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4065" w14:textId="78C3B40F" w:rsidR="00826A64" w:rsidRPr="00F150FA" w:rsidRDefault="00826A64" w:rsidP="00826A64">
      <w:pPr>
        <w:tabs>
          <w:tab w:val="left" w:pos="426"/>
          <w:tab w:val="left" w:pos="567"/>
        </w:tabs>
        <w:autoSpaceDE w:val="0"/>
        <w:autoSpaceDN w:val="0"/>
        <w:adjustRightInd w:val="0"/>
        <w:jc w:val="center"/>
        <w:rPr>
          <w:rFonts w:asciiTheme="minorHAnsi" w:hAnsiTheme="minorHAnsi" w:cstheme="minorHAnsi"/>
          <w:b/>
          <w:bCs/>
          <w:sz w:val="52"/>
          <w:szCs w:val="22"/>
        </w:rPr>
      </w:pPr>
      <w:r w:rsidRPr="00F150FA">
        <w:rPr>
          <w:rFonts w:asciiTheme="minorHAnsi" w:hAnsiTheme="minorHAnsi" w:cstheme="minorHAnsi"/>
          <w:b/>
          <w:bCs/>
          <w:sz w:val="52"/>
          <w:szCs w:val="22"/>
        </w:rPr>
        <w:t xml:space="preserve">Allegato </w:t>
      </w:r>
      <w:r w:rsidR="00D27E06">
        <w:rPr>
          <w:rFonts w:asciiTheme="minorHAnsi" w:hAnsiTheme="minorHAnsi" w:cstheme="minorHAnsi"/>
          <w:b/>
          <w:bCs/>
          <w:sz w:val="52"/>
          <w:szCs w:val="22"/>
        </w:rPr>
        <w:t>C</w:t>
      </w:r>
      <w:r w:rsidRPr="00F150FA">
        <w:rPr>
          <w:rFonts w:asciiTheme="minorHAnsi" w:hAnsiTheme="minorHAnsi" w:cstheme="minorHAnsi"/>
          <w:b/>
          <w:bCs/>
          <w:sz w:val="52"/>
          <w:szCs w:val="22"/>
        </w:rPr>
        <w:t xml:space="preserve"> - Caratteristiche Tecniche</w:t>
      </w:r>
    </w:p>
    <w:p w14:paraId="708A242D" w14:textId="77777777" w:rsidR="00826A64" w:rsidRDefault="00826A64" w:rsidP="00826A64">
      <w:pPr>
        <w:rPr>
          <w:rFonts w:asciiTheme="minorHAnsi" w:hAnsiTheme="minorHAnsi" w:cstheme="minorHAnsi"/>
          <w:b/>
          <w:bCs/>
          <w:color w:val="000000" w:themeColor="text1"/>
          <w:szCs w:val="22"/>
        </w:rPr>
      </w:pPr>
    </w:p>
    <w:p w14:paraId="7E9AC91B" w14:textId="79F3F615" w:rsidR="00826A64" w:rsidRDefault="00826A64" w:rsidP="00826A64">
      <w:pPr>
        <w:jc w:val="both"/>
        <w:rPr>
          <w:rFonts w:asciiTheme="minorHAnsi" w:hAnsiTheme="minorHAnsi" w:cstheme="minorHAnsi"/>
          <w:b/>
          <w:bCs/>
          <w:color w:val="000000" w:themeColor="text1"/>
          <w:sz w:val="28"/>
          <w:szCs w:val="22"/>
        </w:rPr>
      </w:pPr>
      <w:r>
        <w:rPr>
          <w:rFonts w:asciiTheme="minorHAnsi" w:hAnsiTheme="minorHAnsi" w:cstheme="minorHAnsi"/>
          <w:b/>
          <w:bCs/>
          <w:color w:val="000000" w:themeColor="text1"/>
          <w:sz w:val="28"/>
          <w:szCs w:val="22"/>
        </w:rPr>
        <w:t>Fornitura</w:t>
      </w:r>
      <w:r w:rsidRPr="00C53436">
        <w:rPr>
          <w:rFonts w:asciiTheme="minorHAnsi" w:hAnsiTheme="minorHAnsi" w:cstheme="minorHAnsi"/>
          <w:b/>
          <w:bCs/>
          <w:color w:val="000000" w:themeColor="text1"/>
          <w:sz w:val="28"/>
          <w:szCs w:val="22"/>
        </w:rPr>
        <w:t xml:space="preserve"> </w:t>
      </w:r>
      <w:r>
        <w:rPr>
          <w:rFonts w:asciiTheme="minorHAnsi" w:hAnsiTheme="minorHAnsi" w:cstheme="minorHAnsi"/>
          <w:b/>
          <w:bCs/>
          <w:color w:val="000000" w:themeColor="text1"/>
          <w:sz w:val="28"/>
          <w:szCs w:val="22"/>
        </w:rPr>
        <w:t>di un S</w:t>
      </w:r>
      <w:r w:rsidRPr="00A672EA">
        <w:rPr>
          <w:rFonts w:asciiTheme="minorHAnsi" w:hAnsiTheme="minorHAnsi" w:cstheme="minorHAnsi"/>
          <w:b/>
          <w:bCs/>
          <w:color w:val="000000" w:themeColor="text1"/>
          <w:sz w:val="28"/>
          <w:szCs w:val="22"/>
        </w:rPr>
        <w:t xml:space="preserve">istema </w:t>
      </w:r>
      <w:r>
        <w:rPr>
          <w:rFonts w:asciiTheme="minorHAnsi" w:hAnsiTheme="minorHAnsi" w:cstheme="minorHAnsi"/>
          <w:b/>
          <w:bCs/>
          <w:color w:val="000000" w:themeColor="text1"/>
          <w:sz w:val="28"/>
          <w:szCs w:val="22"/>
        </w:rPr>
        <w:t xml:space="preserve">diagnostico </w:t>
      </w:r>
      <w:r w:rsidRPr="00A672EA">
        <w:rPr>
          <w:rFonts w:asciiTheme="minorHAnsi" w:hAnsiTheme="minorHAnsi" w:cstheme="minorHAnsi"/>
          <w:b/>
          <w:bCs/>
          <w:color w:val="000000" w:themeColor="text1"/>
          <w:sz w:val="28"/>
          <w:szCs w:val="22"/>
        </w:rPr>
        <w:t>automati</w:t>
      </w:r>
      <w:r>
        <w:rPr>
          <w:rFonts w:asciiTheme="minorHAnsi" w:hAnsiTheme="minorHAnsi" w:cstheme="minorHAnsi"/>
          <w:b/>
          <w:bCs/>
          <w:color w:val="000000" w:themeColor="text1"/>
          <w:sz w:val="28"/>
          <w:szCs w:val="22"/>
        </w:rPr>
        <w:t>co</w:t>
      </w:r>
      <w:r w:rsidRPr="00A672EA">
        <w:rPr>
          <w:rFonts w:asciiTheme="minorHAnsi" w:hAnsiTheme="minorHAnsi" w:cstheme="minorHAnsi"/>
          <w:b/>
          <w:bCs/>
          <w:color w:val="000000" w:themeColor="text1"/>
          <w:sz w:val="28"/>
          <w:szCs w:val="22"/>
        </w:rPr>
        <w:t xml:space="preserve"> </w:t>
      </w:r>
      <w:r>
        <w:rPr>
          <w:rFonts w:asciiTheme="minorHAnsi" w:hAnsiTheme="minorHAnsi" w:cstheme="minorHAnsi"/>
          <w:b/>
          <w:bCs/>
          <w:color w:val="000000" w:themeColor="text1"/>
          <w:sz w:val="28"/>
          <w:szCs w:val="22"/>
        </w:rPr>
        <w:t>in REAL TIME PCR per la ricerca di patogeni respiratori e di HERPES virus presso la UOSD di Microbiologia dell’Azienda Ospedaliera Universitaria S.</w:t>
      </w:r>
      <w:r w:rsidR="0012506B">
        <w:rPr>
          <w:rFonts w:asciiTheme="minorHAnsi" w:hAnsiTheme="minorHAnsi" w:cstheme="minorHAnsi"/>
          <w:b/>
          <w:bCs/>
          <w:color w:val="000000" w:themeColor="text1"/>
          <w:sz w:val="28"/>
          <w:szCs w:val="22"/>
        </w:rPr>
        <w:t xml:space="preserve"> </w:t>
      </w:r>
      <w:r>
        <w:rPr>
          <w:rFonts w:asciiTheme="minorHAnsi" w:hAnsiTheme="minorHAnsi" w:cstheme="minorHAnsi"/>
          <w:b/>
          <w:bCs/>
          <w:color w:val="000000" w:themeColor="text1"/>
          <w:sz w:val="28"/>
          <w:szCs w:val="22"/>
        </w:rPr>
        <w:t>Anna di Cona- Ferrara</w:t>
      </w:r>
    </w:p>
    <w:p w14:paraId="13220D44" w14:textId="77777777" w:rsidR="00826A64" w:rsidRPr="00C53436" w:rsidRDefault="00826A64" w:rsidP="00826A64">
      <w:pPr>
        <w:jc w:val="center"/>
        <w:rPr>
          <w:rFonts w:ascii="Open Sans" w:hAnsi="Open Sans"/>
          <w:color w:val="000000" w:themeColor="text1"/>
          <w:szCs w:val="20"/>
        </w:rPr>
      </w:pPr>
    </w:p>
    <w:p w14:paraId="1C63B84E" w14:textId="77777777" w:rsidR="00826A64" w:rsidRPr="000215D4" w:rsidRDefault="00826A64" w:rsidP="00826A64">
      <w:pPr>
        <w:tabs>
          <w:tab w:val="left" w:pos="426"/>
          <w:tab w:val="left" w:pos="567"/>
        </w:tabs>
        <w:autoSpaceDE w:val="0"/>
        <w:autoSpaceDN w:val="0"/>
        <w:adjustRightInd w:val="0"/>
        <w:jc w:val="cente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 </w:t>
      </w:r>
    </w:p>
    <w:p w14:paraId="38A25091" w14:textId="77777777" w:rsidR="00826A64" w:rsidRPr="000D1DC3"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
          <w:bCs/>
          <w:i/>
          <w:color w:val="000000" w:themeColor="text1"/>
          <w:sz w:val="20"/>
          <w:szCs w:val="20"/>
          <w:u w:val="single"/>
        </w:rPr>
      </w:pPr>
      <w:r w:rsidRPr="000D1DC3">
        <w:rPr>
          <w:rFonts w:asciiTheme="minorHAnsi" w:hAnsiTheme="minorHAnsi" w:cstheme="minorHAnsi"/>
          <w:b/>
          <w:bCs/>
          <w:i/>
          <w:color w:val="000000" w:themeColor="text1"/>
          <w:sz w:val="20"/>
          <w:szCs w:val="20"/>
          <w:u w:val="single"/>
        </w:rPr>
        <w:t>DESCRIZIONE DELLA FORNITURA</w:t>
      </w:r>
    </w:p>
    <w:p w14:paraId="45F9A869" w14:textId="53803EBF" w:rsidR="00826A64" w:rsidRPr="00E26053" w:rsidRDefault="00826A64" w:rsidP="00826A64">
      <w:pPr>
        <w:jc w:val="both"/>
        <w:rPr>
          <w:rFonts w:asciiTheme="minorHAnsi" w:hAnsiTheme="minorHAnsi" w:cstheme="minorHAnsi"/>
          <w:bCs/>
          <w:color w:val="000000" w:themeColor="text1"/>
        </w:rPr>
      </w:pPr>
      <w:r w:rsidRPr="00C53436">
        <w:rPr>
          <w:rFonts w:asciiTheme="minorHAnsi" w:hAnsiTheme="minorHAnsi" w:cstheme="minorHAnsi"/>
          <w:bCs/>
          <w:color w:val="000000" w:themeColor="text1"/>
        </w:rPr>
        <w:t xml:space="preserve">Si richiede la fornitura </w:t>
      </w:r>
      <w:r>
        <w:rPr>
          <w:rFonts w:asciiTheme="minorHAnsi" w:hAnsiTheme="minorHAnsi" w:cstheme="minorHAnsi"/>
          <w:bCs/>
          <w:color w:val="000000" w:themeColor="text1"/>
        </w:rPr>
        <w:t>di un S</w:t>
      </w:r>
      <w:r w:rsidRPr="000A3D6C">
        <w:rPr>
          <w:rFonts w:asciiTheme="minorHAnsi" w:hAnsiTheme="minorHAnsi" w:cstheme="minorHAnsi"/>
          <w:bCs/>
          <w:color w:val="000000" w:themeColor="text1"/>
        </w:rPr>
        <w:t xml:space="preserve">istema </w:t>
      </w:r>
      <w:r>
        <w:rPr>
          <w:rFonts w:asciiTheme="minorHAnsi" w:hAnsiTheme="minorHAnsi" w:cstheme="minorHAnsi"/>
          <w:bCs/>
          <w:color w:val="000000" w:themeColor="text1"/>
        </w:rPr>
        <w:t xml:space="preserve">automatico </w:t>
      </w:r>
      <w:r w:rsidRPr="00E26053">
        <w:rPr>
          <w:rFonts w:asciiTheme="minorHAnsi" w:hAnsiTheme="minorHAnsi" w:cstheme="minorHAnsi"/>
          <w:bCs/>
          <w:color w:val="000000" w:themeColor="text1"/>
        </w:rPr>
        <w:t>in REAL TIME PCR per la ricerca di patogeni respiratori e di HERPES virus presso la UOSD di Microbiologia dell’Azienda Ospedaliera Universitaria S.</w:t>
      </w:r>
      <w:r w:rsidR="0012506B">
        <w:rPr>
          <w:rFonts w:asciiTheme="minorHAnsi" w:hAnsiTheme="minorHAnsi" w:cstheme="minorHAnsi"/>
          <w:bCs/>
          <w:color w:val="000000" w:themeColor="text1"/>
        </w:rPr>
        <w:t xml:space="preserve"> </w:t>
      </w:r>
      <w:r w:rsidRPr="00E26053">
        <w:rPr>
          <w:rFonts w:asciiTheme="minorHAnsi" w:hAnsiTheme="minorHAnsi" w:cstheme="minorHAnsi"/>
          <w:bCs/>
          <w:color w:val="000000" w:themeColor="text1"/>
        </w:rPr>
        <w:t>Anna di Cona- Ferrara</w:t>
      </w:r>
    </w:p>
    <w:p w14:paraId="15BEA6E7" w14:textId="77777777" w:rsidR="00826A64" w:rsidRPr="00433672"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
          <w:bCs/>
          <w:i/>
          <w:color w:val="FF0000"/>
          <w:sz w:val="20"/>
          <w:szCs w:val="20"/>
        </w:rPr>
      </w:pPr>
    </w:p>
    <w:p w14:paraId="4E15AED4" w14:textId="77777777" w:rsidR="00826A64"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
          <w:bCs/>
          <w:i/>
          <w:color w:val="000000" w:themeColor="text1"/>
          <w:sz w:val="20"/>
          <w:szCs w:val="20"/>
          <w:u w:val="single"/>
        </w:rPr>
      </w:pPr>
      <w:r w:rsidRPr="000D1DC3">
        <w:rPr>
          <w:rFonts w:asciiTheme="minorHAnsi" w:hAnsiTheme="minorHAnsi" w:cstheme="minorHAnsi"/>
          <w:b/>
          <w:bCs/>
          <w:i/>
          <w:color w:val="000000" w:themeColor="text1"/>
          <w:sz w:val="20"/>
          <w:szCs w:val="20"/>
          <w:u w:val="single"/>
        </w:rPr>
        <w:t xml:space="preserve">DESCRIZIONE DESTINAZIONE D’USO DETTAGLIATA   </w:t>
      </w:r>
    </w:p>
    <w:p w14:paraId="30E0DCB9" w14:textId="43529DE5" w:rsidR="00826A64" w:rsidRPr="00BD06DB"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Cs/>
          <w:color w:val="000000" w:themeColor="text1"/>
        </w:rPr>
      </w:pPr>
      <w:r w:rsidRPr="00BD06DB">
        <w:rPr>
          <w:rFonts w:asciiTheme="minorHAnsi" w:hAnsiTheme="minorHAnsi" w:cstheme="minorHAnsi"/>
          <w:bCs/>
          <w:color w:val="000000" w:themeColor="text1"/>
        </w:rPr>
        <w:t xml:space="preserve">Con la presente fornitura, </w:t>
      </w:r>
      <w:r>
        <w:rPr>
          <w:rFonts w:asciiTheme="minorHAnsi" w:hAnsiTheme="minorHAnsi" w:cstheme="minorHAnsi"/>
          <w:bCs/>
          <w:color w:val="000000" w:themeColor="text1"/>
        </w:rPr>
        <w:t xml:space="preserve">la UOSD di </w:t>
      </w:r>
      <w:r w:rsidRPr="00E26053">
        <w:rPr>
          <w:rFonts w:asciiTheme="minorHAnsi" w:hAnsiTheme="minorHAnsi" w:cstheme="minorHAnsi"/>
          <w:bCs/>
          <w:color w:val="000000" w:themeColor="text1"/>
        </w:rPr>
        <w:t>Microbiologia dell’Azienda Ospedaliera Universitaria S.</w:t>
      </w:r>
      <w:r w:rsidR="0012506B">
        <w:rPr>
          <w:rFonts w:asciiTheme="minorHAnsi" w:hAnsiTheme="minorHAnsi" w:cstheme="minorHAnsi"/>
          <w:bCs/>
          <w:color w:val="000000" w:themeColor="text1"/>
        </w:rPr>
        <w:t xml:space="preserve"> </w:t>
      </w:r>
      <w:r w:rsidRPr="00E26053">
        <w:rPr>
          <w:rFonts w:asciiTheme="minorHAnsi" w:hAnsiTheme="minorHAnsi" w:cstheme="minorHAnsi"/>
          <w:bCs/>
          <w:color w:val="000000" w:themeColor="text1"/>
        </w:rPr>
        <w:t>Anna di Cona- Ferrara</w:t>
      </w:r>
      <w:r>
        <w:rPr>
          <w:rFonts w:asciiTheme="minorHAnsi" w:hAnsiTheme="minorHAnsi" w:cstheme="minorHAnsi"/>
          <w:bCs/>
          <w:color w:val="000000" w:themeColor="text1"/>
        </w:rPr>
        <w:t xml:space="preserve"> </w:t>
      </w:r>
      <w:r w:rsidRPr="00BD06DB">
        <w:rPr>
          <w:rFonts w:asciiTheme="minorHAnsi" w:hAnsiTheme="minorHAnsi" w:cstheme="minorHAnsi"/>
          <w:bCs/>
          <w:color w:val="000000" w:themeColor="text1"/>
        </w:rPr>
        <w:t>si propone di realizzare i seguenti obiettivi:</w:t>
      </w:r>
    </w:p>
    <w:p w14:paraId="3D8079A7" w14:textId="19FE3C03" w:rsidR="00826A64" w:rsidRPr="0012506B" w:rsidRDefault="00826A64" w:rsidP="0012506B">
      <w:pPr>
        <w:pStyle w:val="Paragrafoelenco"/>
        <w:numPr>
          <w:ilvl w:val="0"/>
          <w:numId w:val="2"/>
        </w:numPr>
        <w:tabs>
          <w:tab w:val="left" w:pos="426"/>
          <w:tab w:val="left" w:pos="567"/>
        </w:tabs>
        <w:autoSpaceDE w:val="0"/>
        <w:autoSpaceDN w:val="0"/>
        <w:adjustRightInd w:val="0"/>
        <w:spacing w:line="360" w:lineRule="auto"/>
        <w:jc w:val="both"/>
        <w:rPr>
          <w:rFonts w:asciiTheme="minorHAnsi" w:hAnsiTheme="minorHAnsi" w:cstheme="minorHAnsi"/>
          <w:bCs/>
          <w:color w:val="000000" w:themeColor="text1"/>
        </w:rPr>
      </w:pPr>
      <w:r w:rsidRPr="0012506B">
        <w:rPr>
          <w:rFonts w:asciiTheme="minorHAnsi" w:hAnsiTheme="minorHAnsi" w:cstheme="minorHAnsi"/>
          <w:bCs/>
          <w:color w:val="000000" w:themeColor="text1"/>
        </w:rPr>
        <w:t xml:space="preserve">Fornire il laboratorio di un sistema dotato di elevate performance analitiche ed in grado di </w:t>
      </w:r>
      <w:r w:rsidR="000F1FF4" w:rsidRPr="0012506B">
        <w:rPr>
          <w:rFonts w:asciiTheme="minorHAnsi" w:hAnsiTheme="minorHAnsi" w:cstheme="minorHAnsi"/>
          <w:bCs/>
          <w:color w:val="000000" w:themeColor="text1"/>
        </w:rPr>
        <w:t>assicurare una</w:t>
      </w:r>
      <w:r w:rsidRPr="0012506B">
        <w:rPr>
          <w:rFonts w:asciiTheme="minorHAnsi" w:hAnsiTheme="minorHAnsi" w:cstheme="minorHAnsi"/>
          <w:bCs/>
          <w:color w:val="000000" w:themeColor="text1"/>
        </w:rPr>
        <w:t xml:space="preserve"> continuità nella diagnostica delle infezioni respiratorie e protozoarie già in esecuzione ma </w:t>
      </w:r>
      <w:r w:rsidR="0012506B" w:rsidRPr="0012506B">
        <w:rPr>
          <w:rFonts w:asciiTheme="minorHAnsi" w:hAnsiTheme="minorHAnsi" w:cstheme="minorHAnsi"/>
          <w:bCs/>
          <w:color w:val="000000" w:themeColor="text1"/>
        </w:rPr>
        <w:t>anche un</w:t>
      </w:r>
      <w:r w:rsidRPr="0012506B">
        <w:rPr>
          <w:rFonts w:asciiTheme="minorHAnsi" w:hAnsiTheme="minorHAnsi" w:cstheme="minorHAnsi"/>
          <w:bCs/>
          <w:color w:val="000000" w:themeColor="text1"/>
        </w:rPr>
        <w:t xml:space="preserve"> avanzamento nella diagnostica dei virus </w:t>
      </w:r>
      <w:proofErr w:type="spellStart"/>
      <w:r w:rsidRPr="0012506B">
        <w:rPr>
          <w:rFonts w:asciiTheme="minorHAnsi" w:hAnsiTheme="minorHAnsi" w:cstheme="minorHAnsi"/>
          <w:bCs/>
          <w:color w:val="000000" w:themeColor="text1"/>
        </w:rPr>
        <w:t>Herpetici</w:t>
      </w:r>
      <w:proofErr w:type="spellEnd"/>
      <w:r w:rsidRPr="0012506B">
        <w:rPr>
          <w:rFonts w:asciiTheme="minorHAnsi" w:hAnsiTheme="minorHAnsi" w:cstheme="minorHAnsi"/>
          <w:bCs/>
          <w:color w:val="000000" w:themeColor="text1"/>
        </w:rPr>
        <w:t xml:space="preserve">. </w:t>
      </w:r>
    </w:p>
    <w:p w14:paraId="04C7CA59" w14:textId="44C59DEC" w:rsidR="00826A64" w:rsidRPr="0012506B" w:rsidRDefault="0012506B" w:rsidP="0012506B">
      <w:pPr>
        <w:pStyle w:val="Paragrafoelenco"/>
        <w:numPr>
          <w:ilvl w:val="0"/>
          <w:numId w:val="2"/>
        </w:numPr>
        <w:tabs>
          <w:tab w:val="left" w:pos="426"/>
          <w:tab w:val="left" w:pos="567"/>
        </w:tabs>
        <w:autoSpaceDE w:val="0"/>
        <w:autoSpaceDN w:val="0"/>
        <w:adjustRightInd w:val="0"/>
        <w:spacing w:line="360" w:lineRule="auto"/>
        <w:jc w:val="both"/>
        <w:rPr>
          <w:rFonts w:asciiTheme="minorHAnsi" w:hAnsiTheme="minorHAnsi" w:cstheme="minorHAnsi"/>
          <w:bCs/>
          <w:color w:val="000000" w:themeColor="text1"/>
        </w:rPr>
      </w:pPr>
      <w:r w:rsidRPr="0012506B">
        <w:rPr>
          <w:rFonts w:asciiTheme="minorHAnsi" w:hAnsiTheme="minorHAnsi" w:cstheme="minorHAnsi"/>
          <w:bCs/>
          <w:color w:val="000000" w:themeColor="text1"/>
        </w:rPr>
        <w:t>In particolare,</w:t>
      </w:r>
      <w:r w:rsidR="00826A64" w:rsidRPr="0012506B">
        <w:rPr>
          <w:rFonts w:asciiTheme="minorHAnsi" w:hAnsiTheme="minorHAnsi" w:cstheme="minorHAnsi"/>
          <w:bCs/>
          <w:color w:val="000000" w:themeColor="text1"/>
        </w:rPr>
        <w:t xml:space="preserve"> si potenzia il sistema diagnostico dei virus </w:t>
      </w:r>
      <w:proofErr w:type="spellStart"/>
      <w:r w:rsidR="00826A64" w:rsidRPr="0012506B">
        <w:rPr>
          <w:rFonts w:asciiTheme="minorHAnsi" w:hAnsiTheme="minorHAnsi" w:cstheme="minorHAnsi"/>
          <w:bCs/>
          <w:color w:val="000000" w:themeColor="text1"/>
        </w:rPr>
        <w:t>herpetici</w:t>
      </w:r>
      <w:proofErr w:type="spellEnd"/>
      <w:r w:rsidR="00826A64" w:rsidRPr="0012506B">
        <w:rPr>
          <w:rFonts w:asciiTheme="minorHAnsi" w:hAnsiTheme="minorHAnsi" w:cstheme="minorHAnsi"/>
          <w:bCs/>
          <w:color w:val="000000" w:themeColor="text1"/>
        </w:rPr>
        <w:t xml:space="preserve"> per migliorare il monitoraggio dei pazienti immunodepressi e trapiantati come richiesto dalle linee guida internazionali</w:t>
      </w:r>
      <w:r w:rsidR="0032164E" w:rsidRPr="0012506B">
        <w:rPr>
          <w:rFonts w:asciiTheme="minorHAnsi" w:hAnsiTheme="minorHAnsi" w:cstheme="minorHAnsi"/>
          <w:bCs/>
          <w:color w:val="000000" w:themeColor="text1"/>
        </w:rPr>
        <w:t xml:space="preserve"> e in linea con il nuovo tariffario -nomenclatore regionale.</w:t>
      </w:r>
    </w:p>
    <w:p w14:paraId="7FAA612A" w14:textId="77777777" w:rsidR="00826A64" w:rsidRPr="0012506B" w:rsidRDefault="00826A64" w:rsidP="0012506B">
      <w:pPr>
        <w:pStyle w:val="Paragrafoelenco"/>
        <w:numPr>
          <w:ilvl w:val="0"/>
          <w:numId w:val="2"/>
        </w:numPr>
        <w:tabs>
          <w:tab w:val="left" w:pos="426"/>
          <w:tab w:val="left" w:pos="567"/>
        </w:tabs>
        <w:autoSpaceDE w:val="0"/>
        <w:autoSpaceDN w:val="0"/>
        <w:adjustRightInd w:val="0"/>
        <w:spacing w:line="360" w:lineRule="auto"/>
        <w:jc w:val="both"/>
        <w:rPr>
          <w:rFonts w:asciiTheme="minorHAnsi" w:hAnsiTheme="minorHAnsi" w:cstheme="minorHAnsi"/>
          <w:bCs/>
          <w:color w:val="000000" w:themeColor="text1"/>
        </w:rPr>
      </w:pPr>
      <w:r w:rsidRPr="0012506B">
        <w:rPr>
          <w:rFonts w:asciiTheme="minorHAnsi" w:hAnsiTheme="minorHAnsi" w:cstheme="minorHAnsi"/>
          <w:bCs/>
          <w:color w:val="000000" w:themeColor="text1"/>
        </w:rPr>
        <w:t>Questo tipo di diagnostica migliorerà anche il processo di internalizzazione degli esami che attualmente vengono spediti ed eseguiti in altri ospedali.</w:t>
      </w:r>
    </w:p>
    <w:p w14:paraId="465E883C" w14:textId="03696D40" w:rsidR="00826A64" w:rsidRPr="0012506B" w:rsidRDefault="00826A64" w:rsidP="0012506B">
      <w:pPr>
        <w:pStyle w:val="Paragrafoelenco"/>
        <w:numPr>
          <w:ilvl w:val="0"/>
          <w:numId w:val="2"/>
        </w:numPr>
        <w:tabs>
          <w:tab w:val="left" w:pos="426"/>
          <w:tab w:val="left" w:pos="567"/>
        </w:tabs>
        <w:autoSpaceDE w:val="0"/>
        <w:autoSpaceDN w:val="0"/>
        <w:adjustRightInd w:val="0"/>
        <w:spacing w:line="360" w:lineRule="auto"/>
        <w:jc w:val="both"/>
        <w:rPr>
          <w:rFonts w:asciiTheme="minorHAnsi" w:hAnsiTheme="minorHAnsi" w:cstheme="minorHAnsi"/>
          <w:bCs/>
          <w:color w:val="000000" w:themeColor="text1"/>
        </w:rPr>
      </w:pPr>
      <w:r w:rsidRPr="0012506B">
        <w:rPr>
          <w:rFonts w:asciiTheme="minorHAnsi" w:hAnsiTheme="minorHAnsi" w:cstheme="minorHAnsi"/>
          <w:bCs/>
          <w:color w:val="000000" w:themeColor="text1"/>
        </w:rPr>
        <w:t>Ridurre le attività dell’operatore legate alla gestione del sistema (reagenti e strumentazione) al fine di ottenere la massima semplificazione e velocizzazione del processo analitico;</w:t>
      </w:r>
    </w:p>
    <w:p w14:paraId="339D48EE" w14:textId="77777777" w:rsidR="00826A64" w:rsidRPr="0012506B" w:rsidRDefault="00826A64" w:rsidP="0012506B">
      <w:pPr>
        <w:pStyle w:val="Paragrafoelenco"/>
        <w:numPr>
          <w:ilvl w:val="0"/>
          <w:numId w:val="2"/>
        </w:numPr>
        <w:tabs>
          <w:tab w:val="left" w:pos="426"/>
          <w:tab w:val="left" w:pos="567"/>
        </w:tabs>
        <w:autoSpaceDE w:val="0"/>
        <w:autoSpaceDN w:val="0"/>
        <w:adjustRightInd w:val="0"/>
        <w:spacing w:line="360" w:lineRule="auto"/>
        <w:jc w:val="both"/>
        <w:rPr>
          <w:rFonts w:asciiTheme="minorHAnsi" w:hAnsiTheme="minorHAnsi" w:cstheme="minorHAnsi"/>
          <w:bCs/>
          <w:color w:val="000000" w:themeColor="text1"/>
        </w:rPr>
      </w:pPr>
      <w:r w:rsidRPr="0012506B">
        <w:rPr>
          <w:rFonts w:asciiTheme="minorHAnsi" w:hAnsiTheme="minorHAnsi" w:cstheme="minorHAnsi"/>
          <w:bCs/>
          <w:color w:val="000000" w:themeColor="text1"/>
        </w:rPr>
        <w:t xml:space="preserve">Introdurre un elevato grado di automazione al fine di ottimizzare il flusso di lavoro relativo all’indagine infettivologica sul donatore d’organo e ridurre i tempi di esecuzione; </w:t>
      </w:r>
    </w:p>
    <w:p w14:paraId="340391DA" w14:textId="24DF5951" w:rsidR="00826A64" w:rsidRPr="0012506B" w:rsidRDefault="00826A64" w:rsidP="0012506B">
      <w:pPr>
        <w:pStyle w:val="Paragrafoelenco"/>
        <w:numPr>
          <w:ilvl w:val="0"/>
          <w:numId w:val="2"/>
        </w:numPr>
        <w:tabs>
          <w:tab w:val="left" w:pos="426"/>
          <w:tab w:val="left" w:pos="567"/>
        </w:tabs>
        <w:autoSpaceDE w:val="0"/>
        <w:autoSpaceDN w:val="0"/>
        <w:adjustRightInd w:val="0"/>
        <w:spacing w:line="360" w:lineRule="auto"/>
        <w:jc w:val="both"/>
        <w:rPr>
          <w:rFonts w:asciiTheme="minorHAnsi" w:hAnsiTheme="minorHAnsi" w:cstheme="minorHAnsi"/>
          <w:bCs/>
          <w:color w:val="000000" w:themeColor="text1"/>
        </w:rPr>
      </w:pPr>
      <w:r w:rsidRPr="0012506B">
        <w:rPr>
          <w:rFonts w:asciiTheme="minorHAnsi" w:hAnsiTheme="minorHAnsi" w:cstheme="minorHAnsi"/>
          <w:bCs/>
          <w:color w:val="000000" w:themeColor="text1"/>
        </w:rPr>
        <w:t>Garantire la massima sicurezza per l’operatore.</w:t>
      </w:r>
    </w:p>
    <w:p w14:paraId="07FF254D" w14:textId="77777777" w:rsidR="00826A64"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Cs/>
          <w:color w:val="000000" w:themeColor="text1"/>
        </w:rPr>
      </w:pPr>
    </w:p>
    <w:p w14:paraId="6246AAED" w14:textId="77777777" w:rsidR="00826A64"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Cs/>
          <w:color w:val="000000" w:themeColor="text1"/>
        </w:rPr>
      </w:pPr>
    </w:p>
    <w:p w14:paraId="4C182987" w14:textId="77777777" w:rsidR="00826A64"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Cs/>
          <w:color w:val="000000" w:themeColor="text1"/>
        </w:rPr>
      </w:pPr>
    </w:p>
    <w:p w14:paraId="55FDFB4E" w14:textId="77777777" w:rsidR="00826A64"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Cs/>
          <w:color w:val="000000" w:themeColor="text1"/>
        </w:rPr>
      </w:pPr>
    </w:p>
    <w:p w14:paraId="0B9EC252" w14:textId="77777777" w:rsidR="00826A64"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Cs/>
          <w:color w:val="000000" w:themeColor="text1"/>
        </w:rPr>
      </w:pPr>
    </w:p>
    <w:p w14:paraId="6491753D" w14:textId="77777777" w:rsidR="00826A64"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Cs/>
          <w:color w:val="000000" w:themeColor="text1"/>
        </w:rPr>
      </w:pPr>
    </w:p>
    <w:p w14:paraId="3B4BA0DE" w14:textId="77777777" w:rsidR="00826A64"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Cs/>
          <w:color w:val="000000" w:themeColor="text1"/>
        </w:rPr>
      </w:pPr>
    </w:p>
    <w:p w14:paraId="5F673A37" w14:textId="77777777" w:rsidR="00826A64"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
          <w:bCs/>
          <w:i/>
          <w:color w:val="000000" w:themeColor="text1"/>
          <w:sz w:val="20"/>
          <w:szCs w:val="20"/>
          <w:u w:val="single"/>
        </w:rPr>
      </w:pPr>
      <w:r>
        <w:rPr>
          <w:rFonts w:asciiTheme="minorHAnsi" w:hAnsiTheme="minorHAnsi" w:cstheme="minorHAnsi"/>
          <w:b/>
          <w:bCs/>
          <w:i/>
          <w:color w:val="000000" w:themeColor="text1"/>
          <w:sz w:val="20"/>
          <w:szCs w:val="20"/>
          <w:u w:val="single"/>
        </w:rPr>
        <w:lastRenderedPageBreak/>
        <w:t xml:space="preserve">SEZIONE A - </w:t>
      </w:r>
      <w:r w:rsidRPr="000D1DC3">
        <w:rPr>
          <w:rFonts w:asciiTheme="minorHAnsi" w:hAnsiTheme="minorHAnsi" w:cstheme="minorHAnsi"/>
          <w:b/>
          <w:bCs/>
          <w:i/>
          <w:color w:val="000000" w:themeColor="text1"/>
          <w:sz w:val="20"/>
          <w:szCs w:val="20"/>
          <w:u w:val="single"/>
        </w:rPr>
        <w:t xml:space="preserve">CARATTERISTICHE TECNICHE DI MINIMA </w:t>
      </w:r>
      <w:r>
        <w:rPr>
          <w:rFonts w:asciiTheme="minorHAnsi" w:hAnsiTheme="minorHAnsi" w:cstheme="minorHAnsi"/>
          <w:b/>
          <w:bCs/>
          <w:i/>
          <w:color w:val="000000" w:themeColor="text1"/>
          <w:sz w:val="20"/>
          <w:szCs w:val="20"/>
          <w:u w:val="single"/>
        </w:rPr>
        <w:t>DEL SISTEMA</w:t>
      </w:r>
    </w:p>
    <w:tbl>
      <w:tblPr>
        <w:tblW w:w="5000" w:type="pct"/>
        <w:jc w:val="center"/>
        <w:tblCellMar>
          <w:left w:w="70" w:type="dxa"/>
          <w:right w:w="70" w:type="dxa"/>
        </w:tblCellMar>
        <w:tblLook w:val="04A0" w:firstRow="1" w:lastRow="0" w:firstColumn="1" w:lastColumn="0" w:noHBand="0" w:noVBand="1"/>
      </w:tblPr>
      <w:tblGrid>
        <w:gridCol w:w="614"/>
        <w:gridCol w:w="5507"/>
        <w:gridCol w:w="717"/>
        <w:gridCol w:w="842"/>
        <w:gridCol w:w="1938"/>
      </w:tblGrid>
      <w:tr w:rsidR="00826A64" w:rsidRPr="00DC3E0C" w14:paraId="79493368" w14:textId="77777777" w:rsidTr="00D27E06">
        <w:trPr>
          <w:trHeight w:val="87"/>
          <w:jc w:val="center"/>
        </w:trPr>
        <w:tc>
          <w:tcPr>
            <w:tcW w:w="303" w:type="pct"/>
            <w:tcBorders>
              <w:top w:val="single" w:sz="8" w:space="0" w:color="auto"/>
              <w:left w:val="single" w:sz="8" w:space="0" w:color="auto"/>
              <w:bottom w:val="nil"/>
              <w:right w:val="single" w:sz="8" w:space="0" w:color="auto"/>
            </w:tcBorders>
            <w:shd w:val="clear" w:color="000000" w:fill="C0C0C0"/>
            <w:vAlign w:val="bottom"/>
            <w:hideMark/>
          </w:tcPr>
          <w:p w14:paraId="799C523F" w14:textId="77777777" w:rsidR="00826A64" w:rsidRPr="00DC3E0C" w:rsidRDefault="00826A64" w:rsidP="00907856">
            <w:pPr>
              <w:jc w:val="center"/>
              <w:rPr>
                <w:rFonts w:ascii="Arial" w:hAnsi="Arial" w:cs="Arial"/>
                <w:color w:val="000000"/>
                <w:sz w:val="20"/>
                <w:szCs w:val="20"/>
              </w:rPr>
            </w:pPr>
            <w:r w:rsidRPr="00DC3E0C">
              <w:rPr>
                <w:rFonts w:ascii="Arial" w:hAnsi="Arial" w:cs="Arial"/>
                <w:color w:val="000000"/>
                <w:sz w:val="20"/>
                <w:szCs w:val="20"/>
              </w:rPr>
              <w:t>RIF.</w:t>
            </w:r>
          </w:p>
        </w:tc>
        <w:tc>
          <w:tcPr>
            <w:tcW w:w="2867" w:type="pct"/>
            <w:tcBorders>
              <w:top w:val="single" w:sz="8" w:space="0" w:color="auto"/>
              <w:left w:val="nil"/>
              <w:bottom w:val="nil"/>
              <w:right w:val="single" w:sz="8" w:space="0" w:color="auto"/>
            </w:tcBorders>
            <w:shd w:val="clear" w:color="000000" w:fill="C0C0C0"/>
            <w:hideMark/>
          </w:tcPr>
          <w:p w14:paraId="7D0C407B" w14:textId="77777777" w:rsidR="00826A64" w:rsidRPr="00DC3E0C" w:rsidRDefault="00826A64" w:rsidP="00907856">
            <w:pPr>
              <w:rPr>
                <w:color w:val="000000"/>
              </w:rPr>
            </w:pPr>
            <w:r w:rsidRPr="00DC3E0C">
              <w:rPr>
                <w:color w:val="000000"/>
              </w:rPr>
              <w:t>REQUISITO</w:t>
            </w:r>
          </w:p>
        </w:tc>
        <w:tc>
          <w:tcPr>
            <w:tcW w:w="819" w:type="pct"/>
            <w:gridSpan w:val="2"/>
            <w:tcBorders>
              <w:top w:val="single" w:sz="8" w:space="0" w:color="auto"/>
              <w:left w:val="nil"/>
              <w:bottom w:val="nil"/>
              <w:right w:val="single" w:sz="8" w:space="0" w:color="000000"/>
            </w:tcBorders>
            <w:shd w:val="clear" w:color="000000" w:fill="C0C0C0"/>
            <w:hideMark/>
          </w:tcPr>
          <w:p w14:paraId="5A12A9CA" w14:textId="77777777" w:rsidR="00826A64" w:rsidRPr="00DC3E0C" w:rsidRDefault="00826A64" w:rsidP="00907856">
            <w:pPr>
              <w:jc w:val="center"/>
              <w:rPr>
                <w:color w:val="000000"/>
              </w:rPr>
            </w:pPr>
            <w:r w:rsidRPr="00DC3E0C">
              <w:rPr>
                <w:color w:val="000000"/>
              </w:rPr>
              <w:t xml:space="preserve">SI/NO </w:t>
            </w:r>
          </w:p>
        </w:tc>
        <w:tc>
          <w:tcPr>
            <w:tcW w:w="1011" w:type="pct"/>
            <w:tcBorders>
              <w:top w:val="single" w:sz="8" w:space="0" w:color="auto"/>
              <w:left w:val="nil"/>
              <w:bottom w:val="nil"/>
              <w:right w:val="single" w:sz="8" w:space="0" w:color="auto"/>
            </w:tcBorders>
            <w:shd w:val="clear" w:color="000000" w:fill="C0C0C0"/>
            <w:hideMark/>
          </w:tcPr>
          <w:p w14:paraId="19089502" w14:textId="77777777" w:rsidR="00826A64" w:rsidRPr="00DC3E0C" w:rsidRDefault="00826A64" w:rsidP="00907856">
            <w:pPr>
              <w:jc w:val="center"/>
              <w:rPr>
                <w:color w:val="000000"/>
              </w:rPr>
            </w:pPr>
            <w:r>
              <w:rPr>
                <w:color w:val="000000"/>
              </w:rPr>
              <w:t>INDICARE LA PAGINA DEL MANUALE D’USO E SCHEDA TECNICA</w:t>
            </w:r>
          </w:p>
        </w:tc>
      </w:tr>
      <w:tr w:rsidR="00826A64" w:rsidRPr="00DC3E0C" w14:paraId="7A48C35F" w14:textId="77777777" w:rsidTr="00D27E06">
        <w:trPr>
          <w:trHeight w:val="453"/>
          <w:jc w:val="center"/>
        </w:trPr>
        <w:tc>
          <w:tcPr>
            <w:tcW w:w="303" w:type="pct"/>
            <w:tcBorders>
              <w:top w:val="single" w:sz="4" w:space="0" w:color="auto"/>
              <w:left w:val="single" w:sz="4" w:space="0" w:color="auto"/>
              <w:bottom w:val="single" w:sz="4" w:space="0" w:color="auto"/>
              <w:right w:val="single" w:sz="4" w:space="0" w:color="auto"/>
            </w:tcBorders>
            <w:vAlign w:val="center"/>
            <w:hideMark/>
          </w:tcPr>
          <w:p w14:paraId="08461A24" w14:textId="77777777" w:rsidR="00826A64" w:rsidRPr="00DC3E0C" w:rsidRDefault="00826A64" w:rsidP="00907856">
            <w:pPr>
              <w:jc w:val="center"/>
              <w:rPr>
                <w:color w:val="000000"/>
              </w:rPr>
            </w:pPr>
            <w:r w:rsidRPr="00DC3E0C">
              <w:rPr>
                <w:color w:val="000000"/>
              </w:rPr>
              <w:t>A.1</w:t>
            </w:r>
          </w:p>
        </w:tc>
        <w:tc>
          <w:tcPr>
            <w:tcW w:w="2867" w:type="pct"/>
            <w:tcBorders>
              <w:top w:val="single" w:sz="4" w:space="0" w:color="auto"/>
              <w:left w:val="nil"/>
              <w:bottom w:val="single" w:sz="4" w:space="0" w:color="auto"/>
              <w:right w:val="single" w:sz="4" w:space="0" w:color="auto"/>
            </w:tcBorders>
            <w:vAlign w:val="center"/>
            <w:hideMark/>
          </w:tcPr>
          <w:p w14:paraId="04658636" w14:textId="77777777" w:rsidR="00826A64" w:rsidRPr="00DC3E0C" w:rsidRDefault="00826A64" w:rsidP="00907856">
            <w:pPr>
              <w:jc w:val="both"/>
              <w:rPr>
                <w:color w:val="000000"/>
              </w:rPr>
            </w:pPr>
            <w:r>
              <w:rPr>
                <w:color w:val="000000"/>
              </w:rPr>
              <w:t>La</w:t>
            </w:r>
            <w:r w:rsidRPr="00E8074A">
              <w:rPr>
                <w:color w:val="000000"/>
              </w:rPr>
              <w:t xml:space="preserve"> strumentazione prevista dovrà essere in grado di processare tutti gli analiti indispensabili elencati </w:t>
            </w:r>
            <w:r w:rsidRPr="00F5597E">
              <w:rPr>
                <w:color w:val="000000"/>
              </w:rPr>
              <w:t>nell'Allegato F</w:t>
            </w:r>
          </w:p>
        </w:tc>
        <w:tc>
          <w:tcPr>
            <w:tcW w:w="377" w:type="pct"/>
            <w:tcBorders>
              <w:top w:val="single" w:sz="4" w:space="0" w:color="auto"/>
              <w:left w:val="nil"/>
              <w:bottom w:val="nil"/>
              <w:right w:val="single" w:sz="4" w:space="0" w:color="auto"/>
            </w:tcBorders>
            <w:vAlign w:val="center"/>
            <w:hideMark/>
          </w:tcPr>
          <w:p w14:paraId="45DA82C2" w14:textId="77777777" w:rsidR="00826A64" w:rsidRPr="00DC3E0C" w:rsidRDefault="00826A64" w:rsidP="00907856">
            <w:pPr>
              <w:rPr>
                <w:color w:val="000000"/>
              </w:rPr>
            </w:pPr>
            <w:r w:rsidRPr="00DC3E0C">
              <w:rPr>
                <w:color w:val="000000"/>
                <w:sz w:val="22"/>
                <w:szCs w:val="22"/>
              </w:rPr>
              <w:t xml:space="preserve"> </w:t>
            </w:r>
            <w:r w:rsidRPr="00DC3E0C">
              <w:rPr>
                <w:rFonts w:ascii="Arial" w:hAnsi="Arial" w:cs="Arial"/>
                <w:color w:val="000000"/>
                <w:sz w:val="44"/>
                <w:szCs w:val="44"/>
              </w:rPr>
              <w:t>□</w:t>
            </w:r>
            <w:r w:rsidRPr="00DC3E0C">
              <w:rPr>
                <w:color w:val="000000"/>
                <w:sz w:val="40"/>
                <w:szCs w:val="40"/>
              </w:rPr>
              <w:t xml:space="preserve"> </w:t>
            </w:r>
            <w:r w:rsidRPr="00DC3E0C">
              <w:rPr>
                <w:color w:val="000000"/>
                <w:sz w:val="22"/>
                <w:szCs w:val="22"/>
              </w:rPr>
              <w:t>SI</w:t>
            </w:r>
          </w:p>
        </w:tc>
        <w:tc>
          <w:tcPr>
            <w:tcW w:w="442" w:type="pct"/>
            <w:tcBorders>
              <w:top w:val="single" w:sz="4" w:space="0" w:color="auto"/>
              <w:left w:val="nil"/>
              <w:bottom w:val="nil"/>
              <w:right w:val="single" w:sz="4" w:space="0" w:color="auto"/>
            </w:tcBorders>
            <w:vAlign w:val="center"/>
            <w:hideMark/>
          </w:tcPr>
          <w:p w14:paraId="6AD72EB5" w14:textId="77777777" w:rsidR="00826A64" w:rsidRPr="00DC3E0C" w:rsidRDefault="00826A64" w:rsidP="00907856">
            <w:pPr>
              <w:rPr>
                <w:color w:val="000000"/>
              </w:rPr>
            </w:pPr>
            <w:r w:rsidRPr="00DC3E0C">
              <w:rPr>
                <w:color w:val="000000"/>
                <w:sz w:val="22"/>
                <w:szCs w:val="22"/>
              </w:rPr>
              <w:t xml:space="preserve"> </w:t>
            </w:r>
            <w:r w:rsidRPr="00DC3E0C">
              <w:rPr>
                <w:color w:val="000000"/>
                <w:sz w:val="44"/>
                <w:szCs w:val="44"/>
              </w:rPr>
              <w:t>□</w:t>
            </w:r>
            <w:r w:rsidRPr="00DC3E0C">
              <w:rPr>
                <w:color w:val="000000"/>
                <w:sz w:val="40"/>
                <w:szCs w:val="40"/>
              </w:rPr>
              <w:t xml:space="preserve"> </w:t>
            </w:r>
            <w:r w:rsidRPr="00DC3E0C">
              <w:rPr>
                <w:color w:val="000000"/>
                <w:sz w:val="22"/>
                <w:szCs w:val="22"/>
              </w:rPr>
              <w:t>NO</w:t>
            </w:r>
          </w:p>
        </w:tc>
        <w:tc>
          <w:tcPr>
            <w:tcW w:w="1011" w:type="pct"/>
            <w:tcBorders>
              <w:top w:val="single" w:sz="4" w:space="0" w:color="auto"/>
              <w:left w:val="nil"/>
              <w:bottom w:val="nil"/>
              <w:right w:val="single" w:sz="4" w:space="0" w:color="auto"/>
            </w:tcBorders>
            <w:hideMark/>
          </w:tcPr>
          <w:p w14:paraId="5C27B49D" w14:textId="77777777" w:rsidR="00826A64" w:rsidRPr="00DC3E0C" w:rsidRDefault="00826A64" w:rsidP="00907856">
            <w:pPr>
              <w:rPr>
                <w:color w:val="000000"/>
              </w:rPr>
            </w:pPr>
            <w:r w:rsidRPr="00DC3E0C">
              <w:rPr>
                <w:color w:val="000000"/>
              </w:rPr>
              <w:t> </w:t>
            </w:r>
          </w:p>
        </w:tc>
      </w:tr>
      <w:tr w:rsidR="00826A64" w:rsidRPr="00DC3E0C" w14:paraId="5A3C7721" w14:textId="77777777" w:rsidTr="00D27E06">
        <w:trPr>
          <w:trHeight w:val="453"/>
          <w:jc w:val="center"/>
        </w:trPr>
        <w:tc>
          <w:tcPr>
            <w:tcW w:w="303" w:type="pct"/>
            <w:tcBorders>
              <w:top w:val="single" w:sz="4" w:space="0" w:color="auto"/>
              <w:left w:val="single" w:sz="4" w:space="0" w:color="auto"/>
              <w:bottom w:val="single" w:sz="4" w:space="0" w:color="auto"/>
              <w:right w:val="single" w:sz="4" w:space="0" w:color="auto"/>
            </w:tcBorders>
            <w:vAlign w:val="center"/>
            <w:hideMark/>
          </w:tcPr>
          <w:p w14:paraId="547C19A2" w14:textId="77777777" w:rsidR="00826A64" w:rsidRPr="00A84FBD" w:rsidRDefault="00826A64" w:rsidP="00907856">
            <w:pPr>
              <w:jc w:val="center"/>
              <w:rPr>
                <w:color w:val="000000"/>
              </w:rPr>
            </w:pPr>
            <w:r w:rsidRPr="00A84FBD">
              <w:rPr>
                <w:color w:val="000000"/>
              </w:rPr>
              <w:t>A.2</w:t>
            </w:r>
          </w:p>
        </w:tc>
        <w:tc>
          <w:tcPr>
            <w:tcW w:w="2867" w:type="pct"/>
            <w:tcBorders>
              <w:top w:val="single" w:sz="4" w:space="0" w:color="auto"/>
              <w:left w:val="nil"/>
              <w:bottom w:val="single" w:sz="4" w:space="0" w:color="auto"/>
              <w:right w:val="single" w:sz="4" w:space="0" w:color="auto"/>
            </w:tcBorders>
            <w:vAlign w:val="center"/>
            <w:hideMark/>
          </w:tcPr>
          <w:p w14:paraId="37F03B16" w14:textId="31EBBB63" w:rsidR="00826A64" w:rsidRDefault="00826A64" w:rsidP="00907856">
            <w:r>
              <w:t xml:space="preserve">Soluzione strumentale automatica di ultima generazione, composta da </w:t>
            </w:r>
            <w:r w:rsidRPr="0032164E">
              <w:t>almeno due o più piattaforme</w:t>
            </w:r>
            <w:r w:rsidR="00630F19">
              <w:t xml:space="preserve"> identiche</w:t>
            </w:r>
            <w:r w:rsidRPr="0032164E">
              <w:t>,</w:t>
            </w:r>
            <w:r w:rsidR="00630F19">
              <w:t xml:space="preserve"> per ottimizzare la gestione delle richieste,</w:t>
            </w:r>
            <w:r w:rsidRPr="0032164E">
              <w:t xml:space="preserve"> in</w:t>
            </w:r>
            <w:r>
              <w:t xml:space="preserve"> grado di espletare l'estrazione degli acidi nucleici e successiva amplificazione, anche in urgenza</w:t>
            </w:r>
            <w:r w:rsidR="00784FC9">
              <w:t>.</w:t>
            </w:r>
          </w:p>
          <w:p w14:paraId="1A660F53" w14:textId="6F3FB617" w:rsidR="00784FC9" w:rsidRPr="00630F19" w:rsidRDefault="00784FC9" w:rsidP="00907856">
            <w:pPr>
              <w:rPr>
                <w:color w:val="000000" w:themeColor="text1"/>
              </w:rPr>
            </w:pPr>
            <w:r w:rsidRPr="00630F19">
              <w:rPr>
                <w:color w:val="000000" w:themeColor="text1"/>
              </w:rPr>
              <w:t xml:space="preserve">La strumentazione </w:t>
            </w:r>
            <w:r w:rsidR="0026285F" w:rsidRPr="00630F19">
              <w:rPr>
                <w:color w:val="000000" w:themeColor="text1"/>
              </w:rPr>
              <w:t>può prevedere</w:t>
            </w:r>
            <w:r w:rsidRPr="00630F19">
              <w:rPr>
                <w:color w:val="000000" w:themeColor="text1"/>
              </w:rPr>
              <w:t xml:space="preserve"> strumenti nuovi o ricondizionati</w:t>
            </w:r>
          </w:p>
          <w:p w14:paraId="16178FAA" w14:textId="77777777" w:rsidR="00826A64" w:rsidRPr="00A84FBD" w:rsidRDefault="00826A64" w:rsidP="00907856">
            <w:pPr>
              <w:rPr>
                <w:color w:val="000000"/>
              </w:rPr>
            </w:pPr>
          </w:p>
        </w:tc>
        <w:tc>
          <w:tcPr>
            <w:tcW w:w="377" w:type="pct"/>
            <w:tcBorders>
              <w:top w:val="single" w:sz="4" w:space="0" w:color="auto"/>
              <w:left w:val="nil"/>
              <w:bottom w:val="nil"/>
              <w:right w:val="single" w:sz="4" w:space="0" w:color="auto"/>
            </w:tcBorders>
            <w:vAlign w:val="center"/>
            <w:hideMark/>
          </w:tcPr>
          <w:p w14:paraId="20EF29FA" w14:textId="77777777" w:rsidR="00826A64" w:rsidRPr="00A84FBD" w:rsidRDefault="00826A64" w:rsidP="00907856">
            <w:pPr>
              <w:rPr>
                <w:color w:val="000000"/>
              </w:rPr>
            </w:pPr>
            <w:r w:rsidRPr="00A84FBD">
              <w:rPr>
                <w:color w:val="000000"/>
                <w:sz w:val="22"/>
                <w:szCs w:val="22"/>
              </w:rPr>
              <w:t xml:space="preserve"> </w:t>
            </w:r>
            <w:r w:rsidRPr="00A84FBD">
              <w:rPr>
                <w:rFonts w:ascii="Arial" w:hAnsi="Arial" w:cs="Arial"/>
                <w:color w:val="000000"/>
                <w:sz w:val="44"/>
                <w:szCs w:val="44"/>
              </w:rPr>
              <w:t>□</w:t>
            </w:r>
            <w:r w:rsidRPr="00A84FBD">
              <w:rPr>
                <w:color w:val="000000"/>
                <w:sz w:val="40"/>
                <w:szCs w:val="40"/>
              </w:rPr>
              <w:t xml:space="preserve"> </w:t>
            </w:r>
            <w:r w:rsidRPr="00A84FBD">
              <w:rPr>
                <w:color w:val="000000"/>
                <w:sz w:val="22"/>
                <w:szCs w:val="22"/>
              </w:rPr>
              <w:t>SI</w:t>
            </w:r>
          </w:p>
        </w:tc>
        <w:tc>
          <w:tcPr>
            <w:tcW w:w="442" w:type="pct"/>
            <w:tcBorders>
              <w:top w:val="single" w:sz="4" w:space="0" w:color="auto"/>
              <w:left w:val="nil"/>
              <w:bottom w:val="nil"/>
              <w:right w:val="single" w:sz="4" w:space="0" w:color="auto"/>
            </w:tcBorders>
            <w:vAlign w:val="center"/>
            <w:hideMark/>
          </w:tcPr>
          <w:p w14:paraId="122A1EA9" w14:textId="77777777" w:rsidR="00826A64" w:rsidRPr="00A84FBD" w:rsidRDefault="00826A64" w:rsidP="00907856">
            <w:pPr>
              <w:rPr>
                <w:color w:val="000000"/>
              </w:rPr>
            </w:pPr>
            <w:r w:rsidRPr="00A84FBD">
              <w:rPr>
                <w:color w:val="000000"/>
                <w:sz w:val="22"/>
                <w:szCs w:val="22"/>
              </w:rPr>
              <w:t xml:space="preserve"> </w:t>
            </w:r>
            <w:r w:rsidRPr="00A84FBD">
              <w:rPr>
                <w:color w:val="000000"/>
                <w:sz w:val="44"/>
                <w:szCs w:val="44"/>
              </w:rPr>
              <w:t>□</w:t>
            </w:r>
            <w:r w:rsidRPr="00A84FBD">
              <w:rPr>
                <w:color w:val="000000"/>
                <w:sz w:val="40"/>
                <w:szCs w:val="40"/>
              </w:rPr>
              <w:t xml:space="preserve"> </w:t>
            </w:r>
            <w:r w:rsidRPr="00A84FBD">
              <w:rPr>
                <w:color w:val="000000"/>
                <w:sz w:val="22"/>
                <w:szCs w:val="22"/>
              </w:rPr>
              <w:t>NO</w:t>
            </w:r>
          </w:p>
        </w:tc>
        <w:tc>
          <w:tcPr>
            <w:tcW w:w="1011" w:type="pct"/>
            <w:tcBorders>
              <w:top w:val="single" w:sz="4" w:space="0" w:color="auto"/>
              <w:left w:val="nil"/>
              <w:bottom w:val="nil"/>
              <w:right w:val="single" w:sz="4" w:space="0" w:color="auto"/>
            </w:tcBorders>
            <w:hideMark/>
          </w:tcPr>
          <w:p w14:paraId="74E6EDC4" w14:textId="77777777" w:rsidR="00826A64" w:rsidRPr="00805437" w:rsidRDefault="00826A64" w:rsidP="00907856">
            <w:pPr>
              <w:rPr>
                <w:color w:val="000000"/>
                <w:highlight w:val="yellow"/>
              </w:rPr>
            </w:pPr>
          </w:p>
        </w:tc>
      </w:tr>
      <w:tr w:rsidR="00826A64" w:rsidRPr="00DC3E0C" w14:paraId="70030D96" w14:textId="77777777" w:rsidTr="00D27E06">
        <w:trPr>
          <w:trHeight w:val="178"/>
          <w:jc w:val="center"/>
        </w:trPr>
        <w:tc>
          <w:tcPr>
            <w:tcW w:w="303" w:type="pct"/>
            <w:tcBorders>
              <w:top w:val="single" w:sz="4" w:space="0" w:color="auto"/>
              <w:left w:val="single" w:sz="4" w:space="0" w:color="auto"/>
              <w:bottom w:val="single" w:sz="4" w:space="0" w:color="auto"/>
              <w:right w:val="single" w:sz="4" w:space="0" w:color="auto"/>
            </w:tcBorders>
            <w:vAlign w:val="center"/>
          </w:tcPr>
          <w:p w14:paraId="5CB321CD" w14:textId="77777777" w:rsidR="00826A64" w:rsidRPr="00DC3E0C" w:rsidRDefault="00826A64" w:rsidP="00907856">
            <w:pPr>
              <w:jc w:val="center"/>
              <w:rPr>
                <w:color w:val="000000"/>
              </w:rPr>
            </w:pPr>
            <w:r w:rsidRPr="00DC3E0C">
              <w:rPr>
                <w:color w:val="000000"/>
              </w:rPr>
              <w:t>A.</w:t>
            </w:r>
            <w:r>
              <w:rPr>
                <w:color w:val="000000"/>
              </w:rPr>
              <w:t>3</w:t>
            </w:r>
          </w:p>
        </w:tc>
        <w:tc>
          <w:tcPr>
            <w:tcW w:w="2867" w:type="pct"/>
            <w:tcBorders>
              <w:top w:val="single" w:sz="4" w:space="0" w:color="auto"/>
              <w:left w:val="nil"/>
              <w:bottom w:val="single" w:sz="4" w:space="0" w:color="auto"/>
              <w:right w:val="single" w:sz="4" w:space="0" w:color="auto"/>
            </w:tcBorders>
            <w:vAlign w:val="center"/>
          </w:tcPr>
          <w:p w14:paraId="5F249621" w14:textId="5F99895B" w:rsidR="00826A64" w:rsidRPr="00DC3E0C" w:rsidRDefault="00A752AF" w:rsidP="00907856">
            <w:pPr>
              <w:rPr>
                <w:color w:val="000000"/>
              </w:rPr>
            </w:pPr>
            <w:r w:rsidRPr="007F5D68">
              <w:rPr>
                <w:color w:val="000000"/>
              </w:rPr>
              <w:t>È</w:t>
            </w:r>
            <w:r w:rsidR="00826A64" w:rsidRPr="007F5D68">
              <w:rPr>
                <w:color w:val="000000"/>
              </w:rPr>
              <w:t xml:space="preserve"> richiesta una sensibilità (LOD) analitica inferiore a 190 UI/ml per CMV, EBV, HHV6, ADV, PVB19 su matrice sangue intero</w:t>
            </w:r>
            <w:r w:rsidR="00826A64">
              <w:rPr>
                <w:color w:val="000000"/>
              </w:rPr>
              <w:t xml:space="preserve"> espressamente indicat</w:t>
            </w:r>
            <w:r>
              <w:rPr>
                <w:color w:val="000000"/>
              </w:rPr>
              <w:t>a</w:t>
            </w:r>
            <w:r w:rsidR="00826A64">
              <w:rPr>
                <w:color w:val="000000"/>
              </w:rPr>
              <w:t xml:space="preserve"> nei manuali d’uso dei prodotti.</w:t>
            </w:r>
          </w:p>
        </w:tc>
        <w:tc>
          <w:tcPr>
            <w:tcW w:w="377" w:type="pct"/>
            <w:tcBorders>
              <w:top w:val="single" w:sz="4" w:space="0" w:color="auto"/>
              <w:left w:val="nil"/>
              <w:bottom w:val="nil"/>
              <w:right w:val="single" w:sz="4" w:space="0" w:color="auto"/>
            </w:tcBorders>
            <w:vAlign w:val="center"/>
            <w:hideMark/>
          </w:tcPr>
          <w:p w14:paraId="19A055F8" w14:textId="77777777" w:rsidR="00826A64" w:rsidRPr="00DC3E0C" w:rsidRDefault="00826A64" w:rsidP="00907856">
            <w:pPr>
              <w:rPr>
                <w:color w:val="000000"/>
              </w:rPr>
            </w:pPr>
            <w:r w:rsidRPr="00DC3E0C">
              <w:rPr>
                <w:color w:val="000000"/>
                <w:sz w:val="22"/>
                <w:szCs w:val="22"/>
              </w:rPr>
              <w:t xml:space="preserve"> </w:t>
            </w:r>
            <w:r w:rsidRPr="00DC3E0C">
              <w:rPr>
                <w:rFonts w:ascii="Arial" w:hAnsi="Arial" w:cs="Arial"/>
                <w:color w:val="000000"/>
                <w:sz w:val="44"/>
                <w:szCs w:val="44"/>
              </w:rPr>
              <w:t>□</w:t>
            </w:r>
            <w:r w:rsidRPr="00DC3E0C">
              <w:rPr>
                <w:color w:val="000000"/>
                <w:sz w:val="40"/>
                <w:szCs w:val="40"/>
              </w:rPr>
              <w:t xml:space="preserve"> </w:t>
            </w:r>
            <w:r w:rsidRPr="00DC3E0C">
              <w:rPr>
                <w:color w:val="000000"/>
                <w:sz w:val="22"/>
                <w:szCs w:val="22"/>
              </w:rPr>
              <w:t>SI</w:t>
            </w:r>
          </w:p>
        </w:tc>
        <w:tc>
          <w:tcPr>
            <w:tcW w:w="442" w:type="pct"/>
            <w:tcBorders>
              <w:top w:val="single" w:sz="4" w:space="0" w:color="auto"/>
              <w:left w:val="nil"/>
              <w:bottom w:val="nil"/>
              <w:right w:val="single" w:sz="4" w:space="0" w:color="auto"/>
            </w:tcBorders>
            <w:vAlign w:val="center"/>
            <w:hideMark/>
          </w:tcPr>
          <w:p w14:paraId="370EC6BD" w14:textId="77777777" w:rsidR="00826A64" w:rsidRPr="00DC3E0C" w:rsidRDefault="00826A64" w:rsidP="00907856">
            <w:pPr>
              <w:rPr>
                <w:color w:val="000000"/>
              </w:rPr>
            </w:pPr>
            <w:r w:rsidRPr="00DC3E0C">
              <w:rPr>
                <w:color w:val="000000"/>
                <w:sz w:val="22"/>
                <w:szCs w:val="22"/>
              </w:rPr>
              <w:t xml:space="preserve"> </w:t>
            </w:r>
            <w:r w:rsidRPr="00DC3E0C">
              <w:rPr>
                <w:color w:val="000000"/>
                <w:sz w:val="44"/>
                <w:szCs w:val="44"/>
              </w:rPr>
              <w:t>□</w:t>
            </w:r>
            <w:r w:rsidRPr="00DC3E0C">
              <w:rPr>
                <w:color w:val="000000"/>
                <w:sz w:val="40"/>
                <w:szCs w:val="40"/>
              </w:rPr>
              <w:t xml:space="preserve"> </w:t>
            </w:r>
            <w:r w:rsidRPr="00DC3E0C">
              <w:rPr>
                <w:color w:val="000000"/>
                <w:sz w:val="22"/>
                <w:szCs w:val="22"/>
              </w:rPr>
              <w:t>NO</w:t>
            </w:r>
          </w:p>
        </w:tc>
        <w:tc>
          <w:tcPr>
            <w:tcW w:w="1011" w:type="pct"/>
            <w:tcBorders>
              <w:top w:val="nil"/>
              <w:left w:val="nil"/>
              <w:bottom w:val="single" w:sz="4" w:space="0" w:color="auto"/>
              <w:right w:val="single" w:sz="4" w:space="0" w:color="auto"/>
            </w:tcBorders>
            <w:hideMark/>
          </w:tcPr>
          <w:p w14:paraId="4CEB0A9D" w14:textId="77777777" w:rsidR="00826A64" w:rsidRPr="00DC3E0C" w:rsidRDefault="00826A64" w:rsidP="00907856">
            <w:pPr>
              <w:rPr>
                <w:color w:val="000000"/>
              </w:rPr>
            </w:pPr>
            <w:r w:rsidRPr="00DC3E0C">
              <w:rPr>
                <w:color w:val="000000"/>
              </w:rPr>
              <w:t> </w:t>
            </w:r>
          </w:p>
        </w:tc>
      </w:tr>
      <w:tr w:rsidR="00826A64" w:rsidRPr="00DC3E0C" w14:paraId="540C7D93" w14:textId="77777777" w:rsidTr="00D27E06">
        <w:trPr>
          <w:trHeight w:val="203"/>
          <w:jc w:val="center"/>
        </w:trPr>
        <w:tc>
          <w:tcPr>
            <w:tcW w:w="303" w:type="pct"/>
            <w:tcBorders>
              <w:top w:val="nil"/>
              <w:left w:val="single" w:sz="4" w:space="0" w:color="auto"/>
              <w:bottom w:val="single" w:sz="4" w:space="0" w:color="auto"/>
              <w:right w:val="single" w:sz="4" w:space="0" w:color="auto"/>
            </w:tcBorders>
            <w:vAlign w:val="center"/>
          </w:tcPr>
          <w:p w14:paraId="402D2A8E" w14:textId="77777777" w:rsidR="00826A64" w:rsidRPr="00DC3E0C" w:rsidRDefault="00826A64" w:rsidP="00907856">
            <w:pPr>
              <w:jc w:val="center"/>
              <w:rPr>
                <w:color w:val="000000"/>
              </w:rPr>
            </w:pPr>
            <w:r w:rsidRPr="00815B82">
              <w:rPr>
                <w:color w:val="000000" w:themeColor="text1"/>
              </w:rPr>
              <w:t>A.</w:t>
            </w:r>
            <w:r>
              <w:rPr>
                <w:color w:val="000000" w:themeColor="text1"/>
              </w:rPr>
              <w:t>6</w:t>
            </w:r>
          </w:p>
        </w:tc>
        <w:tc>
          <w:tcPr>
            <w:tcW w:w="2867" w:type="pct"/>
            <w:tcBorders>
              <w:top w:val="nil"/>
              <w:left w:val="nil"/>
              <w:bottom w:val="single" w:sz="4" w:space="0" w:color="auto"/>
              <w:right w:val="single" w:sz="4" w:space="0" w:color="auto"/>
            </w:tcBorders>
            <w:vAlign w:val="center"/>
          </w:tcPr>
          <w:p w14:paraId="1FC65531" w14:textId="6F99D3AE" w:rsidR="00826A64" w:rsidRPr="00DC3E0C" w:rsidRDefault="00826A64" w:rsidP="00907856">
            <w:pPr>
              <w:rPr>
                <w:color w:val="000000"/>
              </w:rPr>
            </w:pPr>
            <w:r w:rsidRPr="007F5D68">
              <w:rPr>
                <w:color w:val="000000"/>
              </w:rPr>
              <w:t>Ampio range di linearità per i test quantitativ</w:t>
            </w:r>
            <w:r>
              <w:rPr>
                <w:color w:val="000000"/>
              </w:rPr>
              <w:t>i</w:t>
            </w:r>
            <w:r w:rsidR="00A752AF">
              <w:rPr>
                <w:color w:val="000000"/>
              </w:rPr>
              <w:t xml:space="preserve"> (indicativamente superiore </w:t>
            </w:r>
            <w:r w:rsidR="0026285F">
              <w:rPr>
                <w:color w:val="000000"/>
              </w:rPr>
              <w:t xml:space="preserve">a valori compresi </w:t>
            </w:r>
            <w:r w:rsidR="00A752AF">
              <w:rPr>
                <w:color w:val="000000"/>
              </w:rPr>
              <w:t xml:space="preserve">tra </w:t>
            </w:r>
            <w:r w:rsidR="0026285F">
              <w:rPr>
                <w:color w:val="000000"/>
              </w:rPr>
              <w:t>3</w:t>
            </w:r>
            <w:r w:rsidR="00A752AF">
              <w:rPr>
                <w:color w:val="000000"/>
              </w:rPr>
              <w:t>0 e 10^</w:t>
            </w:r>
            <w:r w:rsidR="0026285F">
              <w:rPr>
                <w:color w:val="000000"/>
              </w:rPr>
              <w:t>5</w:t>
            </w:r>
            <w:r w:rsidR="004031BA">
              <w:rPr>
                <w:color w:val="000000"/>
              </w:rPr>
              <w:t xml:space="preserve"> c/ml</w:t>
            </w:r>
            <w:r w:rsidR="0026285F">
              <w:rPr>
                <w:color w:val="000000"/>
              </w:rPr>
              <w:t>)</w:t>
            </w:r>
          </w:p>
        </w:tc>
        <w:tc>
          <w:tcPr>
            <w:tcW w:w="377" w:type="pct"/>
            <w:tcBorders>
              <w:top w:val="single" w:sz="4" w:space="0" w:color="auto"/>
              <w:left w:val="nil"/>
              <w:bottom w:val="nil"/>
              <w:right w:val="single" w:sz="4" w:space="0" w:color="auto"/>
            </w:tcBorders>
            <w:vAlign w:val="center"/>
            <w:hideMark/>
          </w:tcPr>
          <w:p w14:paraId="16BEF6D8" w14:textId="77777777" w:rsidR="00826A64" w:rsidRPr="00DC3E0C" w:rsidRDefault="00826A64" w:rsidP="00907856">
            <w:pPr>
              <w:rPr>
                <w:color w:val="000000"/>
              </w:rPr>
            </w:pPr>
            <w:r w:rsidRPr="00DC3E0C">
              <w:rPr>
                <w:color w:val="000000"/>
                <w:sz w:val="22"/>
                <w:szCs w:val="22"/>
              </w:rPr>
              <w:t xml:space="preserve"> </w:t>
            </w:r>
            <w:r w:rsidRPr="00DC3E0C">
              <w:rPr>
                <w:rFonts w:ascii="Arial" w:hAnsi="Arial" w:cs="Arial"/>
                <w:color w:val="000000"/>
                <w:sz w:val="44"/>
                <w:szCs w:val="44"/>
              </w:rPr>
              <w:t>□</w:t>
            </w:r>
            <w:r w:rsidRPr="00DC3E0C">
              <w:rPr>
                <w:color w:val="000000"/>
                <w:sz w:val="40"/>
                <w:szCs w:val="40"/>
              </w:rPr>
              <w:t xml:space="preserve"> </w:t>
            </w:r>
            <w:r w:rsidRPr="00DC3E0C">
              <w:rPr>
                <w:color w:val="000000"/>
                <w:sz w:val="22"/>
                <w:szCs w:val="22"/>
              </w:rPr>
              <w:t>SI</w:t>
            </w:r>
          </w:p>
        </w:tc>
        <w:tc>
          <w:tcPr>
            <w:tcW w:w="442" w:type="pct"/>
            <w:tcBorders>
              <w:top w:val="single" w:sz="4" w:space="0" w:color="auto"/>
              <w:left w:val="nil"/>
              <w:bottom w:val="nil"/>
              <w:right w:val="single" w:sz="4" w:space="0" w:color="auto"/>
            </w:tcBorders>
            <w:vAlign w:val="center"/>
            <w:hideMark/>
          </w:tcPr>
          <w:p w14:paraId="37107F3B" w14:textId="77777777" w:rsidR="00826A64" w:rsidRPr="00DC3E0C" w:rsidRDefault="00826A64" w:rsidP="00907856">
            <w:pPr>
              <w:rPr>
                <w:color w:val="000000"/>
              </w:rPr>
            </w:pPr>
            <w:r w:rsidRPr="00DC3E0C">
              <w:rPr>
                <w:color w:val="000000"/>
                <w:sz w:val="22"/>
                <w:szCs w:val="22"/>
              </w:rPr>
              <w:t xml:space="preserve"> </w:t>
            </w:r>
            <w:r w:rsidRPr="00DC3E0C">
              <w:rPr>
                <w:color w:val="000000"/>
                <w:sz w:val="44"/>
                <w:szCs w:val="44"/>
              </w:rPr>
              <w:t>□</w:t>
            </w:r>
            <w:r w:rsidRPr="00DC3E0C">
              <w:rPr>
                <w:color w:val="000000"/>
                <w:sz w:val="40"/>
                <w:szCs w:val="40"/>
              </w:rPr>
              <w:t xml:space="preserve"> </w:t>
            </w:r>
            <w:r w:rsidRPr="00DC3E0C">
              <w:rPr>
                <w:color w:val="000000"/>
                <w:sz w:val="22"/>
                <w:szCs w:val="22"/>
              </w:rPr>
              <w:t>NO</w:t>
            </w:r>
          </w:p>
        </w:tc>
        <w:tc>
          <w:tcPr>
            <w:tcW w:w="1011" w:type="pct"/>
            <w:tcBorders>
              <w:top w:val="nil"/>
              <w:left w:val="nil"/>
              <w:bottom w:val="single" w:sz="4" w:space="0" w:color="auto"/>
              <w:right w:val="single" w:sz="4" w:space="0" w:color="auto"/>
            </w:tcBorders>
            <w:hideMark/>
          </w:tcPr>
          <w:p w14:paraId="0EEDCE35" w14:textId="77777777" w:rsidR="00826A64" w:rsidRPr="00DC3E0C" w:rsidRDefault="00826A64" w:rsidP="00907856">
            <w:pPr>
              <w:rPr>
                <w:color w:val="000000"/>
              </w:rPr>
            </w:pPr>
            <w:r w:rsidRPr="00DC3E0C">
              <w:rPr>
                <w:color w:val="000000"/>
              </w:rPr>
              <w:t> </w:t>
            </w:r>
          </w:p>
        </w:tc>
      </w:tr>
      <w:tr w:rsidR="00826A64" w:rsidRPr="00DC3E0C" w14:paraId="144D5611" w14:textId="77777777" w:rsidTr="00D27E06">
        <w:trPr>
          <w:trHeight w:val="203"/>
          <w:jc w:val="center"/>
        </w:trPr>
        <w:tc>
          <w:tcPr>
            <w:tcW w:w="303" w:type="pct"/>
            <w:tcBorders>
              <w:top w:val="nil"/>
              <w:left w:val="single" w:sz="4" w:space="0" w:color="auto"/>
              <w:bottom w:val="single" w:sz="4" w:space="0" w:color="auto"/>
              <w:right w:val="single" w:sz="4" w:space="0" w:color="auto"/>
            </w:tcBorders>
            <w:vAlign w:val="center"/>
          </w:tcPr>
          <w:p w14:paraId="7E3A64B0" w14:textId="77777777" w:rsidR="00826A64" w:rsidRPr="00815B82" w:rsidRDefault="00826A64" w:rsidP="00907856">
            <w:pPr>
              <w:jc w:val="center"/>
              <w:rPr>
                <w:color w:val="000000" w:themeColor="text1"/>
              </w:rPr>
            </w:pPr>
            <w:r w:rsidRPr="00DC3E0C">
              <w:rPr>
                <w:color w:val="000000"/>
              </w:rPr>
              <w:t>A.</w:t>
            </w:r>
            <w:r>
              <w:rPr>
                <w:color w:val="000000"/>
              </w:rPr>
              <w:t>7</w:t>
            </w:r>
          </w:p>
        </w:tc>
        <w:tc>
          <w:tcPr>
            <w:tcW w:w="2867" w:type="pct"/>
            <w:tcBorders>
              <w:top w:val="nil"/>
              <w:left w:val="nil"/>
              <w:bottom w:val="single" w:sz="4" w:space="0" w:color="auto"/>
              <w:right w:val="single" w:sz="4" w:space="0" w:color="auto"/>
            </w:tcBorders>
            <w:hideMark/>
          </w:tcPr>
          <w:p w14:paraId="2135B08C" w14:textId="1AB352C1" w:rsidR="00826A64" w:rsidRDefault="00826A64" w:rsidP="00907856">
            <w:pPr>
              <w:jc w:val="both"/>
            </w:pPr>
            <w:r>
              <w:t xml:space="preserve">La soluzione strumentale proposta deve avere un'estrazione degli acidi nucleici (DNA/RNA) validata almeno per le matrici sangue intero, plasma, liquor, liquido bronco alveolare, urine, biopsie, feci </w:t>
            </w:r>
          </w:p>
          <w:p w14:paraId="23C2A109" w14:textId="77777777" w:rsidR="00826A64" w:rsidRPr="00815B82" w:rsidRDefault="00826A64" w:rsidP="00907856">
            <w:pPr>
              <w:rPr>
                <w:color w:val="000000" w:themeColor="text1"/>
              </w:rPr>
            </w:pPr>
          </w:p>
        </w:tc>
        <w:tc>
          <w:tcPr>
            <w:tcW w:w="377" w:type="pct"/>
            <w:tcBorders>
              <w:top w:val="single" w:sz="4" w:space="0" w:color="auto"/>
              <w:left w:val="nil"/>
              <w:bottom w:val="nil"/>
              <w:right w:val="single" w:sz="4" w:space="0" w:color="auto"/>
            </w:tcBorders>
            <w:vAlign w:val="center"/>
            <w:hideMark/>
          </w:tcPr>
          <w:p w14:paraId="7CA89641" w14:textId="77777777" w:rsidR="00826A64" w:rsidRPr="00DC3E0C" w:rsidRDefault="00826A64" w:rsidP="00907856">
            <w:pPr>
              <w:rPr>
                <w:color w:val="000000"/>
              </w:rPr>
            </w:pPr>
            <w:r w:rsidRPr="00DC3E0C">
              <w:rPr>
                <w:color w:val="000000"/>
                <w:sz w:val="22"/>
                <w:szCs w:val="22"/>
              </w:rPr>
              <w:t xml:space="preserve"> </w:t>
            </w:r>
            <w:r w:rsidRPr="00DC3E0C">
              <w:rPr>
                <w:rFonts w:ascii="Arial" w:hAnsi="Arial" w:cs="Arial"/>
                <w:color w:val="000000"/>
                <w:sz w:val="44"/>
                <w:szCs w:val="44"/>
              </w:rPr>
              <w:t>□</w:t>
            </w:r>
            <w:r w:rsidRPr="00DC3E0C">
              <w:rPr>
                <w:color w:val="000000"/>
                <w:sz w:val="40"/>
                <w:szCs w:val="40"/>
              </w:rPr>
              <w:t xml:space="preserve"> </w:t>
            </w:r>
            <w:r w:rsidRPr="00DC3E0C">
              <w:rPr>
                <w:color w:val="000000"/>
                <w:sz w:val="22"/>
                <w:szCs w:val="22"/>
              </w:rPr>
              <w:t>SI</w:t>
            </w:r>
          </w:p>
        </w:tc>
        <w:tc>
          <w:tcPr>
            <w:tcW w:w="442" w:type="pct"/>
            <w:tcBorders>
              <w:top w:val="single" w:sz="4" w:space="0" w:color="auto"/>
              <w:left w:val="nil"/>
              <w:bottom w:val="nil"/>
              <w:right w:val="single" w:sz="4" w:space="0" w:color="auto"/>
            </w:tcBorders>
            <w:vAlign w:val="center"/>
            <w:hideMark/>
          </w:tcPr>
          <w:p w14:paraId="6A994075" w14:textId="77777777" w:rsidR="00826A64" w:rsidRPr="00DC3E0C" w:rsidRDefault="00826A64" w:rsidP="00907856">
            <w:pPr>
              <w:rPr>
                <w:color w:val="000000"/>
              </w:rPr>
            </w:pPr>
            <w:r w:rsidRPr="00DC3E0C">
              <w:rPr>
                <w:color w:val="000000"/>
                <w:sz w:val="22"/>
                <w:szCs w:val="22"/>
              </w:rPr>
              <w:t xml:space="preserve"> </w:t>
            </w:r>
            <w:r w:rsidRPr="00DC3E0C">
              <w:rPr>
                <w:color w:val="000000"/>
                <w:sz w:val="44"/>
                <w:szCs w:val="44"/>
              </w:rPr>
              <w:t>□</w:t>
            </w:r>
            <w:r w:rsidRPr="00DC3E0C">
              <w:rPr>
                <w:color w:val="000000"/>
                <w:sz w:val="40"/>
                <w:szCs w:val="40"/>
              </w:rPr>
              <w:t xml:space="preserve"> </w:t>
            </w:r>
            <w:r w:rsidRPr="00DC3E0C">
              <w:rPr>
                <w:color w:val="000000"/>
                <w:sz w:val="22"/>
                <w:szCs w:val="22"/>
              </w:rPr>
              <w:t>NO</w:t>
            </w:r>
          </w:p>
        </w:tc>
        <w:tc>
          <w:tcPr>
            <w:tcW w:w="1011" w:type="pct"/>
            <w:tcBorders>
              <w:top w:val="nil"/>
              <w:left w:val="nil"/>
              <w:bottom w:val="single" w:sz="4" w:space="0" w:color="auto"/>
              <w:right w:val="single" w:sz="4" w:space="0" w:color="auto"/>
            </w:tcBorders>
            <w:hideMark/>
          </w:tcPr>
          <w:p w14:paraId="144ACAA8" w14:textId="77777777" w:rsidR="00826A64" w:rsidRPr="00DC3E0C" w:rsidRDefault="00826A64" w:rsidP="00907856">
            <w:pPr>
              <w:rPr>
                <w:color w:val="000000"/>
              </w:rPr>
            </w:pPr>
            <w:r w:rsidRPr="00DC3E0C">
              <w:rPr>
                <w:color w:val="000000"/>
              </w:rPr>
              <w:t> </w:t>
            </w:r>
          </w:p>
        </w:tc>
      </w:tr>
      <w:tr w:rsidR="00826A64" w:rsidRPr="00DC3E0C" w14:paraId="0309BBBE" w14:textId="77777777" w:rsidTr="00D27E06">
        <w:trPr>
          <w:trHeight w:val="157"/>
          <w:jc w:val="center"/>
        </w:trPr>
        <w:tc>
          <w:tcPr>
            <w:tcW w:w="303" w:type="pct"/>
            <w:tcBorders>
              <w:top w:val="nil"/>
              <w:left w:val="single" w:sz="4" w:space="0" w:color="auto"/>
              <w:bottom w:val="single" w:sz="4" w:space="0" w:color="auto"/>
              <w:right w:val="single" w:sz="4" w:space="0" w:color="auto"/>
            </w:tcBorders>
            <w:vAlign w:val="center"/>
          </w:tcPr>
          <w:p w14:paraId="75EB8524" w14:textId="77777777" w:rsidR="00826A64" w:rsidRPr="00DC3E0C" w:rsidRDefault="00826A64" w:rsidP="00907856">
            <w:pPr>
              <w:jc w:val="center"/>
              <w:rPr>
                <w:color w:val="000000"/>
              </w:rPr>
            </w:pPr>
            <w:r>
              <w:rPr>
                <w:color w:val="000000"/>
              </w:rPr>
              <w:t>A.8</w:t>
            </w:r>
          </w:p>
        </w:tc>
        <w:tc>
          <w:tcPr>
            <w:tcW w:w="2867" w:type="pct"/>
            <w:tcBorders>
              <w:top w:val="nil"/>
              <w:left w:val="nil"/>
              <w:bottom w:val="single" w:sz="4" w:space="0" w:color="auto"/>
              <w:right w:val="single" w:sz="4" w:space="0" w:color="auto"/>
            </w:tcBorders>
            <w:vAlign w:val="center"/>
            <w:hideMark/>
          </w:tcPr>
          <w:p w14:paraId="675FB468" w14:textId="77777777" w:rsidR="00826A64" w:rsidRDefault="00826A64" w:rsidP="00907856">
            <w:r w:rsidRPr="007A54C8">
              <w:t>Possibilità di caricamento di tubi primari, almeno per la matrice sangue intero</w:t>
            </w:r>
          </w:p>
          <w:p w14:paraId="5D98DD36" w14:textId="77777777" w:rsidR="00826A64" w:rsidRPr="00453AC9" w:rsidRDefault="00826A64" w:rsidP="00907856">
            <w:pPr>
              <w:rPr>
                <w:color w:val="EE0000"/>
              </w:rPr>
            </w:pPr>
          </w:p>
        </w:tc>
        <w:tc>
          <w:tcPr>
            <w:tcW w:w="377" w:type="pct"/>
            <w:tcBorders>
              <w:top w:val="single" w:sz="4" w:space="0" w:color="auto"/>
              <w:left w:val="nil"/>
              <w:bottom w:val="nil"/>
              <w:right w:val="single" w:sz="4" w:space="0" w:color="auto"/>
            </w:tcBorders>
            <w:vAlign w:val="center"/>
            <w:hideMark/>
          </w:tcPr>
          <w:p w14:paraId="4C6B3BE1" w14:textId="77777777" w:rsidR="00826A64" w:rsidRPr="00DC3E0C" w:rsidRDefault="00826A64" w:rsidP="00907856">
            <w:pPr>
              <w:rPr>
                <w:color w:val="000000"/>
              </w:rPr>
            </w:pPr>
            <w:r w:rsidRPr="00DC3E0C">
              <w:rPr>
                <w:color w:val="000000"/>
                <w:sz w:val="22"/>
                <w:szCs w:val="22"/>
              </w:rPr>
              <w:t xml:space="preserve"> </w:t>
            </w:r>
            <w:r w:rsidRPr="00DC3E0C">
              <w:rPr>
                <w:rFonts w:ascii="Arial" w:hAnsi="Arial" w:cs="Arial"/>
                <w:color w:val="000000"/>
                <w:sz w:val="44"/>
                <w:szCs w:val="44"/>
              </w:rPr>
              <w:t>□</w:t>
            </w:r>
            <w:r w:rsidRPr="00DC3E0C">
              <w:rPr>
                <w:color w:val="000000"/>
                <w:sz w:val="40"/>
                <w:szCs w:val="40"/>
              </w:rPr>
              <w:t xml:space="preserve"> </w:t>
            </w:r>
            <w:r w:rsidRPr="00DC3E0C">
              <w:rPr>
                <w:color w:val="000000"/>
                <w:sz w:val="22"/>
                <w:szCs w:val="22"/>
              </w:rPr>
              <w:t>SI</w:t>
            </w:r>
          </w:p>
        </w:tc>
        <w:tc>
          <w:tcPr>
            <w:tcW w:w="442" w:type="pct"/>
            <w:tcBorders>
              <w:top w:val="single" w:sz="4" w:space="0" w:color="auto"/>
              <w:left w:val="nil"/>
              <w:bottom w:val="nil"/>
              <w:right w:val="single" w:sz="4" w:space="0" w:color="auto"/>
            </w:tcBorders>
            <w:vAlign w:val="center"/>
            <w:hideMark/>
          </w:tcPr>
          <w:p w14:paraId="48E509B8" w14:textId="77777777" w:rsidR="00826A64" w:rsidRPr="00DC3E0C" w:rsidRDefault="00826A64" w:rsidP="00907856">
            <w:pPr>
              <w:rPr>
                <w:color w:val="000000"/>
              </w:rPr>
            </w:pPr>
            <w:r w:rsidRPr="00DC3E0C">
              <w:rPr>
                <w:color w:val="000000"/>
                <w:sz w:val="22"/>
                <w:szCs w:val="22"/>
              </w:rPr>
              <w:t xml:space="preserve"> </w:t>
            </w:r>
            <w:r w:rsidRPr="00DC3E0C">
              <w:rPr>
                <w:color w:val="000000"/>
                <w:sz w:val="44"/>
                <w:szCs w:val="44"/>
              </w:rPr>
              <w:t>□</w:t>
            </w:r>
            <w:r w:rsidRPr="00DC3E0C">
              <w:rPr>
                <w:color w:val="000000"/>
                <w:sz w:val="40"/>
                <w:szCs w:val="40"/>
              </w:rPr>
              <w:t xml:space="preserve"> </w:t>
            </w:r>
            <w:r w:rsidRPr="00DC3E0C">
              <w:rPr>
                <w:color w:val="000000"/>
                <w:sz w:val="22"/>
                <w:szCs w:val="22"/>
              </w:rPr>
              <w:t>NO</w:t>
            </w:r>
          </w:p>
        </w:tc>
        <w:tc>
          <w:tcPr>
            <w:tcW w:w="1011" w:type="pct"/>
            <w:tcBorders>
              <w:top w:val="nil"/>
              <w:left w:val="nil"/>
              <w:bottom w:val="single" w:sz="4" w:space="0" w:color="auto"/>
              <w:right w:val="single" w:sz="4" w:space="0" w:color="auto"/>
            </w:tcBorders>
            <w:hideMark/>
          </w:tcPr>
          <w:p w14:paraId="15B2AFAA" w14:textId="77777777" w:rsidR="00826A64" w:rsidRPr="00DC3E0C" w:rsidRDefault="00826A64" w:rsidP="00907856">
            <w:pPr>
              <w:rPr>
                <w:color w:val="000000"/>
              </w:rPr>
            </w:pPr>
            <w:r w:rsidRPr="00DC3E0C">
              <w:rPr>
                <w:color w:val="000000"/>
              </w:rPr>
              <w:t> </w:t>
            </w:r>
          </w:p>
        </w:tc>
      </w:tr>
      <w:tr w:rsidR="00826A64" w:rsidRPr="00DC3E0C" w14:paraId="2ED072D4" w14:textId="77777777" w:rsidTr="00D27E06">
        <w:trPr>
          <w:trHeight w:val="157"/>
          <w:jc w:val="center"/>
        </w:trPr>
        <w:tc>
          <w:tcPr>
            <w:tcW w:w="303" w:type="pct"/>
            <w:tcBorders>
              <w:top w:val="nil"/>
              <w:left w:val="single" w:sz="4" w:space="0" w:color="auto"/>
              <w:bottom w:val="single" w:sz="4" w:space="0" w:color="auto"/>
              <w:right w:val="single" w:sz="4" w:space="0" w:color="auto"/>
            </w:tcBorders>
            <w:vAlign w:val="center"/>
          </w:tcPr>
          <w:p w14:paraId="2774173B" w14:textId="77777777" w:rsidR="00826A64" w:rsidRPr="00DC3E0C" w:rsidRDefault="00826A64" w:rsidP="00907856">
            <w:pPr>
              <w:jc w:val="center"/>
              <w:rPr>
                <w:color w:val="000000"/>
              </w:rPr>
            </w:pPr>
            <w:r>
              <w:rPr>
                <w:color w:val="000000"/>
              </w:rPr>
              <w:t>A.9</w:t>
            </w:r>
          </w:p>
        </w:tc>
        <w:tc>
          <w:tcPr>
            <w:tcW w:w="2867" w:type="pct"/>
            <w:tcBorders>
              <w:top w:val="nil"/>
              <w:left w:val="nil"/>
              <w:bottom w:val="single" w:sz="4" w:space="0" w:color="auto"/>
              <w:right w:val="single" w:sz="4" w:space="0" w:color="auto"/>
            </w:tcBorders>
            <w:vAlign w:val="center"/>
          </w:tcPr>
          <w:p w14:paraId="2BABF68C" w14:textId="7F33110F" w:rsidR="00826A64" w:rsidRPr="00424FB1" w:rsidRDefault="00826A64" w:rsidP="00907856">
            <w:pPr>
              <w:jc w:val="both"/>
              <w:rPr>
                <w:color w:val="EE0000"/>
              </w:rPr>
            </w:pPr>
            <w:r w:rsidRPr="0026285F">
              <w:rPr>
                <w:color w:val="000000" w:themeColor="text1"/>
              </w:rPr>
              <w:t xml:space="preserve">I </w:t>
            </w:r>
            <w:proofErr w:type="spellStart"/>
            <w:r w:rsidRPr="0026285F">
              <w:rPr>
                <w:color w:val="000000" w:themeColor="text1"/>
              </w:rPr>
              <w:t>termociclatori</w:t>
            </w:r>
            <w:proofErr w:type="spellEnd"/>
            <w:r w:rsidRPr="0026285F">
              <w:rPr>
                <w:color w:val="000000" w:themeColor="text1"/>
              </w:rPr>
              <w:t xml:space="preserve"> per PCR Real-Time devono essere provvisti di rilevatore di fluorescenza integrato in grado di rilevare almeno </w:t>
            </w:r>
            <w:proofErr w:type="gramStart"/>
            <w:r w:rsidR="0026285F">
              <w:rPr>
                <w:color w:val="000000" w:themeColor="text1"/>
              </w:rPr>
              <w:t>4</w:t>
            </w:r>
            <w:proofErr w:type="gramEnd"/>
            <w:r w:rsidRPr="0026285F">
              <w:rPr>
                <w:color w:val="000000" w:themeColor="text1"/>
              </w:rPr>
              <w:t xml:space="preserve"> fluorocromi differenti</w:t>
            </w:r>
          </w:p>
        </w:tc>
        <w:tc>
          <w:tcPr>
            <w:tcW w:w="377" w:type="pct"/>
            <w:tcBorders>
              <w:top w:val="single" w:sz="4" w:space="0" w:color="auto"/>
              <w:left w:val="nil"/>
              <w:bottom w:val="nil"/>
              <w:right w:val="single" w:sz="4" w:space="0" w:color="auto"/>
            </w:tcBorders>
            <w:vAlign w:val="center"/>
          </w:tcPr>
          <w:p w14:paraId="7F1E279B" w14:textId="77777777" w:rsidR="00826A64" w:rsidRPr="00DC3E0C" w:rsidRDefault="00826A64" w:rsidP="00907856">
            <w:pPr>
              <w:rPr>
                <w:color w:val="000000"/>
                <w:sz w:val="22"/>
                <w:szCs w:val="22"/>
              </w:rPr>
            </w:pPr>
            <w:r w:rsidRPr="00DC3E0C">
              <w:rPr>
                <w:color w:val="000000"/>
                <w:sz w:val="22"/>
                <w:szCs w:val="22"/>
              </w:rPr>
              <w:t xml:space="preserve"> </w:t>
            </w:r>
            <w:r w:rsidRPr="00DC3E0C">
              <w:rPr>
                <w:rFonts w:ascii="Arial" w:hAnsi="Arial" w:cs="Arial"/>
                <w:color w:val="000000"/>
                <w:sz w:val="44"/>
                <w:szCs w:val="44"/>
              </w:rPr>
              <w:t>□</w:t>
            </w:r>
            <w:r w:rsidRPr="00DC3E0C">
              <w:rPr>
                <w:color w:val="000000"/>
                <w:sz w:val="40"/>
                <w:szCs w:val="40"/>
              </w:rPr>
              <w:t xml:space="preserve"> </w:t>
            </w:r>
            <w:r w:rsidRPr="00DC3E0C">
              <w:rPr>
                <w:color w:val="000000"/>
                <w:sz w:val="22"/>
                <w:szCs w:val="22"/>
              </w:rPr>
              <w:t>SI</w:t>
            </w:r>
          </w:p>
        </w:tc>
        <w:tc>
          <w:tcPr>
            <w:tcW w:w="442" w:type="pct"/>
            <w:tcBorders>
              <w:top w:val="single" w:sz="4" w:space="0" w:color="auto"/>
              <w:left w:val="nil"/>
              <w:bottom w:val="nil"/>
              <w:right w:val="single" w:sz="4" w:space="0" w:color="auto"/>
            </w:tcBorders>
            <w:vAlign w:val="center"/>
          </w:tcPr>
          <w:p w14:paraId="42E261D7" w14:textId="77777777" w:rsidR="00826A64" w:rsidRPr="00DC3E0C" w:rsidRDefault="00826A64" w:rsidP="00907856">
            <w:pPr>
              <w:rPr>
                <w:color w:val="000000"/>
                <w:sz w:val="22"/>
                <w:szCs w:val="22"/>
              </w:rPr>
            </w:pPr>
            <w:r w:rsidRPr="00DC3E0C">
              <w:rPr>
                <w:color w:val="000000"/>
                <w:sz w:val="22"/>
                <w:szCs w:val="22"/>
              </w:rPr>
              <w:t xml:space="preserve"> </w:t>
            </w:r>
            <w:r w:rsidRPr="00DC3E0C">
              <w:rPr>
                <w:color w:val="000000"/>
                <w:sz w:val="44"/>
                <w:szCs w:val="44"/>
              </w:rPr>
              <w:t>□</w:t>
            </w:r>
            <w:r w:rsidRPr="00DC3E0C">
              <w:rPr>
                <w:color w:val="000000"/>
                <w:sz w:val="40"/>
                <w:szCs w:val="40"/>
              </w:rPr>
              <w:t xml:space="preserve"> </w:t>
            </w:r>
            <w:r w:rsidRPr="00DC3E0C">
              <w:rPr>
                <w:color w:val="000000"/>
                <w:sz w:val="22"/>
                <w:szCs w:val="22"/>
              </w:rPr>
              <w:t>NO</w:t>
            </w:r>
          </w:p>
        </w:tc>
        <w:tc>
          <w:tcPr>
            <w:tcW w:w="1011" w:type="pct"/>
            <w:tcBorders>
              <w:top w:val="nil"/>
              <w:left w:val="nil"/>
              <w:bottom w:val="single" w:sz="4" w:space="0" w:color="auto"/>
              <w:right w:val="single" w:sz="4" w:space="0" w:color="auto"/>
            </w:tcBorders>
          </w:tcPr>
          <w:p w14:paraId="01D04AC1" w14:textId="77777777" w:rsidR="00826A64" w:rsidRPr="00DC3E0C" w:rsidRDefault="00826A64" w:rsidP="00907856">
            <w:pPr>
              <w:rPr>
                <w:color w:val="000000"/>
              </w:rPr>
            </w:pPr>
          </w:p>
        </w:tc>
      </w:tr>
      <w:tr w:rsidR="00826A64" w:rsidRPr="00DC3E0C" w14:paraId="0AD7DED8" w14:textId="77777777" w:rsidTr="00D27E06">
        <w:trPr>
          <w:trHeight w:val="157"/>
          <w:jc w:val="center"/>
        </w:trPr>
        <w:tc>
          <w:tcPr>
            <w:tcW w:w="303" w:type="pct"/>
            <w:tcBorders>
              <w:top w:val="nil"/>
              <w:left w:val="single" w:sz="4" w:space="0" w:color="auto"/>
              <w:bottom w:val="single" w:sz="4" w:space="0" w:color="auto"/>
              <w:right w:val="single" w:sz="4" w:space="0" w:color="auto"/>
            </w:tcBorders>
            <w:vAlign w:val="center"/>
          </w:tcPr>
          <w:p w14:paraId="0DD20903" w14:textId="77777777" w:rsidR="00826A64" w:rsidRPr="00DC3E0C" w:rsidRDefault="00826A64" w:rsidP="00907856">
            <w:pPr>
              <w:jc w:val="center"/>
              <w:rPr>
                <w:color w:val="000000"/>
              </w:rPr>
            </w:pPr>
            <w:r>
              <w:rPr>
                <w:color w:val="000000"/>
              </w:rPr>
              <w:t>A.10</w:t>
            </w:r>
          </w:p>
        </w:tc>
        <w:tc>
          <w:tcPr>
            <w:tcW w:w="2867" w:type="pct"/>
            <w:tcBorders>
              <w:top w:val="nil"/>
              <w:left w:val="nil"/>
              <w:bottom w:val="single" w:sz="4" w:space="0" w:color="auto"/>
              <w:right w:val="single" w:sz="4" w:space="0" w:color="auto"/>
            </w:tcBorders>
            <w:vAlign w:val="center"/>
          </w:tcPr>
          <w:p w14:paraId="4DB061F9" w14:textId="620E1936" w:rsidR="00826A64" w:rsidRPr="007A54C8" w:rsidRDefault="00826A64" w:rsidP="00907856">
            <w:pPr>
              <w:jc w:val="both"/>
            </w:pPr>
            <w:r>
              <w:t>La soluzione strumentale proposta deve consentire di recuperare automaticamente l'eluato estratto</w:t>
            </w:r>
            <w:r w:rsidR="0026285F">
              <w:t xml:space="preserve"> allo scopo di utilizzarlo per approfondimenti successivi</w:t>
            </w:r>
          </w:p>
        </w:tc>
        <w:tc>
          <w:tcPr>
            <w:tcW w:w="377" w:type="pct"/>
            <w:tcBorders>
              <w:top w:val="single" w:sz="4" w:space="0" w:color="auto"/>
              <w:left w:val="nil"/>
              <w:bottom w:val="nil"/>
              <w:right w:val="single" w:sz="4" w:space="0" w:color="auto"/>
            </w:tcBorders>
            <w:vAlign w:val="center"/>
          </w:tcPr>
          <w:p w14:paraId="02AB7BE8" w14:textId="77777777" w:rsidR="00826A64" w:rsidRPr="00DC3E0C" w:rsidRDefault="00826A64" w:rsidP="00907856">
            <w:pPr>
              <w:rPr>
                <w:color w:val="000000"/>
                <w:sz w:val="22"/>
                <w:szCs w:val="22"/>
              </w:rPr>
            </w:pPr>
            <w:r w:rsidRPr="00DC3E0C">
              <w:rPr>
                <w:color w:val="000000"/>
                <w:sz w:val="22"/>
                <w:szCs w:val="22"/>
              </w:rPr>
              <w:t xml:space="preserve"> </w:t>
            </w:r>
            <w:r w:rsidRPr="00DC3E0C">
              <w:rPr>
                <w:rFonts w:ascii="Arial" w:hAnsi="Arial" w:cs="Arial"/>
                <w:color w:val="000000"/>
                <w:sz w:val="44"/>
                <w:szCs w:val="44"/>
              </w:rPr>
              <w:t>□</w:t>
            </w:r>
            <w:r w:rsidRPr="00DC3E0C">
              <w:rPr>
                <w:color w:val="000000"/>
                <w:sz w:val="40"/>
                <w:szCs w:val="40"/>
              </w:rPr>
              <w:t xml:space="preserve"> </w:t>
            </w:r>
            <w:r w:rsidRPr="00DC3E0C">
              <w:rPr>
                <w:color w:val="000000"/>
                <w:sz w:val="22"/>
                <w:szCs w:val="22"/>
              </w:rPr>
              <w:t>SI</w:t>
            </w:r>
          </w:p>
        </w:tc>
        <w:tc>
          <w:tcPr>
            <w:tcW w:w="442" w:type="pct"/>
            <w:tcBorders>
              <w:top w:val="single" w:sz="4" w:space="0" w:color="auto"/>
              <w:left w:val="nil"/>
              <w:bottom w:val="nil"/>
              <w:right w:val="single" w:sz="4" w:space="0" w:color="auto"/>
            </w:tcBorders>
            <w:vAlign w:val="center"/>
          </w:tcPr>
          <w:p w14:paraId="07BD1CB8" w14:textId="77777777" w:rsidR="00826A64" w:rsidRPr="00DC3E0C" w:rsidRDefault="00826A64" w:rsidP="00907856">
            <w:pPr>
              <w:rPr>
                <w:color w:val="000000"/>
                <w:sz w:val="22"/>
                <w:szCs w:val="22"/>
              </w:rPr>
            </w:pPr>
            <w:r w:rsidRPr="00DC3E0C">
              <w:rPr>
                <w:color w:val="000000"/>
                <w:sz w:val="22"/>
                <w:szCs w:val="22"/>
              </w:rPr>
              <w:t xml:space="preserve"> </w:t>
            </w:r>
            <w:r w:rsidRPr="00DC3E0C">
              <w:rPr>
                <w:color w:val="000000"/>
                <w:sz w:val="44"/>
                <w:szCs w:val="44"/>
              </w:rPr>
              <w:t>□</w:t>
            </w:r>
            <w:r w:rsidRPr="00DC3E0C">
              <w:rPr>
                <w:color w:val="000000"/>
                <w:sz w:val="40"/>
                <w:szCs w:val="40"/>
              </w:rPr>
              <w:t xml:space="preserve"> </w:t>
            </w:r>
            <w:r w:rsidRPr="00DC3E0C">
              <w:rPr>
                <w:color w:val="000000"/>
                <w:sz w:val="22"/>
                <w:szCs w:val="22"/>
              </w:rPr>
              <w:t>NO</w:t>
            </w:r>
          </w:p>
        </w:tc>
        <w:tc>
          <w:tcPr>
            <w:tcW w:w="1011" w:type="pct"/>
            <w:tcBorders>
              <w:top w:val="nil"/>
              <w:left w:val="nil"/>
              <w:bottom w:val="single" w:sz="4" w:space="0" w:color="auto"/>
              <w:right w:val="single" w:sz="4" w:space="0" w:color="auto"/>
            </w:tcBorders>
          </w:tcPr>
          <w:p w14:paraId="7D03837A" w14:textId="77777777" w:rsidR="00826A64" w:rsidRPr="00DC3E0C" w:rsidRDefault="00826A64" w:rsidP="00907856">
            <w:pPr>
              <w:rPr>
                <w:color w:val="000000"/>
              </w:rPr>
            </w:pPr>
          </w:p>
        </w:tc>
      </w:tr>
      <w:tr w:rsidR="00826A64" w:rsidRPr="00DC3E0C" w14:paraId="7B53632A" w14:textId="77777777" w:rsidTr="00D27E06">
        <w:trPr>
          <w:trHeight w:val="157"/>
          <w:jc w:val="center"/>
        </w:trPr>
        <w:tc>
          <w:tcPr>
            <w:tcW w:w="303" w:type="pct"/>
            <w:tcBorders>
              <w:top w:val="nil"/>
              <w:left w:val="single" w:sz="4" w:space="0" w:color="auto"/>
              <w:bottom w:val="single" w:sz="4" w:space="0" w:color="auto"/>
              <w:right w:val="single" w:sz="4" w:space="0" w:color="auto"/>
            </w:tcBorders>
            <w:vAlign w:val="center"/>
          </w:tcPr>
          <w:p w14:paraId="7FA72FDD" w14:textId="127D79E9" w:rsidR="00826A64" w:rsidRPr="00DC3E0C" w:rsidRDefault="00826A64" w:rsidP="00907856">
            <w:pPr>
              <w:jc w:val="center"/>
              <w:rPr>
                <w:color w:val="000000"/>
              </w:rPr>
            </w:pPr>
            <w:r w:rsidRPr="00370488">
              <w:rPr>
                <w:color w:val="000000" w:themeColor="text1"/>
              </w:rPr>
              <w:t>A.</w:t>
            </w:r>
            <w:r>
              <w:rPr>
                <w:color w:val="000000" w:themeColor="text1"/>
              </w:rPr>
              <w:t>1</w:t>
            </w:r>
            <w:r w:rsidR="00C539A3">
              <w:rPr>
                <w:color w:val="000000" w:themeColor="text1"/>
              </w:rPr>
              <w:t>1</w:t>
            </w:r>
          </w:p>
        </w:tc>
        <w:tc>
          <w:tcPr>
            <w:tcW w:w="2867" w:type="pct"/>
            <w:tcBorders>
              <w:top w:val="nil"/>
              <w:left w:val="nil"/>
              <w:bottom w:val="single" w:sz="4" w:space="0" w:color="auto"/>
              <w:right w:val="single" w:sz="4" w:space="0" w:color="auto"/>
            </w:tcBorders>
            <w:vAlign w:val="center"/>
            <w:hideMark/>
          </w:tcPr>
          <w:p w14:paraId="4BE434A2" w14:textId="77777777" w:rsidR="00826A64" w:rsidRPr="0019686E" w:rsidRDefault="00826A64" w:rsidP="00907856">
            <w:pPr>
              <w:autoSpaceDE w:val="0"/>
              <w:autoSpaceDN w:val="0"/>
              <w:adjustRightInd w:val="0"/>
            </w:pPr>
            <w:r w:rsidRPr="0019686E">
              <w:t>Elaborazione completamente automatica dei risultati con possibilità di visualizzazione on site del risultato non interpretato (per es. curve di Real-time PCR)</w:t>
            </w:r>
          </w:p>
          <w:p w14:paraId="0CC414BB" w14:textId="77777777" w:rsidR="00826A64" w:rsidRPr="0019686E" w:rsidRDefault="00826A64" w:rsidP="00907856"/>
        </w:tc>
        <w:tc>
          <w:tcPr>
            <w:tcW w:w="377" w:type="pct"/>
            <w:tcBorders>
              <w:top w:val="single" w:sz="4" w:space="0" w:color="auto"/>
              <w:left w:val="nil"/>
              <w:bottom w:val="nil"/>
              <w:right w:val="single" w:sz="4" w:space="0" w:color="auto"/>
            </w:tcBorders>
            <w:vAlign w:val="center"/>
            <w:hideMark/>
          </w:tcPr>
          <w:p w14:paraId="595BF04C" w14:textId="77777777" w:rsidR="00826A64" w:rsidRPr="00DC3E0C" w:rsidRDefault="00826A64" w:rsidP="00907856">
            <w:pPr>
              <w:rPr>
                <w:color w:val="000000"/>
              </w:rPr>
            </w:pPr>
            <w:r w:rsidRPr="00DC3E0C">
              <w:rPr>
                <w:color w:val="000000"/>
                <w:sz w:val="22"/>
                <w:szCs w:val="22"/>
              </w:rPr>
              <w:t xml:space="preserve"> </w:t>
            </w:r>
            <w:r w:rsidRPr="00DC3E0C">
              <w:rPr>
                <w:rFonts w:ascii="Arial" w:hAnsi="Arial" w:cs="Arial"/>
                <w:color w:val="000000"/>
                <w:sz w:val="44"/>
                <w:szCs w:val="44"/>
              </w:rPr>
              <w:t>□</w:t>
            </w:r>
            <w:r w:rsidRPr="00DC3E0C">
              <w:rPr>
                <w:color w:val="000000"/>
                <w:sz w:val="40"/>
                <w:szCs w:val="40"/>
              </w:rPr>
              <w:t xml:space="preserve"> </w:t>
            </w:r>
            <w:r w:rsidRPr="00DC3E0C">
              <w:rPr>
                <w:color w:val="000000"/>
                <w:sz w:val="22"/>
                <w:szCs w:val="22"/>
              </w:rPr>
              <w:t>SI</w:t>
            </w:r>
          </w:p>
        </w:tc>
        <w:tc>
          <w:tcPr>
            <w:tcW w:w="442" w:type="pct"/>
            <w:tcBorders>
              <w:top w:val="single" w:sz="4" w:space="0" w:color="auto"/>
              <w:left w:val="nil"/>
              <w:bottom w:val="nil"/>
              <w:right w:val="single" w:sz="4" w:space="0" w:color="auto"/>
            </w:tcBorders>
            <w:vAlign w:val="center"/>
            <w:hideMark/>
          </w:tcPr>
          <w:p w14:paraId="371E6D73" w14:textId="77777777" w:rsidR="00826A64" w:rsidRPr="00DC3E0C" w:rsidRDefault="00826A64" w:rsidP="00907856">
            <w:pPr>
              <w:rPr>
                <w:color w:val="000000"/>
              </w:rPr>
            </w:pPr>
            <w:r w:rsidRPr="00DC3E0C">
              <w:rPr>
                <w:color w:val="000000"/>
                <w:sz w:val="22"/>
                <w:szCs w:val="22"/>
              </w:rPr>
              <w:t xml:space="preserve"> </w:t>
            </w:r>
            <w:r w:rsidRPr="00DC3E0C">
              <w:rPr>
                <w:color w:val="000000"/>
                <w:sz w:val="44"/>
                <w:szCs w:val="44"/>
              </w:rPr>
              <w:t>□</w:t>
            </w:r>
            <w:r w:rsidRPr="00DC3E0C">
              <w:rPr>
                <w:color w:val="000000"/>
                <w:sz w:val="40"/>
                <w:szCs w:val="40"/>
              </w:rPr>
              <w:t xml:space="preserve"> </w:t>
            </w:r>
            <w:r w:rsidRPr="00DC3E0C">
              <w:rPr>
                <w:color w:val="000000"/>
                <w:sz w:val="22"/>
                <w:szCs w:val="22"/>
              </w:rPr>
              <w:t>NO</w:t>
            </w:r>
          </w:p>
        </w:tc>
        <w:tc>
          <w:tcPr>
            <w:tcW w:w="1011" w:type="pct"/>
            <w:tcBorders>
              <w:top w:val="nil"/>
              <w:left w:val="nil"/>
              <w:bottom w:val="single" w:sz="4" w:space="0" w:color="auto"/>
              <w:right w:val="single" w:sz="4" w:space="0" w:color="auto"/>
            </w:tcBorders>
            <w:hideMark/>
          </w:tcPr>
          <w:p w14:paraId="2559A673" w14:textId="77777777" w:rsidR="00826A64" w:rsidRPr="00DC3E0C" w:rsidRDefault="00826A64" w:rsidP="00907856">
            <w:pPr>
              <w:rPr>
                <w:color w:val="000000"/>
              </w:rPr>
            </w:pPr>
            <w:r w:rsidRPr="00DC3E0C">
              <w:rPr>
                <w:color w:val="000000"/>
              </w:rPr>
              <w:t> </w:t>
            </w:r>
          </w:p>
        </w:tc>
      </w:tr>
      <w:tr w:rsidR="00826A64" w:rsidRPr="00DC3E0C" w14:paraId="3E81A1C0" w14:textId="77777777" w:rsidTr="00D27E06">
        <w:trPr>
          <w:trHeight w:val="157"/>
          <w:jc w:val="center"/>
        </w:trPr>
        <w:tc>
          <w:tcPr>
            <w:tcW w:w="303" w:type="pct"/>
            <w:tcBorders>
              <w:top w:val="nil"/>
              <w:left w:val="single" w:sz="4" w:space="0" w:color="auto"/>
              <w:bottom w:val="single" w:sz="4" w:space="0" w:color="auto"/>
              <w:right w:val="single" w:sz="4" w:space="0" w:color="auto"/>
            </w:tcBorders>
            <w:vAlign w:val="center"/>
          </w:tcPr>
          <w:p w14:paraId="491036D9" w14:textId="7999CA37" w:rsidR="00826A64" w:rsidRDefault="00826A64" w:rsidP="00907856">
            <w:pPr>
              <w:jc w:val="center"/>
              <w:rPr>
                <w:color w:val="000000"/>
              </w:rPr>
            </w:pPr>
            <w:r>
              <w:rPr>
                <w:color w:val="000000"/>
              </w:rPr>
              <w:t>A.1</w:t>
            </w:r>
            <w:r w:rsidR="00C539A3">
              <w:rPr>
                <w:color w:val="000000"/>
              </w:rPr>
              <w:t>2</w:t>
            </w:r>
          </w:p>
        </w:tc>
        <w:tc>
          <w:tcPr>
            <w:tcW w:w="2867" w:type="pct"/>
            <w:tcBorders>
              <w:top w:val="nil"/>
              <w:left w:val="nil"/>
              <w:bottom w:val="single" w:sz="4" w:space="0" w:color="auto"/>
              <w:right w:val="single" w:sz="4" w:space="0" w:color="auto"/>
            </w:tcBorders>
            <w:vAlign w:val="center"/>
          </w:tcPr>
          <w:p w14:paraId="0E14EE97" w14:textId="2F70D2E2" w:rsidR="00826A64" w:rsidRPr="0019686E" w:rsidRDefault="00826A64" w:rsidP="00907856">
            <w:pPr>
              <w:jc w:val="both"/>
            </w:pPr>
            <w:r>
              <w:t>Strumentazione aperta anche all’utilizzo di metodiche home-made e/o di altro produttore</w:t>
            </w:r>
            <w:r w:rsidR="00C539A3">
              <w:t xml:space="preserve"> (pur sussistendo le condizioni di cui al punto A.14)</w:t>
            </w:r>
          </w:p>
        </w:tc>
        <w:tc>
          <w:tcPr>
            <w:tcW w:w="377" w:type="pct"/>
            <w:tcBorders>
              <w:top w:val="single" w:sz="4" w:space="0" w:color="auto"/>
              <w:left w:val="nil"/>
              <w:bottom w:val="nil"/>
              <w:right w:val="single" w:sz="4" w:space="0" w:color="auto"/>
            </w:tcBorders>
            <w:vAlign w:val="center"/>
          </w:tcPr>
          <w:p w14:paraId="5411BC78" w14:textId="77777777" w:rsidR="00826A64" w:rsidRPr="00DC3E0C" w:rsidRDefault="00826A64" w:rsidP="00907856">
            <w:pPr>
              <w:rPr>
                <w:color w:val="000000"/>
                <w:sz w:val="22"/>
                <w:szCs w:val="22"/>
              </w:rPr>
            </w:pPr>
            <w:r w:rsidRPr="00DC3E0C">
              <w:rPr>
                <w:color w:val="000000"/>
                <w:sz w:val="22"/>
                <w:szCs w:val="22"/>
              </w:rPr>
              <w:t xml:space="preserve"> </w:t>
            </w:r>
            <w:r w:rsidRPr="00DC3E0C">
              <w:rPr>
                <w:rFonts w:ascii="Arial" w:hAnsi="Arial" w:cs="Arial"/>
                <w:color w:val="000000"/>
                <w:sz w:val="44"/>
                <w:szCs w:val="44"/>
              </w:rPr>
              <w:t>□</w:t>
            </w:r>
            <w:r w:rsidRPr="00DC3E0C">
              <w:rPr>
                <w:color w:val="000000"/>
                <w:sz w:val="40"/>
                <w:szCs w:val="40"/>
              </w:rPr>
              <w:t xml:space="preserve"> </w:t>
            </w:r>
            <w:r w:rsidRPr="00DC3E0C">
              <w:rPr>
                <w:color w:val="000000"/>
                <w:sz w:val="22"/>
                <w:szCs w:val="22"/>
              </w:rPr>
              <w:t>SI</w:t>
            </w:r>
          </w:p>
        </w:tc>
        <w:tc>
          <w:tcPr>
            <w:tcW w:w="442" w:type="pct"/>
            <w:tcBorders>
              <w:top w:val="single" w:sz="4" w:space="0" w:color="auto"/>
              <w:left w:val="nil"/>
              <w:bottom w:val="nil"/>
              <w:right w:val="single" w:sz="4" w:space="0" w:color="auto"/>
            </w:tcBorders>
            <w:vAlign w:val="center"/>
          </w:tcPr>
          <w:p w14:paraId="4778287A" w14:textId="77777777" w:rsidR="00826A64" w:rsidRPr="00DC3E0C" w:rsidRDefault="00826A64" w:rsidP="00907856">
            <w:pPr>
              <w:rPr>
                <w:color w:val="000000"/>
                <w:sz w:val="22"/>
                <w:szCs w:val="22"/>
              </w:rPr>
            </w:pPr>
            <w:r w:rsidRPr="00DC3E0C">
              <w:rPr>
                <w:color w:val="000000"/>
                <w:sz w:val="22"/>
                <w:szCs w:val="22"/>
              </w:rPr>
              <w:t xml:space="preserve"> </w:t>
            </w:r>
            <w:r w:rsidRPr="00DC3E0C">
              <w:rPr>
                <w:color w:val="000000"/>
                <w:sz w:val="44"/>
                <w:szCs w:val="44"/>
              </w:rPr>
              <w:t>□</w:t>
            </w:r>
            <w:r w:rsidRPr="00DC3E0C">
              <w:rPr>
                <w:color w:val="000000"/>
                <w:sz w:val="40"/>
                <w:szCs w:val="40"/>
              </w:rPr>
              <w:t xml:space="preserve"> </w:t>
            </w:r>
            <w:r w:rsidRPr="00DC3E0C">
              <w:rPr>
                <w:color w:val="000000"/>
                <w:sz w:val="22"/>
                <w:szCs w:val="22"/>
              </w:rPr>
              <w:t>NO</w:t>
            </w:r>
          </w:p>
        </w:tc>
        <w:tc>
          <w:tcPr>
            <w:tcW w:w="1011" w:type="pct"/>
            <w:tcBorders>
              <w:top w:val="nil"/>
              <w:left w:val="nil"/>
              <w:bottom w:val="single" w:sz="4" w:space="0" w:color="auto"/>
              <w:right w:val="single" w:sz="4" w:space="0" w:color="auto"/>
            </w:tcBorders>
          </w:tcPr>
          <w:p w14:paraId="67B5A4D6" w14:textId="77777777" w:rsidR="00826A64" w:rsidRPr="00DC3E0C" w:rsidRDefault="00826A64" w:rsidP="00907856">
            <w:pPr>
              <w:rPr>
                <w:color w:val="000000"/>
              </w:rPr>
            </w:pPr>
          </w:p>
        </w:tc>
      </w:tr>
      <w:tr w:rsidR="00826A64" w:rsidRPr="00DC3E0C" w14:paraId="4C5AA490" w14:textId="77777777" w:rsidTr="00D27E06">
        <w:trPr>
          <w:trHeight w:val="157"/>
          <w:jc w:val="center"/>
        </w:trPr>
        <w:tc>
          <w:tcPr>
            <w:tcW w:w="303" w:type="pct"/>
            <w:tcBorders>
              <w:top w:val="nil"/>
              <w:left w:val="single" w:sz="4" w:space="0" w:color="auto"/>
              <w:bottom w:val="single" w:sz="4" w:space="0" w:color="auto"/>
              <w:right w:val="single" w:sz="4" w:space="0" w:color="auto"/>
            </w:tcBorders>
            <w:vAlign w:val="center"/>
          </w:tcPr>
          <w:p w14:paraId="0E270DD5" w14:textId="2FEDD20B" w:rsidR="00826A64" w:rsidRPr="00370488" w:rsidRDefault="00826A64" w:rsidP="00907856">
            <w:pPr>
              <w:jc w:val="center"/>
              <w:rPr>
                <w:color w:val="000000" w:themeColor="text1"/>
              </w:rPr>
            </w:pPr>
            <w:r>
              <w:rPr>
                <w:color w:val="000000"/>
              </w:rPr>
              <w:t>A.1</w:t>
            </w:r>
            <w:r w:rsidR="00C539A3">
              <w:rPr>
                <w:color w:val="000000"/>
              </w:rPr>
              <w:t>3</w:t>
            </w:r>
          </w:p>
        </w:tc>
        <w:tc>
          <w:tcPr>
            <w:tcW w:w="2867" w:type="pct"/>
            <w:tcBorders>
              <w:top w:val="nil"/>
              <w:left w:val="nil"/>
              <w:bottom w:val="single" w:sz="4" w:space="0" w:color="auto"/>
              <w:right w:val="single" w:sz="4" w:space="0" w:color="auto"/>
            </w:tcBorders>
            <w:vAlign w:val="center"/>
            <w:hideMark/>
          </w:tcPr>
          <w:p w14:paraId="0B4A5802" w14:textId="77777777" w:rsidR="00826A64" w:rsidRPr="0019686E" w:rsidRDefault="00826A64" w:rsidP="00907856">
            <w:pPr>
              <w:jc w:val="both"/>
            </w:pPr>
            <w:r w:rsidRPr="0019686E">
              <w:t>Decontaminazione dell'ambiente di lavoro a fine seduta tramite lampada UV integrata</w:t>
            </w:r>
          </w:p>
          <w:p w14:paraId="3E1EFDF9" w14:textId="77777777" w:rsidR="00826A64" w:rsidRPr="0019686E" w:rsidRDefault="00826A64" w:rsidP="00907856"/>
        </w:tc>
        <w:tc>
          <w:tcPr>
            <w:tcW w:w="377" w:type="pct"/>
            <w:tcBorders>
              <w:top w:val="single" w:sz="4" w:space="0" w:color="auto"/>
              <w:left w:val="nil"/>
              <w:bottom w:val="nil"/>
              <w:right w:val="single" w:sz="4" w:space="0" w:color="auto"/>
            </w:tcBorders>
            <w:vAlign w:val="center"/>
            <w:hideMark/>
          </w:tcPr>
          <w:p w14:paraId="46020A9B" w14:textId="77777777" w:rsidR="00826A64" w:rsidRPr="00DC3E0C" w:rsidRDefault="00826A64" w:rsidP="00907856">
            <w:pPr>
              <w:rPr>
                <w:color w:val="000000"/>
              </w:rPr>
            </w:pPr>
            <w:r w:rsidRPr="00DC3E0C">
              <w:rPr>
                <w:color w:val="000000"/>
                <w:sz w:val="22"/>
                <w:szCs w:val="22"/>
              </w:rPr>
              <w:t xml:space="preserve"> </w:t>
            </w:r>
            <w:r w:rsidRPr="00DC3E0C">
              <w:rPr>
                <w:rFonts w:ascii="Arial" w:hAnsi="Arial" w:cs="Arial"/>
                <w:color w:val="000000"/>
                <w:sz w:val="44"/>
                <w:szCs w:val="44"/>
              </w:rPr>
              <w:t>□</w:t>
            </w:r>
            <w:r w:rsidRPr="00DC3E0C">
              <w:rPr>
                <w:color w:val="000000"/>
                <w:sz w:val="40"/>
                <w:szCs w:val="40"/>
              </w:rPr>
              <w:t xml:space="preserve"> </w:t>
            </w:r>
            <w:r w:rsidRPr="00DC3E0C">
              <w:rPr>
                <w:color w:val="000000"/>
                <w:sz w:val="22"/>
                <w:szCs w:val="22"/>
              </w:rPr>
              <w:t>SI</w:t>
            </w:r>
          </w:p>
        </w:tc>
        <w:tc>
          <w:tcPr>
            <w:tcW w:w="442" w:type="pct"/>
            <w:tcBorders>
              <w:top w:val="single" w:sz="4" w:space="0" w:color="auto"/>
              <w:left w:val="nil"/>
              <w:bottom w:val="nil"/>
              <w:right w:val="single" w:sz="4" w:space="0" w:color="auto"/>
            </w:tcBorders>
            <w:vAlign w:val="center"/>
            <w:hideMark/>
          </w:tcPr>
          <w:p w14:paraId="575DAB48" w14:textId="77777777" w:rsidR="00826A64" w:rsidRPr="00DC3E0C" w:rsidRDefault="00826A64" w:rsidP="00907856">
            <w:pPr>
              <w:rPr>
                <w:color w:val="000000"/>
              </w:rPr>
            </w:pPr>
            <w:r w:rsidRPr="00DC3E0C">
              <w:rPr>
                <w:color w:val="000000"/>
                <w:sz w:val="22"/>
                <w:szCs w:val="22"/>
              </w:rPr>
              <w:t xml:space="preserve"> </w:t>
            </w:r>
            <w:r w:rsidRPr="00DC3E0C">
              <w:rPr>
                <w:color w:val="000000"/>
                <w:sz w:val="44"/>
                <w:szCs w:val="44"/>
              </w:rPr>
              <w:t>□</w:t>
            </w:r>
            <w:r w:rsidRPr="00DC3E0C">
              <w:rPr>
                <w:color w:val="000000"/>
                <w:sz w:val="40"/>
                <w:szCs w:val="40"/>
              </w:rPr>
              <w:t xml:space="preserve"> </w:t>
            </w:r>
            <w:r w:rsidRPr="00DC3E0C">
              <w:rPr>
                <w:color w:val="000000"/>
                <w:sz w:val="22"/>
                <w:szCs w:val="22"/>
              </w:rPr>
              <w:t>NO</w:t>
            </w:r>
          </w:p>
        </w:tc>
        <w:tc>
          <w:tcPr>
            <w:tcW w:w="1011" w:type="pct"/>
            <w:tcBorders>
              <w:top w:val="nil"/>
              <w:left w:val="nil"/>
              <w:bottom w:val="single" w:sz="4" w:space="0" w:color="auto"/>
              <w:right w:val="single" w:sz="4" w:space="0" w:color="auto"/>
            </w:tcBorders>
            <w:hideMark/>
          </w:tcPr>
          <w:p w14:paraId="3F80D43B" w14:textId="77777777" w:rsidR="00826A64" w:rsidRPr="00DC3E0C" w:rsidRDefault="00826A64" w:rsidP="00907856">
            <w:pPr>
              <w:rPr>
                <w:color w:val="000000"/>
              </w:rPr>
            </w:pPr>
          </w:p>
        </w:tc>
      </w:tr>
      <w:tr w:rsidR="00826A64" w:rsidRPr="00DC3E0C" w14:paraId="151C209F" w14:textId="77777777" w:rsidTr="00D27E06">
        <w:trPr>
          <w:trHeight w:val="203"/>
          <w:jc w:val="center"/>
        </w:trPr>
        <w:tc>
          <w:tcPr>
            <w:tcW w:w="303" w:type="pct"/>
            <w:tcBorders>
              <w:top w:val="nil"/>
              <w:left w:val="single" w:sz="4" w:space="0" w:color="auto"/>
              <w:bottom w:val="single" w:sz="4" w:space="0" w:color="auto"/>
              <w:right w:val="single" w:sz="4" w:space="0" w:color="auto"/>
            </w:tcBorders>
            <w:vAlign w:val="center"/>
          </w:tcPr>
          <w:p w14:paraId="4C680CF1" w14:textId="77777777" w:rsidR="00826A64" w:rsidRPr="00DC3E0C" w:rsidRDefault="00826A64" w:rsidP="00907856">
            <w:pPr>
              <w:jc w:val="center"/>
              <w:rPr>
                <w:color w:val="000000"/>
              </w:rPr>
            </w:pPr>
            <w:r>
              <w:rPr>
                <w:color w:val="000000"/>
              </w:rPr>
              <w:t>A.14</w:t>
            </w:r>
          </w:p>
        </w:tc>
        <w:tc>
          <w:tcPr>
            <w:tcW w:w="2867" w:type="pct"/>
            <w:tcBorders>
              <w:top w:val="nil"/>
              <w:left w:val="nil"/>
              <w:bottom w:val="single" w:sz="4" w:space="0" w:color="auto"/>
              <w:right w:val="single" w:sz="4" w:space="0" w:color="auto"/>
            </w:tcBorders>
            <w:hideMark/>
          </w:tcPr>
          <w:p w14:paraId="02C998C1" w14:textId="20D908FF" w:rsidR="00826A64" w:rsidRPr="00DA33BD" w:rsidRDefault="00264EEA" w:rsidP="0026285F">
            <w:pPr>
              <w:jc w:val="both"/>
              <w:rPr>
                <w:color w:val="000000" w:themeColor="text1"/>
              </w:rPr>
            </w:pPr>
            <w:r w:rsidRPr="0026285F">
              <w:t>Tutti i prodotti impiegati nell’intero flusso di lavoro richiesto (apparecchiature, reagenti, controlli) dovranno indirizzare l’attuale quadro regolatorio in relazione alla marcatura CE DM/IVD (Regolamenti 2017/745/</w:t>
            </w:r>
            <w:r w:rsidR="0026285F" w:rsidRPr="0026285F">
              <w:t xml:space="preserve">UE, </w:t>
            </w:r>
            <w:r w:rsidR="0026285F" w:rsidRPr="0026285F">
              <w:lastRenderedPageBreak/>
              <w:t>2017</w:t>
            </w:r>
            <w:r w:rsidRPr="0026285F">
              <w:t xml:space="preserve">/746/UE, 2023/607/UE e 2024/1860/UE e </w:t>
            </w:r>
            <w:proofErr w:type="spellStart"/>
            <w:r w:rsidRPr="0026285F">
              <w:t>D.Lgs</w:t>
            </w:r>
            <w:proofErr w:type="spellEnd"/>
            <w:r w:rsidRPr="0026285F">
              <w:t xml:space="preserve"> n.138/2022)</w:t>
            </w:r>
          </w:p>
        </w:tc>
        <w:tc>
          <w:tcPr>
            <w:tcW w:w="377" w:type="pct"/>
            <w:tcBorders>
              <w:top w:val="single" w:sz="4" w:space="0" w:color="auto"/>
              <w:left w:val="nil"/>
              <w:bottom w:val="nil"/>
              <w:right w:val="single" w:sz="4" w:space="0" w:color="auto"/>
            </w:tcBorders>
            <w:vAlign w:val="center"/>
            <w:hideMark/>
          </w:tcPr>
          <w:p w14:paraId="0AF5DB90" w14:textId="77777777" w:rsidR="00826A64" w:rsidRPr="00264EEA" w:rsidRDefault="00826A64" w:rsidP="00907856">
            <w:pPr>
              <w:rPr>
                <w:color w:val="000000"/>
              </w:rPr>
            </w:pPr>
            <w:r w:rsidRPr="00264EEA">
              <w:rPr>
                <w:color w:val="000000"/>
                <w:sz w:val="22"/>
                <w:szCs w:val="22"/>
              </w:rPr>
              <w:lastRenderedPageBreak/>
              <w:t xml:space="preserve"> </w:t>
            </w:r>
            <w:r w:rsidRPr="00264EEA">
              <w:rPr>
                <w:rFonts w:ascii="Arial" w:hAnsi="Arial" w:cs="Arial"/>
                <w:color w:val="000000"/>
                <w:sz w:val="44"/>
                <w:szCs w:val="44"/>
              </w:rPr>
              <w:t>□</w:t>
            </w:r>
            <w:r w:rsidRPr="00264EEA">
              <w:rPr>
                <w:color w:val="000000"/>
                <w:sz w:val="40"/>
                <w:szCs w:val="40"/>
              </w:rPr>
              <w:t xml:space="preserve"> </w:t>
            </w:r>
            <w:r w:rsidRPr="00264EEA">
              <w:rPr>
                <w:color w:val="000000"/>
                <w:sz w:val="22"/>
                <w:szCs w:val="22"/>
              </w:rPr>
              <w:t>SI</w:t>
            </w:r>
          </w:p>
        </w:tc>
        <w:tc>
          <w:tcPr>
            <w:tcW w:w="442" w:type="pct"/>
            <w:tcBorders>
              <w:top w:val="single" w:sz="4" w:space="0" w:color="auto"/>
              <w:left w:val="nil"/>
              <w:bottom w:val="nil"/>
              <w:right w:val="single" w:sz="4" w:space="0" w:color="auto"/>
            </w:tcBorders>
            <w:vAlign w:val="center"/>
            <w:hideMark/>
          </w:tcPr>
          <w:p w14:paraId="14F4E6AE" w14:textId="77777777" w:rsidR="00826A64" w:rsidRPr="00264EEA" w:rsidRDefault="00826A64" w:rsidP="00907856">
            <w:pPr>
              <w:rPr>
                <w:color w:val="000000"/>
              </w:rPr>
            </w:pPr>
            <w:r w:rsidRPr="00264EEA">
              <w:rPr>
                <w:color w:val="000000"/>
                <w:sz w:val="22"/>
                <w:szCs w:val="22"/>
              </w:rPr>
              <w:t xml:space="preserve"> </w:t>
            </w:r>
            <w:r w:rsidRPr="00264EEA">
              <w:rPr>
                <w:color w:val="000000"/>
                <w:sz w:val="44"/>
                <w:szCs w:val="44"/>
              </w:rPr>
              <w:t>□</w:t>
            </w:r>
            <w:r w:rsidRPr="00264EEA">
              <w:rPr>
                <w:color w:val="000000"/>
                <w:sz w:val="40"/>
                <w:szCs w:val="40"/>
              </w:rPr>
              <w:t xml:space="preserve"> </w:t>
            </w:r>
            <w:r w:rsidRPr="00264EEA">
              <w:rPr>
                <w:color w:val="000000"/>
                <w:sz w:val="22"/>
                <w:szCs w:val="22"/>
              </w:rPr>
              <w:t>NO</w:t>
            </w:r>
          </w:p>
        </w:tc>
        <w:tc>
          <w:tcPr>
            <w:tcW w:w="1011" w:type="pct"/>
            <w:tcBorders>
              <w:top w:val="nil"/>
              <w:left w:val="nil"/>
              <w:bottom w:val="single" w:sz="4" w:space="0" w:color="auto"/>
              <w:right w:val="single" w:sz="4" w:space="0" w:color="auto"/>
            </w:tcBorders>
            <w:hideMark/>
          </w:tcPr>
          <w:p w14:paraId="124250A2" w14:textId="77777777" w:rsidR="00826A64" w:rsidRPr="005E0DA8" w:rsidRDefault="00826A64" w:rsidP="00907856">
            <w:pPr>
              <w:rPr>
                <w:strike/>
                <w:color w:val="000000"/>
              </w:rPr>
            </w:pPr>
            <w:r w:rsidRPr="005E0DA8">
              <w:rPr>
                <w:strike/>
                <w:color w:val="000000"/>
              </w:rPr>
              <w:t> </w:t>
            </w:r>
          </w:p>
        </w:tc>
      </w:tr>
      <w:tr w:rsidR="00826A64" w:rsidRPr="00DC3E0C" w14:paraId="1F2810B5" w14:textId="77777777" w:rsidTr="00D27E06">
        <w:trPr>
          <w:trHeight w:val="203"/>
          <w:jc w:val="center"/>
        </w:trPr>
        <w:tc>
          <w:tcPr>
            <w:tcW w:w="303" w:type="pct"/>
            <w:tcBorders>
              <w:top w:val="nil"/>
              <w:left w:val="single" w:sz="4" w:space="0" w:color="auto"/>
              <w:bottom w:val="single" w:sz="4" w:space="0" w:color="auto"/>
              <w:right w:val="single" w:sz="4" w:space="0" w:color="auto"/>
            </w:tcBorders>
            <w:vAlign w:val="center"/>
          </w:tcPr>
          <w:p w14:paraId="731C33B6" w14:textId="77777777" w:rsidR="00826A64" w:rsidRPr="00DC3E0C" w:rsidRDefault="00826A64" w:rsidP="00907856">
            <w:pPr>
              <w:jc w:val="center"/>
              <w:rPr>
                <w:color w:val="000000"/>
              </w:rPr>
            </w:pPr>
            <w:r>
              <w:rPr>
                <w:color w:val="000000"/>
              </w:rPr>
              <w:t>A.15</w:t>
            </w:r>
          </w:p>
        </w:tc>
        <w:tc>
          <w:tcPr>
            <w:tcW w:w="2867" w:type="pct"/>
            <w:tcBorders>
              <w:top w:val="nil"/>
              <w:left w:val="nil"/>
              <w:bottom w:val="single" w:sz="4" w:space="0" w:color="auto"/>
              <w:right w:val="single" w:sz="4" w:space="0" w:color="auto"/>
            </w:tcBorders>
            <w:shd w:val="clear" w:color="000000" w:fill="FFFFFF"/>
            <w:hideMark/>
          </w:tcPr>
          <w:p w14:paraId="1BF8BB4D" w14:textId="77777777" w:rsidR="00826A64" w:rsidRPr="004F3827" w:rsidRDefault="00826A64" w:rsidP="00907856">
            <w:pPr>
              <w:rPr>
                <w:color w:val="000000" w:themeColor="text1"/>
              </w:rPr>
            </w:pPr>
            <w:r w:rsidRPr="004F3827">
              <w:rPr>
                <w:color w:val="000000" w:themeColor="text1"/>
              </w:rPr>
              <w:t xml:space="preserve">Collegamento bidirezionale al LIS del laboratorio (DNLAB della ditta Dedalus) inclusi </w:t>
            </w:r>
            <w:proofErr w:type="spellStart"/>
            <w:r w:rsidRPr="004F3827">
              <w:rPr>
                <w:color w:val="000000" w:themeColor="text1"/>
              </w:rPr>
              <w:t>hw</w:t>
            </w:r>
            <w:proofErr w:type="spellEnd"/>
            <w:r w:rsidRPr="004F3827">
              <w:rPr>
                <w:color w:val="000000" w:themeColor="text1"/>
              </w:rPr>
              <w:t xml:space="preserve"> e </w:t>
            </w:r>
            <w:proofErr w:type="spellStart"/>
            <w:r w:rsidRPr="004F3827">
              <w:rPr>
                <w:color w:val="000000" w:themeColor="text1"/>
              </w:rPr>
              <w:t>sw</w:t>
            </w:r>
            <w:proofErr w:type="spellEnd"/>
            <w:r w:rsidRPr="004F3827">
              <w:rPr>
                <w:color w:val="000000" w:themeColor="text1"/>
              </w:rPr>
              <w:t xml:space="preserve"> necessari</w:t>
            </w:r>
          </w:p>
        </w:tc>
        <w:tc>
          <w:tcPr>
            <w:tcW w:w="377" w:type="pct"/>
            <w:tcBorders>
              <w:top w:val="single" w:sz="4" w:space="0" w:color="auto"/>
              <w:left w:val="nil"/>
              <w:bottom w:val="single" w:sz="4" w:space="0" w:color="auto"/>
              <w:right w:val="single" w:sz="4" w:space="0" w:color="auto"/>
            </w:tcBorders>
            <w:vAlign w:val="center"/>
            <w:hideMark/>
          </w:tcPr>
          <w:p w14:paraId="303643AD" w14:textId="77777777" w:rsidR="00826A64" w:rsidRPr="00DC3E0C" w:rsidRDefault="00826A64" w:rsidP="00907856">
            <w:pPr>
              <w:rPr>
                <w:color w:val="000000"/>
              </w:rPr>
            </w:pPr>
            <w:r w:rsidRPr="00DC3E0C">
              <w:rPr>
                <w:color w:val="000000"/>
                <w:sz w:val="22"/>
                <w:szCs w:val="22"/>
              </w:rPr>
              <w:t xml:space="preserve"> </w:t>
            </w:r>
            <w:r w:rsidRPr="00DC3E0C">
              <w:rPr>
                <w:rFonts w:ascii="Arial" w:hAnsi="Arial" w:cs="Arial"/>
                <w:color w:val="000000"/>
                <w:sz w:val="44"/>
                <w:szCs w:val="44"/>
              </w:rPr>
              <w:t>□</w:t>
            </w:r>
            <w:r w:rsidRPr="00DC3E0C">
              <w:rPr>
                <w:color w:val="000000"/>
                <w:sz w:val="40"/>
                <w:szCs w:val="40"/>
              </w:rPr>
              <w:t xml:space="preserve"> </w:t>
            </w:r>
            <w:r w:rsidRPr="00DC3E0C">
              <w:rPr>
                <w:color w:val="000000"/>
                <w:sz w:val="22"/>
                <w:szCs w:val="22"/>
              </w:rPr>
              <w:t>SI</w:t>
            </w:r>
          </w:p>
        </w:tc>
        <w:tc>
          <w:tcPr>
            <w:tcW w:w="442" w:type="pct"/>
            <w:tcBorders>
              <w:top w:val="single" w:sz="4" w:space="0" w:color="auto"/>
              <w:left w:val="nil"/>
              <w:bottom w:val="single" w:sz="4" w:space="0" w:color="auto"/>
              <w:right w:val="single" w:sz="4" w:space="0" w:color="auto"/>
            </w:tcBorders>
            <w:vAlign w:val="center"/>
            <w:hideMark/>
          </w:tcPr>
          <w:p w14:paraId="2CCF215C" w14:textId="77777777" w:rsidR="00826A64" w:rsidRPr="00DC3E0C" w:rsidRDefault="00826A64" w:rsidP="00907856">
            <w:pPr>
              <w:rPr>
                <w:color w:val="000000"/>
              </w:rPr>
            </w:pPr>
            <w:r w:rsidRPr="00DC3E0C">
              <w:rPr>
                <w:color w:val="000000"/>
                <w:sz w:val="22"/>
                <w:szCs w:val="22"/>
              </w:rPr>
              <w:t xml:space="preserve"> </w:t>
            </w:r>
            <w:r w:rsidRPr="00DC3E0C">
              <w:rPr>
                <w:color w:val="000000"/>
                <w:sz w:val="44"/>
                <w:szCs w:val="44"/>
              </w:rPr>
              <w:t>□</w:t>
            </w:r>
            <w:r w:rsidRPr="00DC3E0C">
              <w:rPr>
                <w:color w:val="000000"/>
                <w:sz w:val="40"/>
                <w:szCs w:val="40"/>
              </w:rPr>
              <w:t xml:space="preserve"> </w:t>
            </w:r>
            <w:r w:rsidRPr="00DC3E0C">
              <w:rPr>
                <w:color w:val="000000"/>
                <w:sz w:val="22"/>
                <w:szCs w:val="22"/>
              </w:rPr>
              <w:t>NO</w:t>
            </w:r>
          </w:p>
        </w:tc>
        <w:tc>
          <w:tcPr>
            <w:tcW w:w="1011" w:type="pct"/>
            <w:tcBorders>
              <w:top w:val="nil"/>
              <w:left w:val="nil"/>
              <w:bottom w:val="single" w:sz="4" w:space="0" w:color="auto"/>
              <w:right w:val="single" w:sz="4" w:space="0" w:color="auto"/>
            </w:tcBorders>
            <w:hideMark/>
          </w:tcPr>
          <w:p w14:paraId="213F9446" w14:textId="77777777" w:rsidR="00826A64" w:rsidRPr="00DC3E0C" w:rsidRDefault="00826A64" w:rsidP="00907856">
            <w:pPr>
              <w:rPr>
                <w:color w:val="000000"/>
              </w:rPr>
            </w:pPr>
            <w:r w:rsidRPr="00DC3E0C">
              <w:rPr>
                <w:color w:val="000000"/>
              </w:rPr>
              <w:t> </w:t>
            </w:r>
          </w:p>
        </w:tc>
      </w:tr>
    </w:tbl>
    <w:p w14:paraId="5F15A9F9" w14:textId="77777777" w:rsidR="00826A64"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
          <w:bCs/>
          <w:i/>
          <w:color w:val="000000" w:themeColor="text1"/>
          <w:sz w:val="20"/>
          <w:szCs w:val="20"/>
          <w:u w:val="single"/>
        </w:rPr>
      </w:pPr>
    </w:p>
    <w:p w14:paraId="5D269477" w14:textId="77777777" w:rsidR="00826A64"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
          <w:bCs/>
          <w:i/>
          <w:color w:val="000000" w:themeColor="text1"/>
          <w:sz w:val="20"/>
          <w:szCs w:val="20"/>
          <w:u w:val="single"/>
        </w:rPr>
      </w:pPr>
    </w:p>
    <w:p w14:paraId="239904B9" w14:textId="77777777" w:rsidR="00C539A3" w:rsidRDefault="00C539A3" w:rsidP="00826A64">
      <w:pPr>
        <w:tabs>
          <w:tab w:val="left" w:pos="426"/>
          <w:tab w:val="left" w:pos="567"/>
        </w:tabs>
        <w:autoSpaceDE w:val="0"/>
        <w:autoSpaceDN w:val="0"/>
        <w:adjustRightInd w:val="0"/>
        <w:spacing w:line="360" w:lineRule="auto"/>
        <w:jc w:val="both"/>
        <w:rPr>
          <w:rFonts w:asciiTheme="minorHAnsi" w:hAnsiTheme="minorHAnsi" w:cstheme="minorHAnsi"/>
          <w:b/>
          <w:bCs/>
          <w:i/>
          <w:color w:val="000000" w:themeColor="text1"/>
          <w:sz w:val="20"/>
          <w:szCs w:val="20"/>
          <w:u w:val="single"/>
        </w:rPr>
      </w:pPr>
    </w:p>
    <w:p w14:paraId="2C1A7F5C" w14:textId="1657064A" w:rsidR="00826A64" w:rsidRPr="00841F62" w:rsidRDefault="00826A64" w:rsidP="00826A64">
      <w:pPr>
        <w:tabs>
          <w:tab w:val="left" w:pos="426"/>
          <w:tab w:val="left" w:pos="567"/>
        </w:tabs>
        <w:autoSpaceDE w:val="0"/>
        <w:autoSpaceDN w:val="0"/>
        <w:adjustRightInd w:val="0"/>
        <w:spacing w:line="360" w:lineRule="auto"/>
        <w:jc w:val="both"/>
        <w:rPr>
          <w:rFonts w:asciiTheme="minorHAnsi" w:hAnsiTheme="minorHAnsi" w:cstheme="minorHAnsi"/>
          <w:b/>
          <w:bCs/>
          <w:i/>
          <w:color w:val="000000" w:themeColor="text1"/>
          <w:sz w:val="20"/>
          <w:szCs w:val="20"/>
          <w:u w:val="single"/>
        </w:rPr>
      </w:pPr>
      <w:r>
        <w:rPr>
          <w:rFonts w:asciiTheme="minorHAnsi" w:hAnsiTheme="minorHAnsi" w:cstheme="minorHAnsi"/>
          <w:b/>
          <w:bCs/>
          <w:i/>
          <w:color w:val="000000" w:themeColor="text1"/>
          <w:sz w:val="20"/>
          <w:szCs w:val="20"/>
          <w:u w:val="single"/>
        </w:rPr>
        <w:t xml:space="preserve">SEZIONE B - </w:t>
      </w:r>
      <w:r w:rsidRPr="00841F62">
        <w:rPr>
          <w:rFonts w:asciiTheme="minorHAnsi" w:hAnsiTheme="minorHAnsi" w:cstheme="minorHAnsi"/>
          <w:b/>
          <w:bCs/>
          <w:i/>
          <w:color w:val="000000" w:themeColor="text1"/>
          <w:sz w:val="20"/>
          <w:szCs w:val="20"/>
          <w:u w:val="single"/>
        </w:rPr>
        <w:t>CARATTERISTICHE OGGETTO DI VALUTAZIONE</w:t>
      </w:r>
    </w:p>
    <w:p w14:paraId="0F94B601" w14:textId="77777777" w:rsidR="00826A64" w:rsidRDefault="00826A64" w:rsidP="00826A64">
      <w:pPr>
        <w:jc w:val="both"/>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7"/>
        <w:gridCol w:w="623"/>
        <w:gridCol w:w="3173"/>
        <w:gridCol w:w="783"/>
        <w:gridCol w:w="12"/>
        <w:gridCol w:w="2199"/>
        <w:gridCol w:w="2191"/>
      </w:tblGrid>
      <w:tr w:rsidR="00C539A3" w:rsidRPr="00841F62" w14:paraId="22A8F346" w14:textId="77777777" w:rsidTr="00C03819">
        <w:trPr>
          <w:trHeight w:val="279"/>
          <w:tblHeader/>
        </w:trPr>
        <w:tc>
          <w:tcPr>
            <w:tcW w:w="336" w:type="pct"/>
            <w:shd w:val="clear" w:color="000000" w:fill="C0C0C0"/>
            <w:vAlign w:val="center"/>
            <w:hideMark/>
          </w:tcPr>
          <w:p w14:paraId="57170613" w14:textId="77777777" w:rsidR="00C539A3" w:rsidRPr="00841F62" w:rsidRDefault="00C539A3" w:rsidP="00C539A3">
            <w:pPr>
              <w:jc w:val="center"/>
              <w:rPr>
                <w:rFonts w:ascii="Arial" w:hAnsi="Arial" w:cs="Arial"/>
                <w:color w:val="000000"/>
                <w:sz w:val="20"/>
                <w:szCs w:val="20"/>
              </w:rPr>
            </w:pPr>
            <w:r w:rsidRPr="00841F62">
              <w:rPr>
                <w:rFonts w:ascii="Arial" w:hAnsi="Arial" w:cs="Arial"/>
                <w:color w:val="000000"/>
                <w:sz w:val="20"/>
                <w:szCs w:val="20"/>
              </w:rPr>
              <w:t>RIF.</w:t>
            </w:r>
          </w:p>
        </w:tc>
        <w:tc>
          <w:tcPr>
            <w:tcW w:w="324" w:type="pct"/>
            <w:shd w:val="clear" w:color="000000" w:fill="C0C0C0"/>
            <w:vAlign w:val="center"/>
            <w:hideMark/>
          </w:tcPr>
          <w:p w14:paraId="2950EC35" w14:textId="77777777" w:rsidR="00C539A3" w:rsidRPr="00841F62" w:rsidRDefault="00C539A3" w:rsidP="00C539A3">
            <w:pPr>
              <w:jc w:val="center"/>
              <w:rPr>
                <w:rFonts w:ascii="Arial" w:hAnsi="Arial" w:cs="Arial"/>
                <w:color w:val="000000"/>
                <w:sz w:val="20"/>
                <w:szCs w:val="20"/>
              </w:rPr>
            </w:pPr>
            <w:proofErr w:type="spellStart"/>
            <w:r w:rsidRPr="00841F62">
              <w:rPr>
                <w:rFonts w:ascii="Arial" w:hAnsi="Arial" w:cs="Arial"/>
                <w:color w:val="000000"/>
                <w:sz w:val="20"/>
                <w:szCs w:val="20"/>
              </w:rPr>
              <w:t>Pti</w:t>
            </w:r>
            <w:proofErr w:type="spellEnd"/>
            <w:r w:rsidRPr="00841F62">
              <w:rPr>
                <w:rFonts w:ascii="Arial" w:hAnsi="Arial" w:cs="Arial"/>
                <w:color w:val="000000"/>
                <w:sz w:val="20"/>
                <w:szCs w:val="20"/>
              </w:rPr>
              <w:t xml:space="preserve"> max</w:t>
            </w:r>
          </w:p>
        </w:tc>
        <w:tc>
          <w:tcPr>
            <w:tcW w:w="1648" w:type="pct"/>
            <w:shd w:val="clear" w:color="000000" w:fill="C0C0C0"/>
            <w:vAlign w:val="center"/>
            <w:hideMark/>
          </w:tcPr>
          <w:p w14:paraId="208276E9" w14:textId="77777777" w:rsidR="00C539A3" w:rsidRPr="00841F62" w:rsidRDefault="00C539A3" w:rsidP="00C539A3">
            <w:pPr>
              <w:jc w:val="center"/>
              <w:rPr>
                <w:color w:val="000000"/>
              </w:rPr>
            </w:pPr>
            <w:r w:rsidRPr="00841F62">
              <w:rPr>
                <w:color w:val="000000"/>
              </w:rPr>
              <w:t>REQUISITO</w:t>
            </w:r>
          </w:p>
        </w:tc>
        <w:tc>
          <w:tcPr>
            <w:tcW w:w="412" w:type="pct"/>
            <w:gridSpan w:val="2"/>
            <w:shd w:val="clear" w:color="000000" w:fill="C0C0C0"/>
            <w:vAlign w:val="center"/>
            <w:hideMark/>
          </w:tcPr>
          <w:p w14:paraId="48189153" w14:textId="77777777" w:rsidR="00C539A3" w:rsidRPr="00841F62" w:rsidRDefault="00C539A3" w:rsidP="00C539A3">
            <w:pPr>
              <w:jc w:val="center"/>
              <w:rPr>
                <w:b/>
                <w:bCs/>
                <w:color w:val="000000"/>
              </w:rPr>
            </w:pPr>
            <w:r w:rsidRPr="00841F62">
              <w:rPr>
                <w:b/>
                <w:bCs/>
                <w:color w:val="000000"/>
              </w:rPr>
              <w:t>SI/NO</w:t>
            </w:r>
          </w:p>
        </w:tc>
        <w:tc>
          <w:tcPr>
            <w:tcW w:w="1141" w:type="pct"/>
            <w:shd w:val="clear" w:color="000000" w:fill="C0C0C0"/>
            <w:vAlign w:val="center"/>
          </w:tcPr>
          <w:p w14:paraId="2F717AFE" w14:textId="1BAD4940" w:rsidR="00C539A3" w:rsidRDefault="00006785" w:rsidP="00C539A3">
            <w:pPr>
              <w:jc w:val="center"/>
              <w:rPr>
                <w:b/>
                <w:bCs/>
                <w:color w:val="000000"/>
              </w:rPr>
            </w:pPr>
            <w:r>
              <w:rPr>
                <w:b/>
                <w:bCs/>
                <w:color w:val="000000"/>
              </w:rPr>
              <w:t>Parametro di valutazione</w:t>
            </w:r>
          </w:p>
        </w:tc>
        <w:tc>
          <w:tcPr>
            <w:tcW w:w="1139" w:type="pct"/>
            <w:shd w:val="clear" w:color="000000" w:fill="C0C0C0"/>
            <w:vAlign w:val="center"/>
            <w:hideMark/>
          </w:tcPr>
          <w:p w14:paraId="718BFE55" w14:textId="4971D7D2" w:rsidR="00C539A3" w:rsidRPr="00841F62" w:rsidRDefault="00C539A3" w:rsidP="00C539A3">
            <w:pPr>
              <w:jc w:val="center"/>
              <w:rPr>
                <w:b/>
                <w:bCs/>
                <w:color w:val="000000"/>
              </w:rPr>
            </w:pPr>
            <w:r>
              <w:rPr>
                <w:b/>
                <w:bCs/>
                <w:color w:val="000000"/>
              </w:rPr>
              <w:t>Descrivere</w:t>
            </w:r>
          </w:p>
        </w:tc>
      </w:tr>
      <w:tr w:rsidR="00C539A3" w:rsidRPr="00841F62" w14:paraId="6355625A" w14:textId="77777777" w:rsidTr="00C03819">
        <w:trPr>
          <w:trHeight w:val="483"/>
        </w:trPr>
        <w:tc>
          <w:tcPr>
            <w:tcW w:w="336" w:type="pct"/>
            <w:vAlign w:val="center"/>
            <w:hideMark/>
          </w:tcPr>
          <w:p w14:paraId="46898997" w14:textId="77777777" w:rsidR="00C539A3" w:rsidRPr="00841F62" w:rsidRDefault="00C539A3" w:rsidP="00C539A3">
            <w:pPr>
              <w:jc w:val="center"/>
              <w:rPr>
                <w:b/>
                <w:bCs/>
                <w:color w:val="000000"/>
              </w:rPr>
            </w:pPr>
            <w:r>
              <w:rPr>
                <w:b/>
                <w:bCs/>
                <w:color w:val="000000"/>
              </w:rPr>
              <w:t>B.1</w:t>
            </w:r>
          </w:p>
        </w:tc>
        <w:tc>
          <w:tcPr>
            <w:tcW w:w="324" w:type="pct"/>
            <w:noWrap/>
            <w:vAlign w:val="center"/>
            <w:hideMark/>
          </w:tcPr>
          <w:p w14:paraId="2570326F" w14:textId="625F360F" w:rsidR="00C539A3" w:rsidRPr="00841F62" w:rsidRDefault="00073E62" w:rsidP="00C539A3">
            <w:pPr>
              <w:jc w:val="center"/>
              <w:rPr>
                <w:rFonts w:ascii="Calibri" w:hAnsi="Calibri" w:cs="Calibri"/>
              </w:rPr>
            </w:pPr>
            <w:r>
              <w:rPr>
                <w:rFonts w:ascii="Calibri" w:hAnsi="Calibri" w:cs="Calibri"/>
              </w:rPr>
              <w:t>6</w:t>
            </w:r>
          </w:p>
        </w:tc>
        <w:tc>
          <w:tcPr>
            <w:tcW w:w="1648" w:type="pct"/>
            <w:vAlign w:val="center"/>
          </w:tcPr>
          <w:p w14:paraId="5C4B983A" w14:textId="77777777" w:rsidR="00C539A3" w:rsidRPr="004F3827" w:rsidRDefault="00C539A3" w:rsidP="00C03819">
            <w:pPr>
              <w:rPr>
                <w:color w:val="000000" w:themeColor="text1"/>
              </w:rPr>
            </w:pPr>
            <w:r w:rsidRPr="00335D40">
              <w:rPr>
                <w:color w:val="000000" w:themeColor="text1"/>
              </w:rPr>
              <w:t xml:space="preserve">Soluzione strumentale, </w:t>
            </w:r>
            <w:r>
              <w:rPr>
                <w:color w:val="000000" w:themeColor="text1"/>
              </w:rPr>
              <w:t>c</w:t>
            </w:r>
            <w:r w:rsidRPr="00335D40">
              <w:rPr>
                <w:color w:val="000000" w:themeColor="text1"/>
              </w:rPr>
              <w:t>omposta da almeno due o più</w:t>
            </w:r>
            <w:r>
              <w:rPr>
                <w:color w:val="000000" w:themeColor="text1"/>
              </w:rPr>
              <w:t xml:space="preserve"> </w:t>
            </w:r>
            <w:r w:rsidRPr="00335D40">
              <w:rPr>
                <w:color w:val="000000" w:themeColor="text1"/>
              </w:rPr>
              <w:t>strumenti, completamente automatizzata che integra in</w:t>
            </w:r>
            <w:r>
              <w:rPr>
                <w:color w:val="000000" w:themeColor="text1"/>
              </w:rPr>
              <w:t xml:space="preserve"> </w:t>
            </w:r>
            <w:r w:rsidRPr="00335D40">
              <w:rPr>
                <w:color w:val="000000" w:themeColor="text1"/>
              </w:rPr>
              <w:t>un’unica piattaforma le fasi di dispensazione del campione,</w:t>
            </w:r>
            <w:r>
              <w:rPr>
                <w:color w:val="000000" w:themeColor="text1"/>
              </w:rPr>
              <w:t xml:space="preserve"> </w:t>
            </w:r>
            <w:r w:rsidRPr="00335D40">
              <w:rPr>
                <w:color w:val="000000" w:themeColor="text1"/>
              </w:rPr>
              <w:t>l’estrazione degli acidi nucleici, l’amplificazione e</w:t>
            </w:r>
            <w:r>
              <w:rPr>
                <w:color w:val="000000" w:themeColor="text1"/>
              </w:rPr>
              <w:t xml:space="preserve"> </w:t>
            </w:r>
            <w:r w:rsidRPr="00335D40">
              <w:rPr>
                <w:color w:val="000000" w:themeColor="text1"/>
              </w:rPr>
              <w:t>l’interpretazione dei risultati senza nessun intervento da parte</w:t>
            </w:r>
            <w:r>
              <w:rPr>
                <w:color w:val="000000" w:themeColor="text1"/>
              </w:rPr>
              <w:t xml:space="preserve"> </w:t>
            </w:r>
            <w:r w:rsidRPr="00335D40">
              <w:rPr>
                <w:color w:val="000000" w:themeColor="text1"/>
              </w:rPr>
              <w:t>dell’operatore dopo aver avviato la seduta in condizioni</w:t>
            </w:r>
            <w:r>
              <w:rPr>
                <w:color w:val="000000" w:themeColor="text1"/>
              </w:rPr>
              <w:t xml:space="preserve"> </w:t>
            </w:r>
            <w:r w:rsidRPr="00335D40">
              <w:rPr>
                <w:color w:val="000000" w:themeColor="text1"/>
              </w:rPr>
              <w:t>standard.</w:t>
            </w:r>
            <w:r>
              <w:rPr>
                <w:color w:val="000000" w:themeColor="text1"/>
              </w:rPr>
              <w:t xml:space="preserve"> </w:t>
            </w:r>
            <w:r w:rsidRPr="004F3827">
              <w:rPr>
                <w:color w:val="000000" w:themeColor="text1"/>
              </w:rPr>
              <w:t>(SI/NO, descrivere)</w:t>
            </w:r>
          </w:p>
          <w:p w14:paraId="5B1BC2FC" w14:textId="77777777" w:rsidR="00C539A3" w:rsidRPr="004F3827" w:rsidRDefault="00C539A3" w:rsidP="00C03819">
            <w:pPr>
              <w:rPr>
                <w:color w:val="000000" w:themeColor="text1"/>
              </w:rPr>
            </w:pPr>
          </w:p>
        </w:tc>
        <w:tc>
          <w:tcPr>
            <w:tcW w:w="412" w:type="pct"/>
            <w:gridSpan w:val="2"/>
            <w:vAlign w:val="center"/>
          </w:tcPr>
          <w:p w14:paraId="53141630" w14:textId="6F71FD76" w:rsidR="00C539A3" w:rsidRPr="00841F62" w:rsidRDefault="00C539A3" w:rsidP="00C539A3">
            <w:pPr>
              <w:jc w:val="center"/>
              <w:rPr>
                <w:color w:val="000000"/>
              </w:rPr>
            </w:pPr>
          </w:p>
        </w:tc>
        <w:tc>
          <w:tcPr>
            <w:tcW w:w="1141" w:type="pct"/>
            <w:vAlign w:val="center"/>
          </w:tcPr>
          <w:p w14:paraId="14F61E8F" w14:textId="480C0693" w:rsidR="00C539A3" w:rsidRPr="00841F62" w:rsidRDefault="00C03819" w:rsidP="00C539A3">
            <w:pPr>
              <w:jc w:val="center"/>
              <w:rPr>
                <w:color w:val="000000"/>
              </w:rPr>
            </w:pPr>
            <w:r>
              <w:rPr>
                <w:color w:val="000000"/>
              </w:rPr>
              <w:t>D</w:t>
            </w:r>
          </w:p>
        </w:tc>
        <w:tc>
          <w:tcPr>
            <w:tcW w:w="1139" w:type="pct"/>
            <w:vAlign w:val="center"/>
            <w:hideMark/>
          </w:tcPr>
          <w:p w14:paraId="44A404B5" w14:textId="1086337F" w:rsidR="00C539A3" w:rsidRPr="00841F62" w:rsidRDefault="00C539A3" w:rsidP="00C539A3">
            <w:pPr>
              <w:jc w:val="center"/>
              <w:rPr>
                <w:color w:val="000000"/>
              </w:rPr>
            </w:pPr>
          </w:p>
        </w:tc>
      </w:tr>
      <w:tr w:rsidR="00C539A3" w:rsidRPr="00841F62" w14:paraId="3A05A4EC" w14:textId="77777777" w:rsidTr="00C03819">
        <w:trPr>
          <w:trHeight w:val="490"/>
        </w:trPr>
        <w:tc>
          <w:tcPr>
            <w:tcW w:w="336" w:type="pct"/>
            <w:vAlign w:val="center"/>
            <w:hideMark/>
          </w:tcPr>
          <w:p w14:paraId="5DAB054A" w14:textId="77777777" w:rsidR="00C539A3" w:rsidRPr="00841F62" w:rsidRDefault="00C539A3" w:rsidP="00C539A3">
            <w:pPr>
              <w:jc w:val="center"/>
              <w:rPr>
                <w:b/>
                <w:bCs/>
                <w:color w:val="000000"/>
              </w:rPr>
            </w:pPr>
            <w:r>
              <w:rPr>
                <w:b/>
                <w:bCs/>
                <w:color w:val="000000"/>
              </w:rPr>
              <w:t>B.2</w:t>
            </w:r>
          </w:p>
        </w:tc>
        <w:tc>
          <w:tcPr>
            <w:tcW w:w="324" w:type="pct"/>
            <w:noWrap/>
            <w:vAlign w:val="center"/>
            <w:hideMark/>
          </w:tcPr>
          <w:p w14:paraId="04F6C59F" w14:textId="77777777" w:rsidR="00C539A3" w:rsidRPr="00841F62" w:rsidRDefault="00C539A3" w:rsidP="00C539A3">
            <w:pPr>
              <w:jc w:val="center"/>
              <w:rPr>
                <w:rFonts w:ascii="Calibri" w:hAnsi="Calibri" w:cs="Calibri"/>
              </w:rPr>
            </w:pPr>
            <w:r>
              <w:rPr>
                <w:rFonts w:ascii="Calibri" w:hAnsi="Calibri" w:cs="Calibri"/>
                <w:sz w:val="22"/>
                <w:szCs w:val="22"/>
              </w:rPr>
              <w:t>2</w:t>
            </w:r>
          </w:p>
        </w:tc>
        <w:tc>
          <w:tcPr>
            <w:tcW w:w="1648" w:type="pct"/>
            <w:vAlign w:val="center"/>
          </w:tcPr>
          <w:p w14:paraId="0A082128" w14:textId="77777777" w:rsidR="00C539A3" w:rsidRPr="004F3827" w:rsidRDefault="00C539A3" w:rsidP="00C03819">
            <w:pPr>
              <w:rPr>
                <w:color w:val="000000" w:themeColor="text1"/>
              </w:rPr>
            </w:pPr>
            <w:r>
              <w:rPr>
                <w:color w:val="000000" w:themeColor="text1"/>
              </w:rPr>
              <w:t>Indicare le o</w:t>
            </w:r>
            <w:r w:rsidRPr="004F3827">
              <w:rPr>
                <w:color w:val="000000" w:themeColor="text1"/>
              </w:rPr>
              <w:t>perazioni a carico dell’operatore per la gestione della strumentazione e</w:t>
            </w:r>
            <w:r>
              <w:rPr>
                <w:color w:val="000000" w:themeColor="text1"/>
              </w:rPr>
              <w:t>d</w:t>
            </w:r>
            <w:r w:rsidRPr="004F3827">
              <w:rPr>
                <w:color w:val="000000" w:themeColor="text1"/>
              </w:rPr>
              <w:t xml:space="preserve"> avvio della corsa (Descrivere attività e manutenzione giornaliera a carico dell'operatore)</w:t>
            </w:r>
          </w:p>
        </w:tc>
        <w:tc>
          <w:tcPr>
            <w:tcW w:w="412" w:type="pct"/>
            <w:gridSpan w:val="2"/>
            <w:vAlign w:val="center"/>
            <w:hideMark/>
          </w:tcPr>
          <w:p w14:paraId="74ECBE70" w14:textId="07723834" w:rsidR="00C539A3" w:rsidRPr="00841F62" w:rsidRDefault="00C539A3" w:rsidP="00C539A3">
            <w:pPr>
              <w:jc w:val="center"/>
              <w:rPr>
                <w:color w:val="000000"/>
              </w:rPr>
            </w:pPr>
          </w:p>
        </w:tc>
        <w:tc>
          <w:tcPr>
            <w:tcW w:w="1141" w:type="pct"/>
            <w:vAlign w:val="center"/>
          </w:tcPr>
          <w:p w14:paraId="15B250E8" w14:textId="10651C22" w:rsidR="00C539A3" w:rsidRPr="00841F62" w:rsidRDefault="00C03819" w:rsidP="00C539A3">
            <w:pPr>
              <w:jc w:val="center"/>
              <w:rPr>
                <w:color w:val="000000"/>
              </w:rPr>
            </w:pPr>
            <w:r>
              <w:rPr>
                <w:color w:val="000000"/>
              </w:rPr>
              <w:t>D</w:t>
            </w:r>
          </w:p>
        </w:tc>
        <w:tc>
          <w:tcPr>
            <w:tcW w:w="1139" w:type="pct"/>
            <w:vAlign w:val="center"/>
            <w:hideMark/>
          </w:tcPr>
          <w:p w14:paraId="3952D6C2" w14:textId="43E2D02F" w:rsidR="00C539A3" w:rsidRPr="00841F62" w:rsidRDefault="00C539A3" w:rsidP="00C539A3">
            <w:pPr>
              <w:jc w:val="center"/>
              <w:rPr>
                <w:color w:val="000000"/>
              </w:rPr>
            </w:pPr>
          </w:p>
        </w:tc>
      </w:tr>
      <w:tr w:rsidR="00C539A3" w:rsidRPr="00841F62" w14:paraId="5B016F2F" w14:textId="77777777" w:rsidTr="00C03819">
        <w:trPr>
          <w:trHeight w:val="438"/>
        </w:trPr>
        <w:tc>
          <w:tcPr>
            <w:tcW w:w="336" w:type="pct"/>
            <w:vAlign w:val="center"/>
            <w:hideMark/>
          </w:tcPr>
          <w:p w14:paraId="0594C06A" w14:textId="77777777" w:rsidR="00C539A3" w:rsidRPr="00841F62" w:rsidRDefault="00C539A3" w:rsidP="00C539A3">
            <w:pPr>
              <w:jc w:val="center"/>
              <w:rPr>
                <w:b/>
                <w:bCs/>
                <w:color w:val="000000"/>
              </w:rPr>
            </w:pPr>
            <w:r>
              <w:rPr>
                <w:b/>
                <w:bCs/>
                <w:color w:val="000000"/>
              </w:rPr>
              <w:t>B.3</w:t>
            </w:r>
          </w:p>
        </w:tc>
        <w:tc>
          <w:tcPr>
            <w:tcW w:w="324" w:type="pct"/>
            <w:noWrap/>
            <w:vAlign w:val="center"/>
            <w:hideMark/>
          </w:tcPr>
          <w:p w14:paraId="36A64B58" w14:textId="77777777" w:rsidR="00C539A3" w:rsidRPr="00841F62" w:rsidRDefault="00C539A3" w:rsidP="00C539A3">
            <w:pPr>
              <w:jc w:val="center"/>
              <w:rPr>
                <w:rFonts w:ascii="Calibri" w:hAnsi="Calibri" w:cs="Calibri"/>
              </w:rPr>
            </w:pPr>
            <w:r>
              <w:rPr>
                <w:rFonts w:ascii="Calibri" w:hAnsi="Calibri" w:cs="Calibri"/>
                <w:sz w:val="22"/>
                <w:szCs w:val="22"/>
              </w:rPr>
              <w:t>2</w:t>
            </w:r>
          </w:p>
        </w:tc>
        <w:tc>
          <w:tcPr>
            <w:tcW w:w="1648" w:type="pct"/>
            <w:vAlign w:val="center"/>
          </w:tcPr>
          <w:p w14:paraId="24A54896" w14:textId="62553DFE" w:rsidR="00C539A3" w:rsidRPr="00073E62" w:rsidRDefault="00C539A3" w:rsidP="00C03819">
            <w:pPr>
              <w:rPr>
                <w:color w:val="000000" w:themeColor="text1"/>
              </w:rPr>
            </w:pPr>
            <w:r w:rsidRPr="00073E62">
              <w:rPr>
                <w:color w:val="000000" w:themeColor="text1"/>
              </w:rPr>
              <w:t>Tempo massimo per ottenere il risultato dal caricamento del campione (</w:t>
            </w:r>
            <w:r w:rsidR="00C03819" w:rsidRPr="00073E62">
              <w:rPr>
                <w:color w:val="000000" w:themeColor="text1"/>
              </w:rPr>
              <w:t>Indicare il tempo in minuti</w:t>
            </w:r>
            <w:r w:rsidRPr="00073E62">
              <w:rPr>
                <w:color w:val="000000" w:themeColor="text1"/>
              </w:rPr>
              <w:t>)</w:t>
            </w:r>
          </w:p>
        </w:tc>
        <w:tc>
          <w:tcPr>
            <w:tcW w:w="412" w:type="pct"/>
            <w:gridSpan w:val="2"/>
            <w:vAlign w:val="center"/>
            <w:hideMark/>
          </w:tcPr>
          <w:p w14:paraId="73DE5F42" w14:textId="77777777" w:rsidR="00C539A3" w:rsidRPr="00841F62" w:rsidRDefault="00C539A3" w:rsidP="00C539A3">
            <w:pPr>
              <w:jc w:val="center"/>
              <w:rPr>
                <w:color w:val="000000"/>
              </w:rPr>
            </w:pPr>
          </w:p>
        </w:tc>
        <w:tc>
          <w:tcPr>
            <w:tcW w:w="1141" w:type="pct"/>
            <w:vAlign w:val="center"/>
          </w:tcPr>
          <w:p w14:paraId="66B55D0A" w14:textId="76C865C7" w:rsidR="00C539A3" w:rsidRPr="00841F62" w:rsidRDefault="00C03819" w:rsidP="00C539A3">
            <w:pPr>
              <w:jc w:val="center"/>
              <w:rPr>
                <w:color w:val="000000"/>
              </w:rPr>
            </w:pPr>
            <w:r>
              <w:rPr>
                <w:color w:val="000000"/>
              </w:rPr>
              <w:t>QMIN</w:t>
            </w:r>
          </w:p>
        </w:tc>
        <w:tc>
          <w:tcPr>
            <w:tcW w:w="1139" w:type="pct"/>
            <w:vAlign w:val="center"/>
            <w:hideMark/>
          </w:tcPr>
          <w:p w14:paraId="34F94CBB" w14:textId="74D6923E" w:rsidR="00C539A3" w:rsidRPr="00841F62" w:rsidRDefault="00C539A3" w:rsidP="00C539A3">
            <w:pPr>
              <w:jc w:val="center"/>
              <w:rPr>
                <w:color w:val="000000"/>
              </w:rPr>
            </w:pPr>
          </w:p>
        </w:tc>
      </w:tr>
      <w:tr w:rsidR="00C539A3" w:rsidRPr="00841F62" w14:paraId="13C8E4A3" w14:textId="77777777" w:rsidTr="00C03819">
        <w:trPr>
          <w:trHeight w:val="702"/>
        </w:trPr>
        <w:tc>
          <w:tcPr>
            <w:tcW w:w="336" w:type="pct"/>
            <w:vAlign w:val="center"/>
            <w:hideMark/>
          </w:tcPr>
          <w:p w14:paraId="61134254" w14:textId="77777777" w:rsidR="00C539A3" w:rsidRPr="00841F62" w:rsidRDefault="00C539A3" w:rsidP="00C539A3">
            <w:pPr>
              <w:jc w:val="center"/>
              <w:rPr>
                <w:b/>
                <w:bCs/>
                <w:color w:val="000000"/>
              </w:rPr>
            </w:pPr>
            <w:r>
              <w:rPr>
                <w:b/>
                <w:bCs/>
                <w:color w:val="000000"/>
              </w:rPr>
              <w:t>B.4</w:t>
            </w:r>
          </w:p>
        </w:tc>
        <w:tc>
          <w:tcPr>
            <w:tcW w:w="324" w:type="pct"/>
            <w:noWrap/>
            <w:vAlign w:val="center"/>
            <w:hideMark/>
          </w:tcPr>
          <w:p w14:paraId="3AE46BB4" w14:textId="77777777" w:rsidR="00C539A3" w:rsidRPr="00841F62" w:rsidRDefault="00C539A3" w:rsidP="00C539A3">
            <w:pPr>
              <w:jc w:val="center"/>
              <w:rPr>
                <w:rFonts w:ascii="Calibri" w:hAnsi="Calibri" w:cs="Calibri"/>
              </w:rPr>
            </w:pPr>
            <w:r>
              <w:rPr>
                <w:rFonts w:ascii="Calibri" w:hAnsi="Calibri" w:cs="Calibri"/>
                <w:sz w:val="22"/>
                <w:szCs w:val="22"/>
              </w:rPr>
              <w:t>2</w:t>
            </w:r>
          </w:p>
        </w:tc>
        <w:tc>
          <w:tcPr>
            <w:tcW w:w="1648" w:type="pct"/>
            <w:vAlign w:val="center"/>
          </w:tcPr>
          <w:p w14:paraId="6804B467" w14:textId="77777777" w:rsidR="00C539A3" w:rsidRPr="00073E62" w:rsidRDefault="00C539A3" w:rsidP="00C03819">
            <w:pPr>
              <w:rPr>
                <w:color w:val="000000" w:themeColor="text1"/>
              </w:rPr>
            </w:pPr>
            <w:r w:rsidRPr="00073E62">
              <w:rPr>
                <w:color w:val="000000" w:themeColor="text1"/>
              </w:rPr>
              <w:t>Sistema chiuso, in grado di assicurare la massima sicurezza per l’operatore (SI/NO, descrivere)</w:t>
            </w:r>
          </w:p>
        </w:tc>
        <w:tc>
          <w:tcPr>
            <w:tcW w:w="412" w:type="pct"/>
            <w:gridSpan w:val="2"/>
            <w:vAlign w:val="center"/>
            <w:hideMark/>
          </w:tcPr>
          <w:p w14:paraId="1789AF5C" w14:textId="77777777" w:rsidR="00C539A3" w:rsidRPr="00841F62" w:rsidRDefault="00C539A3" w:rsidP="00C539A3">
            <w:pPr>
              <w:jc w:val="center"/>
              <w:rPr>
                <w:color w:val="000000"/>
              </w:rPr>
            </w:pPr>
          </w:p>
        </w:tc>
        <w:tc>
          <w:tcPr>
            <w:tcW w:w="1141" w:type="pct"/>
            <w:vAlign w:val="center"/>
          </w:tcPr>
          <w:p w14:paraId="03150E86" w14:textId="7B381F53" w:rsidR="00C539A3" w:rsidRPr="00841F62" w:rsidRDefault="00C03819" w:rsidP="00C539A3">
            <w:pPr>
              <w:jc w:val="center"/>
              <w:rPr>
                <w:color w:val="000000"/>
              </w:rPr>
            </w:pPr>
            <w:r>
              <w:rPr>
                <w:color w:val="000000"/>
              </w:rPr>
              <w:t>D</w:t>
            </w:r>
          </w:p>
        </w:tc>
        <w:tc>
          <w:tcPr>
            <w:tcW w:w="1139" w:type="pct"/>
            <w:vAlign w:val="center"/>
            <w:hideMark/>
          </w:tcPr>
          <w:p w14:paraId="18190B08" w14:textId="33169C21" w:rsidR="00C539A3" w:rsidRPr="00841F62" w:rsidRDefault="00C539A3" w:rsidP="00C539A3">
            <w:pPr>
              <w:jc w:val="center"/>
              <w:rPr>
                <w:color w:val="000000"/>
              </w:rPr>
            </w:pPr>
          </w:p>
        </w:tc>
      </w:tr>
      <w:tr w:rsidR="00C539A3" w:rsidRPr="00841F62" w14:paraId="73301B9E" w14:textId="77777777" w:rsidTr="00C03819">
        <w:trPr>
          <w:trHeight w:val="702"/>
        </w:trPr>
        <w:tc>
          <w:tcPr>
            <w:tcW w:w="336" w:type="pct"/>
            <w:vAlign w:val="center"/>
            <w:hideMark/>
          </w:tcPr>
          <w:p w14:paraId="1CF7F392" w14:textId="77777777" w:rsidR="00C539A3" w:rsidRPr="00841F62" w:rsidRDefault="00C539A3" w:rsidP="00C539A3">
            <w:pPr>
              <w:jc w:val="center"/>
              <w:rPr>
                <w:b/>
                <w:bCs/>
                <w:color w:val="000000"/>
              </w:rPr>
            </w:pPr>
            <w:r>
              <w:rPr>
                <w:b/>
                <w:bCs/>
                <w:color w:val="000000"/>
              </w:rPr>
              <w:t>B.5</w:t>
            </w:r>
          </w:p>
        </w:tc>
        <w:tc>
          <w:tcPr>
            <w:tcW w:w="324" w:type="pct"/>
            <w:noWrap/>
            <w:vAlign w:val="center"/>
            <w:hideMark/>
          </w:tcPr>
          <w:p w14:paraId="6F47DDE9" w14:textId="77777777" w:rsidR="00C539A3" w:rsidRPr="00841F62" w:rsidRDefault="00C539A3" w:rsidP="00C539A3">
            <w:pPr>
              <w:jc w:val="center"/>
              <w:rPr>
                <w:rFonts w:ascii="Calibri" w:hAnsi="Calibri" w:cs="Calibri"/>
              </w:rPr>
            </w:pPr>
            <w:r>
              <w:rPr>
                <w:rFonts w:ascii="Calibri" w:hAnsi="Calibri" w:cs="Calibri"/>
                <w:sz w:val="22"/>
                <w:szCs w:val="22"/>
              </w:rPr>
              <w:t>10</w:t>
            </w:r>
          </w:p>
        </w:tc>
        <w:tc>
          <w:tcPr>
            <w:tcW w:w="1648" w:type="pct"/>
            <w:vAlign w:val="center"/>
          </w:tcPr>
          <w:p w14:paraId="3319247D" w14:textId="6DAB27B0" w:rsidR="00C539A3" w:rsidRPr="004F3827" w:rsidRDefault="00C539A3" w:rsidP="00C03819">
            <w:pPr>
              <w:rPr>
                <w:color w:val="000000" w:themeColor="text1"/>
              </w:rPr>
            </w:pPr>
            <w:r w:rsidRPr="004F3827">
              <w:rPr>
                <w:color w:val="000000" w:themeColor="text1"/>
              </w:rPr>
              <w:t xml:space="preserve">Al fine di garantire una soluzione strumentale flessibile, descrivere se la strumentazione può eseguire contemporaneamente all'interno di una stessa seduta almeno </w:t>
            </w:r>
            <w:proofErr w:type="gramStart"/>
            <w:r w:rsidRPr="004F3827">
              <w:rPr>
                <w:color w:val="000000" w:themeColor="text1"/>
              </w:rPr>
              <w:t>10</w:t>
            </w:r>
            <w:proofErr w:type="gramEnd"/>
            <w:r w:rsidRPr="004F3827">
              <w:rPr>
                <w:color w:val="000000" w:themeColor="text1"/>
              </w:rPr>
              <w:t xml:space="preserve"> profili termici differenti, (SI/NO, </w:t>
            </w:r>
            <w:r w:rsidR="00C03819">
              <w:rPr>
                <w:color w:val="000000" w:themeColor="text1"/>
              </w:rPr>
              <w:t>se SI indicare il numero di profili e descrivere</w:t>
            </w:r>
            <w:r w:rsidRPr="004F3827">
              <w:rPr>
                <w:color w:val="000000" w:themeColor="text1"/>
              </w:rPr>
              <w:t>)</w:t>
            </w:r>
          </w:p>
          <w:p w14:paraId="6699982A" w14:textId="77777777" w:rsidR="00C539A3" w:rsidRPr="004F3827" w:rsidRDefault="00C539A3" w:rsidP="00C03819">
            <w:pPr>
              <w:rPr>
                <w:color w:val="000000" w:themeColor="text1"/>
              </w:rPr>
            </w:pPr>
          </w:p>
        </w:tc>
        <w:tc>
          <w:tcPr>
            <w:tcW w:w="412" w:type="pct"/>
            <w:gridSpan w:val="2"/>
            <w:vAlign w:val="center"/>
            <w:hideMark/>
          </w:tcPr>
          <w:p w14:paraId="2D6F6B69" w14:textId="77777777" w:rsidR="00C539A3" w:rsidRPr="00841F62" w:rsidRDefault="00C539A3" w:rsidP="00C539A3">
            <w:pPr>
              <w:jc w:val="center"/>
              <w:rPr>
                <w:color w:val="000000"/>
              </w:rPr>
            </w:pPr>
          </w:p>
        </w:tc>
        <w:tc>
          <w:tcPr>
            <w:tcW w:w="1141" w:type="pct"/>
            <w:vAlign w:val="center"/>
          </w:tcPr>
          <w:p w14:paraId="3A0B52EB" w14:textId="32B5F208" w:rsidR="00C539A3" w:rsidRPr="00841F62" w:rsidRDefault="00C03819" w:rsidP="00C539A3">
            <w:pPr>
              <w:jc w:val="center"/>
              <w:rPr>
                <w:color w:val="000000"/>
              </w:rPr>
            </w:pPr>
            <w:r>
              <w:rPr>
                <w:color w:val="000000"/>
              </w:rPr>
              <w:t>QMAX</w:t>
            </w:r>
          </w:p>
        </w:tc>
        <w:tc>
          <w:tcPr>
            <w:tcW w:w="1139" w:type="pct"/>
            <w:vAlign w:val="center"/>
            <w:hideMark/>
          </w:tcPr>
          <w:p w14:paraId="2678610E" w14:textId="59DACD85" w:rsidR="00C539A3" w:rsidRPr="00841F62" w:rsidRDefault="00C539A3" w:rsidP="00C539A3">
            <w:pPr>
              <w:jc w:val="center"/>
              <w:rPr>
                <w:color w:val="000000"/>
              </w:rPr>
            </w:pPr>
          </w:p>
        </w:tc>
      </w:tr>
      <w:tr w:rsidR="00C539A3" w:rsidRPr="00841F62" w14:paraId="1ECBDE9B" w14:textId="77777777" w:rsidTr="00C03819">
        <w:trPr>
          <w:trHeight w:val="702"/>
        </w:trPr>
        <w:tc>
          <w:tcPr>
            <w:tcW w:w="336" w:type="pct"/>
            <w:vAlign w:val="center"/>
            <w:hideMark/>
          </w:tcPr>
          <w:p w14:paraId="17A06BD2" w14:textId="77777777" w:rsidR="00C539A3" w:rsidRPr="00841F62" w:rsidRDefault="00C539A3" w:rsidP="00C539A3">
            <w:pPr>
              <w:jc w:val="center"/>
              <w:rPr>
                <w:b/>
                <w:bCs/>
                <w:color w:val="000000"/>
              </w:rPr>
            </w:pPr>
            <w:r>
              <w:rPr>
                <w:b/>
                <w:bCs/>
                <w:color w:val="000000"/>
              </w:rPr>
              <w:t>B.6</w:t>
            </w:r>
          </w:p>
        </w:tc>
        <w:tc>
          <w:tcPr>
            <w:tcW w:w="324" w:type="pct"/>
            <w:noWrap/>
            <w:vAlign w:val="center"/>
            <w:hideMark/>
          </w:tcPr>
          <w:p w14:paraId="00550EAA" w14:textId="3490E1ED" w:rsidR="00C539A3" w:rsidRPr="00841F62" w:rsidRDefault="00073E62" w:rsidP="00C539A3">
            <w:pPr>
              <w:jc w:val="center"/>
              <w:rPr>
                <w:rFonts w:ascii="Calibri" w:hAnsi="Calibri" w:cs="Calibri"/>
              </w:rPr>
            </w:pPr>
            <w:r>
              <w:rPr>
                <w:rFonts w:ascii="Calibri" w:hAnsi="Calibri" w:cs="Calibri"/>
              </w:rPr>
              <w:t>6</w:t>
            </w:r>
          </w:p>
        </w:tc>
        <w:tc>
          <w:tcPr>
            <w:tcW w:w="1648" w:type="pct"/>
            <w:vAlign w:val="center"/>
          </w:tcPr>
          <w:p w14:paraId="5A204C26" w14:textId="77777777" w:rsidR="00C539A3" w:rsidRPr="004F3827" w:rsidRDefault="00C539A3" w:rsidP="00C03819">
            <w:pPr>
              <w:rPr>
                <w:color w:val="000000" w:themeColor="text1"/>
              </w:rPr>
            </w:pPr>
            <w:r w:rsidRPr="004F3827">
              <w:rPr>
                <w:color w:val="000000" w:themeColor="text1"/>
              </w:rPr>
              <w:t xml:space="preserve">Reagenti di estrazione pronti all’uso, dotati di </w:t>
            </w:r>
            <w:proofErr w:type="spellStart"/>
            <w:r w:rsidRPr="004F3827">
              <w:rPr>
                <w:color w:val="000000" w:themeColor="text1"/>
              </w:rPr>
              <w:t>barcode</w:t>
            </w:r>
            <w:proofErr w:type="spellEnd"/>
            <w:r w:rsidRPr="004F3827">
              <w:rPr>
                <w:color w:val="000000" w:themeColor="text1"/>
              </w:rPr>
              <w:t xml:space="preserve"> in formato cartuccia monouso conservabili a temperatura ambiente</w:t>
            </w:r>
            <w:r>
              <w:rPr>
                <w:color w:val="000000" w:themeColor="text1"/>
              </w:rPr>
              <w:t xml:space="preserve"> senza la necessità di aggiungere ulteriori componenti</w:t>
            </w:r>
            <w:r w:rsidRPr="004F3827">
              <w:rPr>
                <w:color w:val="000000" w:themeColor="text1"/>
              </w:rPr>
              <w:t xml:space="preserve"> (SI/NO, se no specificare le modalità di ricostituzione)</w:t>
            </w:r>
          </w:p>
          <w:p w14:paraId="24163715" w14:textId="77777777" w:rsidR="00C539A3" w:rsidRPr="004F3827" w:rsidRDefault="00C539A3" w:rsidP="00C03819">
            <w:pPr>
              <w:rPr>
                <w:color w:val="000000" w:themeColor="text1"/>
              </w:rPr>
            </w:pPr>
          </w:p>
        </w:tc>
        <w:tc>
          <w:tcPr>
            <w:tcW w:w="412" w:type="pct"/>
            <w:gridSpan w:val="2"/>
            <w:vAlign w:val="center"/>
            <w:hideMark/>
          </w:tcPr>
          <w:p w14:paraId="034BEA5D" w14:textId="77777777" w:rsidR="00C539A3" w:rsidRPr="00841F62" w:rsidRDefault="00C539A3" w:rsidP="00C539A3">
            <w:pPr>
              <w:jc w:val="center"/>
              <w:rPr>
                <w:color w:val="000000"/>
              </w:rPr>
            </w:pPr>
          </w:p>
        </w:tc>
        <w:tc>
          <w:tcPr>
            <w:tcW w:w="1141" w:type="pct"/>
            <w:vAlign w:val="center"/>
          </w:tcPr>
          <w:p w14:paraId="373FBDAA" w14:textId="0912F480" w:rsidR="00C539A3" w:rsidRPr="00841F62" w:rsidRDefault="00C03819" w:rsidP="00C539A3">
            <w:pPr>
              <w:jc w:val="center"/>
              <w:rPr>
                <w:color w:val="000000"/>
              </w:rPr>
            </w:pPr>
            <w:r>
              <w:rPr>
                <w:color w:val="000000"/>
              </w:rPr>
              <w:t>D</w:t>
            </w:r>
          </w:p>
        </w:tc>
        <w:tc>
          <w:tcPr>
            <w:tcW w:w="1139" w:type="pct"/>
            <w:vAlign w:val="center"/>
            <w:hideMark/>
          </w:tcPr>
          <w:p w14:paraId="126A9B13" w14:textId="5F78C58E" w:rsidR="00C539A3" w:rsidRPr="00841F62" w:rsidRDefault="00C539A3" w:rsidP="00C539A3">
            <w:pPr>
              <w:jc w:val="center"/>
              <w:rPr>
                <w:color w:val="000000"/>
              </w:rPr>
            </w:pPr>
          </w:p>
        </w:tc>
      </w:tr>
      <w:tr w:rsidR="00C539A3" w:rsidRPr="00841F62" w14:paraId="147DC7A4" w14:textId="77777777" w:rsidTr="00C03819">
        <w:trPr>
          <w:trHeight w:val="551"/>
        </w:trPr>
        <w:tc>
          <w:tcPr>
            <w:tcW w:w="336" w:type="pct"/>
            <w:vAlign w:val="center"/>
            <w:hideMark/>
          </w:tcPr>
          <w:p w14:paraId="0E279B5B" w14:textId="77777777" w:rsidR="00C539A3" w:rsidRPr="00841F62" w:rsidRDefault="00C539A3" w:rsidP="00C539A3">
            <w:pPr>
              <w:jc w:val="center"/>
              <w:rPr>
                <w:b/>
                <w:bCs/>
                <w:color w:val="000000"/>
              </w:rPr>
            </w:pPr>
            <w:r>
              <w:rPr>
                <w:b/>
                <w:bCs/>
                <w:color w:val="000000"/>
              </w:rPr>
              <w:t>B.7</w:t>
            </w:r>
          </w:p>
        </w:tc>
        <w:tc>
          <w:tcPr>
            <w:tcW w:w="324" w:type="pct"/>
            <w:noWrap/>
            <w:vAlign w:val="center"/>
            <w:hideMark/>
          </w:tcPr>
          <w:p w14:paraId="207FAAA2" w14:textId="76BA881B" w:rsidR="00C539A3" w:rsidRPr="00815B82" w:rsidRDefault="00073E62" w:rsidP="00C539A3">
            <w:pPr>
              <w:jc w:val="center"/>
              <w:rPr>
                <w:rFonts w:ascii="Calibri" w:hAnsi="Calibri" w:cs="Calibri"/>
                <w:color w:val="000000" w:themeColor="text1"/>
              </w:rPr>
            </w:pPr>
            <w:r>
              <w:rPr>
                <w:rFonts w:ascii="Calibri" w:hAnsi="Calibri" w:cs="Calibri"/>
                <w:color w:val="000000" w:themeColor="text1"/>
              </w:rPr>
              <w:t>6</w:t>
            </w:r>
          </w:p>
        </w:tc>
        <w:tc>
          <w:tcPr>
            <w:tcW w:w="1648" w:type="pct"/>
            <w:vAlign w:val="center"/>
          </w:tcPr>
          <w:p w14:paraId="5CC1C1A5" w14:textId="77777777" w:rsidR="00C539A3" w:rsidRPr="004F3827" w:rsidRDefault="00C539A3" w:rsidP="00C03819">
            <w:pPr>
              <w:rPr>
                <w:color w:val="000000" w:themeColor="text1"/>
              </w:rPr>
            </w:pPr>
            <w:r w:rsidRPr="004F3827">
              <w:rPr>
                <w:color w:val="000000" w:themeColor="text1"/>
              </w:rPr>
              <w:t>Numero di matrici validate e possibilità di estrarre contemporaneamente matrici biologiche differenti (SI/NO, descrivere)</w:t>
            </w:r>
          </w:p>
        </w:tc>
        <w:tc>
          <w:tcPr>
            <w:tcW w:w="412" w:type="pct"/>
            <w:gridSpan w:val="2"/>
            <w:vAlign w:val="center"/>
            <w:hideMark/>
          </w:tcPr>
          <w:p w14:paraId="102ECB02" w14:textId="77777777" w:rsidR="00C539A3" w:rsidRPr="00841F62" w:rsidRDefault="00C539A3" w:rsidP="00C539A3">
            <w:pPr>
              <w:jc w:val="center"/>
              <w:rPr>
                <w:color w:val="000000"/>
              </w:rPr>
            </w:pPr>
          </w:p>
        </w:tc>
        <w:tc>
          <w:tcPr>
            <w:tcW w:w="1141" w:type="pct"/>
            <w:vAlign w:val="center"/>
          </w:tcPr>
          <w:p w14:paraId="1B27290F" w14:textId="373A92F0" w:rsidR="00C539A3" w:rsidRPr="00841F62" w:rsidRDefault="00C03819" w:rsidP="00C539A3">
            <w:pPr>
              <w:jc w:val="center"/>
              <w:rPr>
                <w:color w:val="000000"/>
              </w:rPr>
            </w:pPr>
            <w:r>
              <w:rPr>
                <w:color w:val="000000"/>
              </w:rPr>
              <w:t>D</w:t>
            </w:r>
          </w:p>
        </w:tc>
        <w:tc>
          <w:tcPr>
            <w:tcW w:w="1139" w:type="pct"/>
            <w:vAlign w:val="center"/>
            <w:hideMark/>
          </w:tcPr>
          <w:p w14:paraId="6E2ECD10" w14:textId="57A322A9" w:rsidR="00C539A3" w:rsidRPr="00841F62" w:rsidRDefault="00C539A3" w:rsidP="00C539A3">
            <w:pPr>
              <w:jc w:val="center"/>
              <w:rPr>
                <w:color w:val="000000"/>
              </w:rPr>
            </w:pPr>
          </w:p>
        </w:tc>
      </w:tr>
      <w:tr w:rsidR="00C539A3" w:rsidRPr="00841F62" w14:paraId="33CA6C1D" w14:textId="77777777" w:rsidTr="00C03819">
        <w:trPr>
          <w:trHeight w:val="551"/>
        </w:trPr>
        <w:tc>
          <w:tcPr>
            <w:tcW w:w="336" w:type="pct"/>
            <w:vAlign w:val="center"/>
            <w:hideMark/>
          </w:tcPr>
          <w:p w14:paraId="3860968D" w14:textId="77777777" w:rsidR="00C539A3" w:rsidRPr="00841F62" w:rsidRDefault="00C539A3" w:rsidP="00C539A3">
            <w:pPr>
              <w:jc w:val="center"/>
              <w:rPr>
                <w:b/>
                <w:bCs/>
                <w:color w:val="000000"/>
              </w:rPr>
            </w:pPr>
            <w:r w:rsidRPr="00841F62">
              <w:rPr>
                <w:b/>
                <w:bCs/>
                <w:color w:val="000000"/>
              </w:rPr>
              <w:t>B.8</w:t>
            </w:r>
          </w:p>
        </w:tc>
        <w:tc>
          <w:tcPr>
            <w:tcW w:w="324" w:type="pct"/>
            <w:noWrap/>
            <w:vAlign w:val="center"/>
            <w:hideMark/>
          </w:tcPr>
          <w:p w14:paraId="6C7C6CFF" w14:textId="77777777" w:rsidR="00C539A3" w:rsidRPr="00841F62" w:rsidRDefault="00C539A3" w:rsidP="00C539A3">
            <w:pPr>
              <w:jc w:val="center"/>
              <w:rPr>
                <w:rFonts w:ascii="Calibri" w:hAnsi="Calibri" w:cs="Calibri"/>
              </w:rPr>
            </w:pPr>
            <w:r>
              <w:rPr>
                <w:rFonts w:ascii="Calibri" w:hAnsi="Calibri" w:cs="Calibri"/>
                <w:sz w:val="22"/>
                <w:szCs w:val="22"/>
              </w:rPr>
              <w:t>5</w:t>
            </w:r>
          </w:p>
        </w:tc>
        <w:tc>
          <w:tcPr>
            <w:tcW w:w="1648" w:type="pct"/>
            <w:vAlign w:val="center"/>
          </w:tcPr>
          <w:p w14:paraId="7C6E614D" w14:textId="351FA4FC" w:rsidR="00C539A3" w:rsidRPr="004F3827" w:rsidRDefault="00C539A3" w:rsidP="00C03819">
            <w:pPr>
              <w:rPr>
                <w:color w:val="000000" w:themeColor="text1"/>
              </w:rPr>
            </w:pPr>
            <w:r w:rsidRPr="004F3827">
              <w:rPr>
                <w:color w:val="000000" w:themeColor="text1"/>
              </w:rPr>
              <w:t xml:space="preserve">Possibilità di recuperare l’acido nucleico estratto, dispensato automaticamente durante il processo di estrazione direttamente in tubi singoli identificabili tramite etichetta. Viene valutato positivamente un sistema che garantisca la possibilità di prelevare l’eluato anche prima di aver ottenuto il risultato del test per ulteriori indagini diagnostiche. Descrivere la modalità di recupero dell'eluato nel sistema proposto (SI/NO, </w:t>
            </w:r>
            <w:r w:rsidR="00C03819">
              <w:rPr>
                <w:color w:val="000000" w:themeColor="text1"/>
              </w:rPr>
              <w:t xml:space="preserve">se SI </w:t>
            </w:r>
            <w:r w:rsidRPr="004F3827">
              <w:rPr>
                <w:color w:val="000000" w:themeColor="text1"/>
              </w:rPr>
              <w:t>descrivere)</w:t>
            </w:r>
          </w:p>
        </w:tc>
        <w:tc>
          <w:tcPr>
            <w:tcW w:w="412" w:type="pct"/>
            <w:gridSpan w:val="2"/>
            <w:vAlign w:val="center"/>
            <w:hideMark/>
          </w:tcPr>
          <w:p w14:paraId="3197D21E" w14:textId="77777777" w:rsidR="00C539A3" w:rsidRPr="00841F62" w:rsidRDefault="00C539A3" w:rsidP="00C539A3">
            <w:pPr>
              <w:jc w:val="center"/>
              <w:rPr>
                <w:color w:val="000000"/>
              </w:rPr>
            </w:pPr>
          </w:p>
        </w:tc>
        <w:tc>
          <w:tcPr>
            <w:tcW w:w="1141" w:type="pct"/>
            <w:vAlign w:val="center"/>
          </w:tcPr>
          <w:p w14:paraId="7A7D0608" w14:textId="5D23E31E" w:rsidR="00C539A3" w:rsidRPr="00841F62" w:rsidRDefault="00C03819" w:rsidP="00C539A3">
            <w:pPr>
              <w:jc w:val="center"/>
              <w:rPr>
                <w:color w:val="000000"/>
              </w:rPr>
            </w:pPr>
            <w:r>
              <w:rPr>
                <w:color w:val="000000"/>
              </w:rPr>
              <w:t>D</w:t>
            </w:r>
          </w:p>
        </w:tc>
        <w:tc>
          <w:tcPr>
            <w:tcW w:w="1139" w:type="pct"/>
            <w:vAlign w:val="center"/>
            <w:hideMark/>
          </w:tcPr>
          <w:p w14:paraId="28648837" w14:textId="485EDE25" w:rsidR="00C539A3" w:rsidRPr="00841F62" w:rsidRDefault="00C539A3" w:rsidP="00C539A3">
            <w:pPr>
              <w:jc w:val="center"/>
              <w:rPr>
                <w:color w:val="000000"/>
              </w:rPr>
            </w:pPr>
          </w:p>
        </w:tc>
      </w:tr>
      <w:tr w:rsidR="00C539A3" w:rsidRPr="00841F62" w14:paraId="16D55B8A" w14:textId="77777777" w:rsidTr="00C03819">
        <w:trPr>
          <w:trHeight w:val="551"/>
        </w:trPr>
        <w:tc>
          <w:tcPr>
            <w:tcW w:w="336" w:type="pct"/>
            <w:vAlign w:val="center"/>
            <w:hideMark/>
          </w:tcPr>
          <w:p w14:paraId="77A26EF8" w14:textId="77777777" w:rsidR="00C539A3" w:rsidRPr="00841F62" w:rsidRDefault="00C539A3" w:rsidP="00C539A3">
            <w:pPr>
              <w:jc w:val="center"/>
              <w:rPr>
                <w:b/>
                <w:bCs/>
                <w:color w:val="000000"/>
              </w:rPr>
            </w:pPr>
            <w:r>
              <w:rPr>
                <w:b/>
                <w:bCs/>
                <w:color w:val="000000"/>
              </w:rPr>
              <w:t>B.9</w:t>
            </w:r>
          </w:p>
        </w:tc>
        <w:tc>
          <w:tcPr>
            <w:tcW w:w="324" w:type="pct"/>
            <w:noWrap/>
            <w:vAlign w:val="center"/>
            <w:hideMark/>
          </w:tcPr>
          <w:p w14:paraId="2D882984" w14:textId="34708268" w:rsidR="00C539A3" w:rsidRPr="00841F62" w:rsidRDefault="00C539A3" w:rsidP="00C539A3">
            <w:pPr>
              <w:jc w:val="center"/>
              <w:rPr>
                <w:rFonts w:ascii="Calibri" w:hAnsi="Calibri" w:cs="Calibri"/>
              </w:rPr>
            </w:pPr>
            <w:r>
              <w:rPr>
                <w:rFonts w:ascii="Calibri" w:hAnsi="Calibri" w:cs="Calibri"/>
              </w:rPr>
              <w:t>3</w:t>
            </w:r>
          </w:p>
        </w:tc>
        <w:tc>
          <w:tcPr>
            <w:tcW w:w="1648" w:type="pct"/>
            <w:vAlign w:val="center"/>
          </w:tcPr>
          <w:p w14:paraId="5BAD6586" w14:textId="33C831B2" w:rsidR="00C539A3" w:rsidRPr="004F3827" w:rsidRDefault="00C539A3" w:rsidP="00C03819">
            <w:pPr>
              <w:rPr>
                <w:color w:val="000000" w:themeColor="text1"/>
              </w:rPr>
            </w:pPr>
            <w:r w:rsidRPr="004F3827">
              <w:rPr>
                <w:color w:val="000000" w:themeColor="text1"/>
              </w:rPr>
              <w:t xml:space="preserve">Assenza di reflui liquidi e taniche, specificare la tipologia e la quantità di rifiuti generati dalla soluzione strumentale proposta </w:t>
            </w:r>
            <w:r w:rsidR="00C03819" w:rsidRPr="004F3827">
              <w:rPr>
                <w:color w:val="000000" w:themeColor="text1"/>
              </w:rPr>
              <w:t xml:space="preserve">(SI/NO, </w:t>
            </w:r>
            <w:r w:rsidR="00C03819">
              <w:rPr>
                <w:color w:val="000000" w:themeColor="text1"/>
              </w:rPr>
              <w:t xml:space="preserve">se NO </w:t>
            </w:r>
            <w:r w:rsidR="00C03819" w:rsidRPr="004F3827">
              <w:rPr>
                <w:color w:val="000000" w:themeColor="text1"/>
              </w:rPr>
              <w:t>descrivere)</w:t>
            </w:r>
          </w:p>
        </w:tc>
        <w:tc>
          <w:tcPr>
            <w:tcW w:w="412" w:type="pct"/>
            <w:gridSpan w:val="2"/>
            <w:vAlign w:val="center"/>
            <w:hideMark/>
          </w:tcPr>
          <w:p w14:paraId="261CA4D7" w14:textId="77777777" w:rsidR="00C539A3" w:rsidRPr="00841F62" w:rsidRDefault="00C539A3" w:rsidP="00C539A3">
            <w:pPr>
              <w:jc w:val="center"/>
              <w:rPr>
                <w:color w:val="000000"/>
              </w:rPr>
            </w:pPr>
          </w:p>
        </w:tc>
        <w:tc>
          <w:tcPr>
            <w:tcW w:w="1141" w:type="pct"/>
            <w:vAlign w:val="center"/>
          </w:tcPr>
          <w:p w14:paraId="7ECD9C0E" w14:textId="3BE28351" w:rsidR="00C539A3" w:rsidRPr="00841F62" w:rsidRDefault="00C03819" w:rsidP="00C539A3">
            <w:pPr>
              <w:jc w:val="center"/>
              <w:rPr>
                <w:color w:val="000000"/>
              </w:rPr>
            </w:pPr>
            <w:r>
              <w:rPr>
                <w:color w:val="000000"/>
              </w:rPr>
              <w:t>D</w:t>
            </w:r>
          </w:p>
        </w:tc>
        <w:tc>
          <w:tcPr>
            <w:tcW w:w="1139" w:type="pct"/>
            <w:vAlign w:val="center"/>
            <w:hideMark/>
          </w:tcPr>
          <w:p w14:paraId="33EC99CF" w14:textId="295D63E2" w:rsidR="00C539A3" w:rsidRPr="00841F62" w:rsidRDefault="00C539A3" w:rsidP="00C539A3">
            <w:pPr>
              <w:jc w:val="center"/>
              <w:rPr>
                <w:color w:val="000000"/>
              </w:rPr>
            </w:pPr>
          </w:p>
        </w:tc>
      </w:tr>
      <w:tr w:rsidR="00C539A3" w:rsidRPr="00841F62" w14:paraId="563BE65F" w14:textId="77777777" w:rsidTr="00C03819">
        <w:trPr>
          <w:trHeight w:val="558"/>
        </w:trPr>
        <w:tc>
          <w:tcPr>
            <w:tcW w:w="336" w:type="pct"/>
            <w:vAlign w:val="center"/>
            <w:hideMark/>
          </w:tcPr>
          <w:p w14:paraId="12257F99" w14:textId="77777777" w:rsidR="00C539A3" w:rsidRPr="00841F62" w:rsidRDefault="00C539A3" w:rsidP="00C539A3">
            <w:pPr>
              <w:jc w:val="center"/>
              <w:rPr>
                <w:b/>
                <w:bCs/>
                <w:color w:val="000000"/>
              </w:rPr>
            </w:pPr>
            <w:r>
              <w:rPr>
                <w:b/>
                <w:bCs/>
                <w:color w:val="000000"/>
              </w:rPr>
              <w:t>B.10</w:t>
            </w:r>
          </w:p>
        </w:tc>
        <w:tc>
          <w:tcPr>
            <w:tcW w:w="324" w:type="pct"/>
            <w:noWrap/>
            <w:vAlign w:val="center"/>
          </w:tcPr>
          <w:p w14:paraId="439CC87B" w14:textId="77777777" w:rsidR="00C539A3" w:rsidRPr="00841F62" w:rsidRDefault="00C539A3" w:rsidP="00C539A3">
            <w:pPr>
              <w:jc w:val="center"/>
              <w:rPr>
                <w:rFonts w:ascii="Calibri" w:hAnsi="Calibri" w:cs="Calibri"/>
              </w:rPr>
            </w:pPr>
            <w:r>
              <w:rPr>
                <w:rFonts w:ascii="Calibri" w:hAnsi="Calibri" w:cs="Calibri"/>
              </w:rPr>
              <w:t>7</w:t>
            </w:r>
          </w:p>
        </w:tc>
        <w:tc>
          <w:tcPr>
            <w:tcW w:w="1648" w:type="pct"/>
            <w:vAlign w:val="center"/>
          </w:tcPr>
          <w:p w14:paraId="70C3DD7D" w14:textId="098484AC" w:rsidR="00C539A3" w:rsidRPr="004F3827" w:rsidRDefault="00C539A3" w:rsidP="00C03819">
            <w:pPr>
              <w:rPr>
                <w:color w:val="000000" w:themeColor="text1"/>
              </w:rPr>
            </w:pPr>
            <w:r w:rsidRPr="004F3827">
              <w:rPr>
                <w:color w:val="000000" w:themeColor="text1"/>
              </w:rPr>
              <w:t xml:space="preserve">Possibilità di </w:t>
            </w:r>
            <w:proofErr w:type="spellStart"/>
            <w:r w:rsidRPr="004F3827">
              <w:rPr>
                <w:color w:val="000000" w:themeColor="text1"/>
              </w:rPr>
              <w:t>sonicazione</w:t>
            </w:r>
            <w:proofErr w:type="spellEnd"/>
            <w:r w:rsidRPr="004F3827">
              <w:rPr>
                <w:color w:val="000000" w:themeColor="text1"/>
              </w:rPr>
              <w:t xml:space="preserve"> integrata a bordo dello strumento per favorire l’estrazione a partire da matrici difficili </w:t>
            </w:r>
            <w:r w:rsidR="00C03819" w:rsidRPr="004F3827">
              <w:rPr>
                <w:color w:val="000000" w:themeColor="text1"/>
              </w:rPr>
              <w:t xml:space="preserve">(SI/NO, </w:t>
            </w:r>
            <w:r w:rsidR="00C03819">
              <w:rPr>
                <w:color w:val="000000" w:themeColor="text1"/>
              </w:rPr>
              <w:t xml:space="preserve">se SI </w:t>
            </w:r>
            <w:r w:rsidR="00C03819" w:rsidRPr="004F3827">
              <w:rPr>
                <w:color w:val="000000" w:themeColor="text1"/>
              </w:rPr>
              <w:t>descrivere)</w:t>
            </w:r>
          </w:p>
          <w:p w14:paraId="2514F734" w14:textId="77777777" w:rsidR="00C539A3" w:rsidRPr="004F3827" w:rsidRDefault="00C539A3" w:rsidP="00C03819">
            <w:pPr>
              <w:rPr>
                <w:color w:val="000000" w:themeColor="text1"/>
              </w:rPr>
            </w:pPr>
          </w:p>
        </w:tc>
        <w:tc>
          <w:tcPr>
            <w:tcW w:w="412" w:type="pct"/>
            <w:gridSpan w:val="2"/>
            <w:vAlign w:val="center"/>
          </w:tcPr>
          <w:p w14:paraId="305C43DC" w14:textId="77777777" w:rsidR="00C539A3" w:rsidRPr="00841F62" w:rsidRDefault="00C539A3" w:rsidP="00C539A3">
            <w:pPr>
              <w:jc w:val="center"/>
              <w:rPr>
                <w:color w:val="000000"/>
              </w:rPr>
            </w:pPr>
          </w:p>
        </w:tc>
        <w:tc>
          <w:tcPr>
            <w:tcW w:w="1141" w:type="pct"/>
            <w:vAlign w:val="center"/>
          </w:tcPr>
          <w:p w14:paraId="6CF998CC" w14:textId="22274E69" w:rsidR="00C539A3" w:rsidRPr="00841F62" w:rsidRDefault="00C03819" w:rsidP="00C539A3">
            <w:pPr>
              <w:jc w:val="center"/>
              <w:rPr>
                <w:color w:val="000000"/>
              </w:rPr>
            </w:pPr>
            <w:r>
              <w:rPr>
                <w:color w:val="000000"/>
              </w:rPr>
              <w:t>T</w:t>
            </w:r>
          </w:p>
        </w:tc>
        <w:tc>
          <w:tcPr>
            <w:tcW w:w="1139" w:type="pct"/>
            <w:vAlign w:val="center"/>
            <w:hideMark/>
          </w:tcPr>
          <w:p w14:paraId="5EA40AB7" w14:textId="287592ED" w:rsidR="00C539A3" w:rsidRPr="00841F62" w:rsidRDefault="00C539A3" w:rsidP="00C539A3">
            <w:pPr>
              <w:jc w:val="center"/>
              <w:rPr>
                <w:color w:val="000000"/>
              </w:rPr>
            </w:pPr>
          </w:p>
        </w:tc>
      </w:tr>
      <w:tr w:rsidR="00C539A3" w:rsidRPr="00841F62" w14:paraId="50A5A073" w14:textId="77777777" w:rsidTr="00C03819">
        <w:trPr>
          <w:trHeight w:val="558"/>
        </w:trPr>
        <w:tc>
          <w:tcPr>
            <w:tcW w:w="336" w:type="pct"/>
            <w:vAlign w:val="center"/>
            <w:hideMark/>
          </w:tcPr>
          <w:p w14:paraId="5301A6D3" w14:textId="77777777" w:rsidR="00C539A3" w:rsidRPr="00841F62" w:rsidRDefault="00C539A3" w:rsidP="00C539A3">
            <w:pPr>
              <w:jc w:val="center"/>
              <w:rPr>
                <w:b/>
                <w:bCs/>
                <w:color w:val="000000"/>
              </w:rPr>
            </w:pPr>
            <w:r>
              <w:rPr>
                <w:b/>
                <w:bCs/>
                <w:color w:val="000000"/>
              </w:rPr>
              <w:t>B.11</w:t>
            </w:r>
          </w:p>
        </w:tc>
        <w:tc>
          <w:tcPr>
            <w:tcW w:w="324" w:type="pct"/>
            <w:noWrap/>
            <w:vAlign w:val="center"/>
          </w:tcPr>
          <w:p w14:paraId="0169BE1B" w14:textId="77777777" w:rsidR="00C539A3" w:rsidRPr="00841F62" w:rsidRDefault="00C539A3" w:rsidP="00C539A3">
            <w:pPr>
              <w:jc w:val="center"/>
              <w:rPr>
                <w:rFonts w:ascii="Calibri" w:hAnsi="Calibri" w:cs="Calibri"/>
              </w:rPr>
            </w:pPr>
            <w:r>
              <w:rPr>
                <w:rFonts w:ascii="Calibri" w:hAnsi="Calibri" w:cs="Calibri"/>
                <w:sz w:val="22"/>
                <w:szCs w:val="22"/>
              </w:rPr>
              <w:t>4</w:t>
            </w:r>
          </w:p>
        </w:tc>
        <w:tc>
          <w:tcPr>
            <w:tcW w:w="1648" w:type="pct"/>
            <w:vAlign w:val="center"/>
          </w:tcPr>
          <w:p w14:paraId="50AEAFEE" w14:textId="36E63998" w:rsidR="00C539A3" w:rsidRPr="004F3827" w:rsidRDefault="00C539A3" w:rsidP="00C03819">
            <w:pPr>
              <w:rPr>
                <w:color w:val="000000" w:themeColor="text1"/>
              </w:rPr>
            </w:pPr>
            <w:r>
              <w:rPr>
                <w:color w:val="000000" w:themeColor="text1"/>
              </w:rPr>
              <w:t>Completezza del pannello analitico</w:t>
            </w:r>
            <w:r w:rsidR="00C03819">
              <w:rPr>
                <w:color w:val="000000" w:themeColor="text1"/>
              </w:rPr>
              <w:t>:</w:t>
            </w:r>
            <w:r>
              <w:rPr>
                <w:color w:val="000000" w:themeColor="text1"/>
              </w:rPr>
              <w:t xml:space="preserve"> verrà valutata </w:t>
            </w:r>
            <w:r>
              <w:rPr>
                <w:color w:val="000000" w:themeColor="text1"/>
              </w:rPr>
              <w:lastRenderedPageBreak/>
              <w:t>positivamente la disponibilità a fornire prodotti per l’esecuzione degli analiti opzionali</w:t>
            </w:r>
          </w:p>
        </w:tc>
        <w:tc>
          <w:tcPr>
            <w:tcW w:w="412" w:type="pct"/>
            <w:gridSpan w:val="2"/>
            <w:vAlign w:val="center"/>
            <w:hideMark/>
          </w:tcPr>
          <w:p w14:paraId="58A0180D" w14:textId="77777777" w:rsidR="00C539A3" w:rsidRPr="00841F62" w:rsidRDefault="00C539A3" w:rsidP="00C539A3">
            <w:pPr>
              <w:jc w:val="center"/>
              <w:rPr>
                <w:color w:val="000000"/>
              </w:rPr>
            </w:pPr>
          </w:p>
        </w:tc>
        <w:tc>
          <w:tcPr>
            <w:tcW w:w="1141" w:type="pct"/>
            <w:vAlign w:val="center"/>
          </w:tcPr>
          <w:p w14:paraId="2C7BEB66" w14:textId="393C5755" w:rsidR="00C539A3" w:rsidRPr="00841F62" w:rsidRDefault="00C03819" w:rsidP="00C539A3">
            <w:pPr>
              <w:jc w:val="center"/>
              <w:rPr>
                <w:color w:val="000000"/>
              </w:rPr>
            </w:pPr>
            <w:r>
              <w:rPr>
                <w:color w:val="000000"/>
              </w:rPr>
              <w:t>D</w:t>
            </w:r>
          </w:p>
        </w:tc>
        <w:tc>
          <w:tcPr>
            <w:tcW w:w="1139" w:type="pct"/>
            <w:vAlign w:val="center"/>
            <w:hideMark/>
          </w:tcPr>
          <w:p w14:paraId="10C780D2" w14:textId="3E67BAF4" w:rsidR="00C539A3" w:rsidRPr="00841F62" w:rsidRDefault="00C539A3" w:rsidP="00C539A3">
            <w:pPr>
              <w:jc w:val="center"/>
              <w:rPr>
                <w:color w:val="000000"/>
              </w:rPr>
            </w:pPr>
          </w:p>
        </w:tc>
      </w:tr>
      <w:tr w:rsidR="00C539A3" w:rsidRPr="00841F62" w14:paraId="634FDF37" w14:textId="77777777" w:rsidTr="00C03819">
        <w:trPr>
          <w:trHeight w:val="830"/>
        </w:trPr>
        <w:tc>
          <w:tcPr>
            <w:tcW w:w="336" w:type="pct"/>
            <w:vAlign w:val="center"/>
            <w:hideMark/>
          </w:tcPr>
          <w:p w14:paraId="5C53465D" w14:textId="14FC5955" w:rsidR="00C539A3" w:rsidRDefault="00C539A3" w:rsidP="00C03819">
            <w:pPr>
              <w:jc w:val="center"/>
              <w:rPr>
                <w:b/>
                <w:bCs/>
                <w:color w:val="000000"/>
              </w:rPr>
            </w:pPr>
            <w:r>
              <w:rPr>
                <w:b/>
                <w:bCs/>
                <w:color w:val="000000"/>
              </w:rPr>
              <w:t>B.12</w:t>
            </w:r>
          </w:p>
          <w:p w14:paraId="01BF578C" w14:textId="77777777" w:rsidR="00C539A3" w:rsidRDefault="00C539A3" w:rsidP="00C539A3">
            <w:pPr>
              <w:jc w:val="center"/>
              <w:rPr>
                <w:b/>
                <w:bCs/>
                <w:color w:val="000000"/>
              </w:rPr>
            </w:pPr>
          </w:p>
          <w:p w14:paraId="248E4FB5" w14:textId="77777777" w:rsidR="00C539A3" w:rsidRPr="00C6695A" w:rsidRDefault="00C539A3" w:rsidP="00C539A3">
            <w:pPr>
              <w:jc w:val="center"/>
            </w:pPr>
          </w:p>
        </w:tc>
        <w:tc>
          <w:tcPr>
            <w:tcW w:w="324" w:type="pct"/>
            <w:noWrap/>
            <w:vAlign w:val="center"/>
          </w:tcPr>
          <w:p w14:paraId="02948EEE" w14:textId="77777777" w:rsidR="00C539A3" w:rsidRPr="00841F62" w:rsidRDefault="00C539A3" w:rsidP="00C539A3">
            <w:pPr>
              <w:jc w:val="center"/>
              <w:rPr>
                <w:rFonts w:ascii="Calibri" w:hAnsi="Calibri" w:cs="Calibri"/>
              </w:rPr>
            </w:pPr>
            <w:r>
              <w:rPr>
                <w:rFonts w:ascii="Calibri" w:hAnsi="Calibri" w:cs="Calibri"/>
                <w:sz w:val="22"/>
                <w:szCs w:val="22"/>
              </w:rPr>
              <w:t>5</w:t>
            </w:r>
          </w:p>
        </w:tc>
        <w:tc>
          <w:tcPr>
            <w:tcW w:w="1648" w:type="pct"/>
            <w:vAlign w:val="center"/>
          </w:tcPr>
          <w:p w14:paraId="183BDF1C" w14:textId="77777777" w:rsidR="00C539A3" w:rsidRPr="004F3827" w:rsidRDefault="00C539A3" w:rsidP="00C03819">
            <w:pPr>
              <w:rPr>
                <w:color w:val="000000" w:themeColor="text1"/>
              </w:rPr>
            </w:pPr>
            <w:r w:rsidRPr="004F3827">
              <w:rPr>
                <w:color w:val="000000" w:themeColor="text1"/>
              </w:rPr>
              <w:t>Possibilità di memorizzare sullo strumento le curve di calibrazione e i controlli per ogni analita. Verrà valutata anche la massima durata di validità delle curve di calibrazione e dei controlli memorizzate sullo strumento. Indicare le modalità di calibrazione della strumentazione proposta, frequenza di esecuzione di controlli e calibratori (descrivere)</w:t>
            </w:r>
          </w:p>
        </w:tc>
        <w:tc>
          <w:tcPr>
            <w:tcW w:w="412" w:type="pct"/>
            <w:gridSpan w:val="2"/>
            <w:vAlign w:val="center"/>
            <w:hideMark/>
          </w:tcPr>
          <w:p w14:paraId="4BEAF3D0" w14:textId="77777777" w:rsidR="00C539A3" w:rsidRPr="00841F62" w:rsidRDefault="00C539A3" w:rsidP="00C539A3">
            <w:pPr>
              <w:jc w:val="center"/>
              <w:rPr>
                <w:color w:val="000000"/>
              </w:rPr>
            </w:pPr>
          </w:p>
        </w:tc>
        <w:tc>
          <w:tcPr>
            <w:tcW w:w="1141" w:type="pct"/>
            <w:vAlign w:val="center"/>
          </w:tcPr>
          <w:p w14:paraId="5CA34960" w14:textId="24D910D3" w:rsidR="00C539A3" w:rsidRPr="00841F62" w:rsidRDefault="00C03819" w:rsidP="00C539A3">
            <w:pPr>
              <w:jc w:val="center"/>
              <w:rPr>
                <w:color w:val="000000"/>
              </w:rPr>
            </w:pPr>
            <w:r>
              <w:rPr>
                <w:color w:val="000000"/>
              </w:rPr>
              <w:t>D</w:t>
            </w:r>
          </w:p>
        </w:tc>
        <w:tc>
          <w:tcPr>
            <w:tcW w:w="1139" w:type="pct"/>
            <w:vAlign w:val="center"/>
            <w:hideMark/>
          </w:tcPr>
          <w:p w14:paraId="0F985DB7" w14:textId="290269D8" w:rsidR="00C539A3" w:rsidRPr="00841F62" w:rsidRDefault="00C539A3" w:rsidP="00C539A3">
            <w:pPr>
              <w:jc w:val="center"/>
              <w:rPr>
                <w:color w:val="000000"/>
              </w:rPr>
            </w:pPr>
          </w:p>
        </w:tc>
      </w:tr>
      <w:tr w:rsidR="00C539A3" w:rsidRPr="00841F62" w14:paraId="0EA74418" w14:textId="77777777" w:rsidTr="00C03819">
        <w:trPr>
          <w:trHeight w:val="830"/>
        </w:trPr>
        <w:tc>
          <w:tcPr>
            <w:tcW w:w="336" w:type="pct"/>
            <w:vAlign w:val="center"/>
          </w:tcPr>
          <w:p w14:paraId="0A33217E" w14:textId="77777777" w:rsidR="00C539A3" w:rsidRDefault="00C539A3" w:rsidP="00C539A3">
            <w:pPr>
              <w:jc w:val="center"/>
              <w:rPr>
                <w:b/>
                <w:bCs/>
                <w:color w:val="000000"/>
              </w:rPr>
            </w:pPr>
            <w:r>
              <w:rPr>
                <w:b/>
                <w:bCs/>
                <w:color w:val="000000"/>
              </w:rPr>
              <w:t>B.13</w:t>
            </w:r>
          </w:p>
        </w:tc>
        <w:tc>
          <w:tcPr>
            <w:tcW w:w="324" w:type="pct"/>
            <w:shd w:val="clear" w:color="auto" w:fill="FFFFFF" w:themeFill="background1"/>
            <w:noWrap/>
            <w:vAlign w:val="center"/>
          </w:tcPr>
          <w:p w14:paraId="66989073" w14:textId="4192464B" w:rsidR="00C539A3" w:rsidRPr="00754CD1" w:rsidRDefault="00C539A3" w:rsidP="00C539A3">
            <w:pPr>
              <w:jc w:val="center"/>
              <w:rPr>
                <w:color w:val="000000" w:themeColor="text1"/>
              </w:rPr>
            </w:pPr>
            <w:r w:rsidRPr="00754CD1">
              <w:rPr>
                <w:color w:val="000000" w:themeColor="text1"/>
              </w:rPr>
              <w:t>7</w:t>
            </w:r>
          </w:p>
        </w:tc>
        <w:tc>
          <w:tcPr>
            <w:tcW w:w="1648" w:type="pct"/>
            <w:shd w:val="clear" w:color="auto" w:fill="FFFFFF" w:themeFill="background1"/>
            <w:vAlign w:val="center"/>
          </w:tcPr>
          <w:p w14:paraId="05EA7608" w14:textId="77777777" w:rsidR="00C539A3" w:rsidRPr="00754CD1" w:rsidRDefault="00C539A3" w:rsidP="00C03819">
            <w:pPr>
              <w:rPr>
                <w:color w:val="000000" w:themeColor="text1"/>
              </w:rPr>
            </w:pPr>
            <w:r w:rsidRPr="00754CD1">
              <w:rPr>
                <w:color w:val="000000" w:themeColor="text1"/>
              </w:rPr>
              <w:t>Possibilità di visualizzare la curva di dissociazione al termine della reazione di amplificazione per almeno il 70% degli analiti richiesti.</w:t>
            </w:r>
          </w:p>
        </w:tc>
        <w:tc>
          <w:tcPr>
            <w:tcW w:w="412" w:type="pct"/>
            <w:gridSpan w:val="2"/>
            <w:vAlign w:val="center"/>
          </w:tcPr>
          <w:p w14:paraId="0EBEB3C0" w14:textId="77777777" w:rsidR="00C539A3" w:rsidRPr="00841F62" w:rsidRDefault="00C539A3" w:rsidP="00C539A3">
            <w:pPr>
              <w:jc w:val="center"/>
              <w:rPr>
                <w:color w:val="000000"/>
              </w:rPr>
            </w:pPr>
          </w:p>
        </w:tc>
        <w:tc>
          <w:tcPr>
            <w:tcW w:w="1141" w:type="pct"/>
            <w:vAlign w:val="center"/>
          </w:tcPr>
          <w:p w14:paraId="41C31BFC" w14:textId="36672E91" w:rsidR="00C539A3" w:rsidRPr="00841F62" w:rsidRDefault="00C03819" w:rsidP="00C539A3">
            <w:pPr>
              <w:jc w:val="center"/>
              <w:rPr>
                <w:color w:val="000000"/>
              </w:rPr>
            </w:pPr>
            <w:r>
              <w:rPr>
                <w:color w:val="000000"/>
              </w:rPr>
              <w:t>D</w:t>
            </w:r>
          </w:p>
        </w:tc>
        <w:tc>
          <w:tcPr>
            <w:tcW w:w="1139" w:type="pct"/>
            <w:vAlign w:val="center"/>
          </w:tcPr>
          <w:p w14:paraId="450291FC" w14:textId="7F42D3C5" w:rsidR="00C539A3" w:rsidRPr="00841F62" w:rsidRDefault="00C539A3" w:rsidP="00C539A3">
            <w:pPr>
              <w:jc w:val="center"/>
              <w:rPr>
                <w:color w:val="000000"/>
              </w:rPr>
            </w:pPr>
          </w:p>
        </w:tc>
      </w:tr>
      <w:tr w:rsidR="00C539A3" w:rsidRPr="00841F62" w14:paraId="5800146C" w14:textId="77777777" w:rsidTr="00C03819">
        <w:trPr>
          <w:trHeight w:val="360"/>
        </w:trPr>
        <w:tc>
          <w:tcPr>
            <w:tcW w:w="336" w:type="pct"/>
            <w:vAlign w:val="center"/>
          </w:tcPr>
          <w:p w14:paraId="0B14A4A6" w14:textId="5AAC7D81" w:rsidR="00C539A3" w:rsidRDefault="00C539A3" w:rsidP="00C539A3">
            <w:pPr>
              <w:jc w:val="center"/>
              <w:rPr>
                <w:b/>
                <w:bCs/>
                <w:color w:val="000000"/>
              </w:rPr>
            </w:pPr>
            <w:r>
              <w:rPr>
                <w:b/>
                <w:bCs/>
                <w:color w:val="000000"/>
              </w:rPr>
              <w:t>B.14</w:t>
            </w:r>
          </w:p>
        </w:tc>
        <w:tc>
          <w:tcPr>
            <w:tcW w:w="324" w:type="pct"/>
            <w:noWrap/>
            <w:vAlign w:val="center"/>
          </w:tcPr>
          <w:p w14:paraId="76A82373" w14:textId="6D0473F9" w:rsidR="00C539A3" w:rsidRPr="00754CD1" w:rsidRDefault="00073E62" w:rsidP="00C539A3">
            <w:pPr>
              <w:jc w:val="center"/>
              <w:rPr>
                <w:color w:val="000000" w:themeColor="text1"/>
              </w:rPr>
            </w:pPr>
            <w:r>
              <w:rPr>
                <w:color w:val="000000" w:themeColor="text1"/>
              </w:rPr>
              <w:t>5</w:t>
            </w:r>
          </w:p>
        </w:tc>
        <w:tc>
          <w:tcPr>
            <w:tcW w:w="1648" w:type="pct"/>
            <w:vAlign w:val="center"/>
          </w:tcPr>
          <w:p w14:paraId="2B64E652" w14:textId="4E485FA2" w:rsidR="00C539A3" w:rsidRPr="00754CD1" w:rsidRDefault="00C539A3" w:rsidP="00C03819">
            <w:pPr>
              <w:rPr>
                <w:color w:val="000000" w:themeColor="text1"/>
              </w:rPr>
            </w:pPr>
            <w:r w:rsidRPr="0026285F">
              <w:rPr>
                <w:color w:val="000000" w:themeColor="text1"/>
              </w:rPr>
              <w:t xml:space="preserve">I </w:t>
            </w:r>
            <w:proofErr w:type="spellStart"/>
            <w:r w:rsidRPr="0026285F">
              <w:rPr>
                <w:color w:val="000000" w:themeColor="text1"/>
              </w:rPr>
              <w:t>termociclatori</w:t>
            </w:r>
            <w:proofErr w:type="spellEnd"/>
            <w:r w:rsidRPr="0026285F">
              <w:rPr>
                <w:color w:val="000000" w:themeColor="text1"/>
              </w:rPr>
              <w:t xml:space="preserve"> per PCR Real-Time devono essere provvisti di rilevatore di fluorescenza integrato in grado di rilevare </w:t>
            </w:r>
            <w:r w:rsidR="00C03819">
              <w:rPr>
                <w:color w:val="000000" w:themeColor="text1"/>
              </w:rPr>
              <w:t>più</w:t>
            </w:r>
            <w:r>
              <w:rPr>
                <w:color w:val="000000" w:themeColor="text1"/>
              </w:rPr>
              <w:t xml:space="preserve"> di</w:t>
            </w:r>
            <w:r w:rsidRPr="0026285F">
              <w:rPr>
                <w:color w:val="000000" w:themeColor="text1"/>
              </w:rPr>
              <w:t xml:space="preserve"> </w:t>
            </w:r>
            <w:proofErr w:type="gramStart"/>
            <w:r>
              <w:rPr>
                <w:color w:val="000000" w:themeColor="text1"/>
              </w:rPr>
              <w:t>4</w:t>
            </w:r>
            <w:proofErr w:type="gramEnd"/>
            <w:r w:rsidRPr="0026285F">
              <w:rPr>
                <w:color w:val="000000" w:themeColor="text1"/>
              </w:rPr>
              <w:t xml:space="preserve"> fluorocromi differenti</w:t>
            </w:r>
          </w:p>
        </w:tc>
        <w:tc>
          <w:tcPr>
            <w:tcW w:w="406" w:type="pct"/>
            <w:vAlign w:val="center"/>
          </w:tcPr>
          <w:p w14:paraId="58E48EDC" w14:textId="77777777" w:rsidR="00C539A3" w:rsidRPr="00754CD1" w:rsidRDefault="00C539A3" w:rsidP="00C539A3">
            <w:pPr>
              <w:jc w:val="center"/>
              <w:rPr>
                <w:color w:val="000000" w:themeColor="text1"/>
              </w:rPr>
            </w:pPr>
          </w:p>
        </w:tc>
        <w:tc>
          <w:tcPr>
            <w:tcW w:w="1148" w:type="pct"/>
            <w:gridSpan w:val="2"/>
            <w:vAlign w:val="center"/>
          </w:tcPr>
          <w:p w14:paraId="52815CE9" w14:textId="1E39C71C" w:rsidR="00C539A3" w:rsidRPr="00754CD1" w:rsidRDefault="00C03819" w:rsidP="00C539A3">
            <w:pPr>
              <w:jc w:val="center"/>
              <w:rPr>
                <w:color w:val="000000" w:themeColor="text1"/>
              </w:rPr>
            </w:pPr>
            <w:r>
              <w:rPr>
                <w:color w:val="000000" w:themeColor="text1"/>
              </w:rPr>
              <w:t>QMAX</w:t>
            </w:r>
          </w:p>
        </w:tc>
        <w:tc>
          <w:tcPr>
            <w:tcW w:w="1139" w:type="pct"/>
            <w:vAlign w:val="center"/>
          </w:tcPr>
          <w:p w14:paraId="31FD284E" w14:textId="75157047" w:rsidR="00C539A3" w:rsidRPr="00754CD1" w:rsidRDefault="00C539A3" w:rsidP="00C539A3">
            <w:pPr>
              <w:jc w:val="center"/>
              <w:rPr>
                <w:color w:val="000000" w:themeColor="text1"/>
              </w:rPr>
            </w:pPr>
          </w:p>
        </w:tc>
      </w:tr>
      <w:tr w:rsidR="00C539A3" w:rsidRPr="00841F62" w14:paraId="301DB681" w14:textId="77777777" w:rsidTr="00C03819">
        <w:trPr>
          <w:trHeight w:val="360"/>
        </w:trPr>
        <w:tc>
          <w:tcPr>
            <w:tcW w:w="336" w:type="pct"/>
            <w:vAlign w:val="center"/>
          </w:tcPr>
          <w:p w14:paraId="41EC1480" w14:textId="77777777" w:rsidR="00C539A3" w:rsidRDefault="00C539A3" w:rsidP="00C539A3">
            <w:pPr>
              <w:jc w:val="center"/>
              <w:rPr>
                <w:b/>
                <w:bCs/>
                <w:color w:val="000000"/>
              </w:rPr>
            </w:pPr>
            <w:r>
              <w:rPr>
                <w:b/>
                <w:bCs/>
                <w:color w:val="000000"/>
              </w:rPr>
              <w:t>TOT</w:t>
            </w:r>
          </w:p>
        </w:tc>
        <w:tc>
          <w:tcPr>
            <w:tcW w:w="324" w:type="pct"/>
            <w:vAlign w:val="center"/>
          </w:tcPr>
          <w:p w14:paraId="0164BBD3" w14:textId="57ECF13F" w:rsidR="00C539A3" w:rsidRPr="00754CD1" w:rsidRDefault="00C03819" w:rsidP="00C539A3">
            <w:pPr>
              <w:jc w:val="center"/>
              <w:rPr>
                <w:color w:val="000000" w:themeColor="text1"/>
              </w:rPr>
            </w:pPr>
            <w:r>
              <w:rPr>
                <w:color w:val="000000" w:themeColor="text1"/>
              </w:rPr>
              <w:t>70</w:t>
            </w:r>
          </w:p>
        </w:tc>
        <w:tc>
          <w:tcPr>
            <w:tcW w:w="4340" w:type="pct"/>
            <w:gridSpan w:val="5"/>
            <w:noWrap/>
            <w:vAlign w:val="center"/>
          </w:tcPr>
          <w:p w14:paraId="18DB4CCB" w14:textId="06F76EF6" w:rsidR="00C539A3" w:rsidRPr="00754CD1" w:rsidRDefault="00C539A3" w:rsidP="00C539A3">
            <w:pPr>
              <w:jc w:val="center"/>
              <w:rPr>
                <w:color w:val="000000" w:themeColor="text1"/>
              </w:rPr>
            </w:pPr>
          </w:p>
        </w:tc>
      </w:tr>
    </w:tbl>
    <w:p w14:paraId="2D019C01" w14:textId="77777777" w:rsidR="00402925" w:rsidRDefault="00402925"/>
    <w:p w14:paraId="1AB25E11" w14:textId="77777777" w:rsidR="001E650E" w:rsidRDefault="001E650E"/>
    <w:p w14:paraId="5D7B706F" w14:textId="77777777" w:rsidR="001E650E" w:rsidRDefault="001E650E"/>
    <w:p w14:paraId="0C987689" w14:textId="77777777" w:rsidR="001E650E" w:rsidRDefault="001E650E"/>
    <w:p w14:paraId="6195195E" w14:textId="43D0AD07" w:rsidR="001E650E" w:rsidRDefault="001E650E"/>
    <w:sectPr w:rsidR="001E65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578C9"/>
    <w:multiLevelType w:val="hybridMultilevel"/>
    <w:tmpl w:val="32DEF77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71523396"/>
    <w:multiLevelType w:val="hybridMultilevel"/>
    <w:tmpl w:val="8490F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3356752">
    <w:abstractNumId w:val="0"/>
  </w:num>
  <w:num w:numId="2" w16cid:durableId="165941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64"/>
    <w:rsid w:val="00006785"/>
    <w:rsid w:val="00073E62"/>
    <w:rsid w:val="000F1FF4"/>
    <w:rsid w:val="0012506B"/>
    <w:rsid w:val="00147A2E"/>
    <w:rsid w:val="001E650E"/>
    <w:rsid w:val="0026285F"/>
    <w:rsid w:val="00264EEA"/>
    <w:rsid w:val="0032164E"/>
    <w:rsid w:val="0036790B"/>
    <w:rsid w:val="003F3AF2"/>
    <w:rsid w:val="003F4A04"/>
    <w:rsid w:val="00402925"/>
    <w:rsid w:val="004031BA"/>
    <w:rsid w:val="004136D2"/>
    <w:rsid w:val="00424FB1"/>
    <w:rsid w:val="00480C34"/>
    <w:rsid w:val="00630F19"/>
    <w:rsid w:val="00770752"/>
    <w:rsid w:val="00784FC9"/>
    <w:rsid w:val="00826A64"/>
    <w:rsid w:val="00880FE7"/>
    <w:rsid w:val="00892854"/>
    <w:rsid w:val="009B73B2"/>
    <w:rsid w:val="009D2790"/>
    <w:rsid w:val="009F016B"/>
    <w:rsid w:val="00A752AF"/>
    <w:rsid w:val="00B8369C"/>
    <w:rsid w:val="00C03819"/>
    <w:rsid w:val="00C523EC"/>
    <w:rsid w:val="00C539A3"/>
    <w:rsid w:val="00D27E06"/>
    <w:rsid w:val="00D47384"/>
    <w:rsid w:val="00E37422"/>
    <w:rsid w:val="00EF398A"/>
    <w:rsid w:val="00F5597E"/>
    <w:rsid w:val="00F65D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F213"/>
  <w15:chartTrackingRefBased/>
  <w15:docId w15:val="{14F230EA-3D47-4A18-97B5-284F4207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6A64"/>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82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2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26A6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26A6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26A6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26A6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6A6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6A6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6A6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6A6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26A6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26A6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26A6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26A6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26A6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6A6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6A6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6A6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6A6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6A6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6A6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6A6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6A6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6A64"/>
    <w:rPr>
      <w:i/>
      <w:iCs/>
      <w:color w:val="404040" w:themeColor="text1" w:themeTint="BF"/>
    </w:rPr>
  </w:style>
  <w:style w:type="paragraph" w:styleId="Paragrafoelenco">
    <w:name w:val="List Paragraph"/>
    <w:basedOn w:val="Normale"/>
    <w:uiPriority w:val="34"/>
    <w:qFormat/>
    <w:rsid w:val="00826A64"/>
    <w:pPr>
      <w:ind w:left="720"/>
      <w:contextualSpacing/>
    </w:pPr>
  </w:style>
  <w:style w:type="character" w:styleId="Enfasiintensa">
    <w:name w:val="Intense Emphasis"/>
    <w:basedOn w:val="Carpredefinitoparagrafo"/>
    <w:uiPriority w:val="21"/>
    <w:qFormat/>
    <w:rsid w:val="00826A64"/>
    <w:rPr>
      <w:i/>
      <w:iCs/>
      <w:color w:val="2F5496" w:themeColor="accent1" w:themeShade="BF"/>
    </w:rPr>
  </w:style>
  <w:style w:type="paragraph" w:styleId="Citazioneintensa">
    <w:name w:val="Intense Quote"/>
    <w:basedOn w:val="Normale"/>
    <w:next w:val="Normale"/>
    <w:link w:val="CitazioneintensaCarattere"/>
    <w:uiPriority w:val="30"/>
    <w:qFormat/>
    <w:rsid w:val="0082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26A64"/>
    <w:rPr>
      <w:i/>
      <w:iCs/>
      <w:color w:val="2F5496" w:themeColor="accent1" w:themeShade="BF"/>
    </w:rPr>
  </w:style>
  <w:style w:type="character" w:styleId="Riferimentointenso">
    <w:name w:val="Intense Reference"/>
    <w:basedOn w:val="Carpredefinitoparagrafo"/>
    <w:uiPriority w:val="32"/>
    <w:qFormat/>
    <w:rsid w:val="00826A64"/>
    <w:rPr>
      <w:b/>
      <w:bCs/>
      <w:smallCaps/>
      <w:color w:val="2F5496" w:themeColor="accent1" w:themeShade="BF"/>
      <w:spacing w:val="5"/>
    </w:rPr>
  </w:style>
  <w:style w:type="table" w:styleId="Grigliatabella">
    <w:name w:val="Table Grid"/>
    <w:basedOn w:val="Tabellanormale"/>
    <w:uiPriority w:val="39"/>
    <w:rsid w:val="001E6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1117</Words>
  <Characters>6368</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Campioni</dc:creator>
  <cp:keywords/>
  <dc:description/>
  <cp:lastModifiedBy>Passiatore Marco</cp:lastModifiedBy>
  <cp:revision>6</cp:revision>
  <dcterms:created xsi:type="dcterms:W3CDTF">2025-09-15T14:07:00Z</dcterms:created>
  <dcterms:modified xsi:type="dcterms:W3CDTF">2026-01-15T15:02:00Z</dcterms:modified>
</cp:coreProperties>
</file>