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E3F2" w14:textId="77777777" w:rsidR="00675427" w:rsidRPr="00AD010B" w:rsidRDefault="00675427" w:rsidP="00675427">
      <w:pPr>
        <w:pStyle w:val="Corpotesto"/>
        <w:pBdr>
          <w:top w:val="single" w:sz="4" w:space="1" w:color="auto"/>
          <w:left w:val="single" w:sz="4" w:space="4" w:color="auto"/>
          <w:bottom w:val="single" w:sz="4" w:space="0" w:color="auto"/>
          <w:right w:val="single" w:sz="4" w:space="4" w:color="auto"/>
        </w:pBdr>
        <w:ind w:firstLine="708"/>
        <w:jc w:val="center"/>
        <w:rPr>
          <w:rFonts w:ascii="Arial" w:hAnsi="Arial" w:cs="Arial"/>
          <w:b/>
          <w:bCs/>
        </w:rPr>
      </w:pPr>
      <w:r w:rsidRPr="00AD010B">
        <w:rPr>
          <w:rFonts w:ascii="Arial" w:hAnsi="Arial" w:cs="Arial"/>
          <w:b/>
          <w:bCs/>
        </w:rPr>
        <w:t xml:space="preserve">Allegato </w:t>
      </w:r>
      <w:r>
        <w:rPr>
          <w:rFonts w:ascii="Arial" w:hAnsi="Arial" w:cs="Arial"/>
          <w:b/>
          <w:bCs/>
        </w:rPr>
        <w:t>2</w:t>
      </w:r>
      <w:r w:rsidRPr="00AD010B">
        <w:rPr>
          <w:rFonts w:ascii="Arial" w:hAnsi="Arial" w:cs="Arial"/>
          <w:b/>
          <w:bCs/>
        </w:rPr>
        <w:t xml:space="preserve"> – Domanda di partecipazione</w:t>
      </w:r>
    </w:p>
    <w:p w14:paraId="02301603" w14:textId="77777777" w:rsidR="00675427" w:rsidRDefault="00675427" w:rsidP="00BB52C7">
      <w:pPr>
        <w:ind w:firstLine="5670"/>
      </w:pPr>
    </w:p>
    <w:p w14:paraId="5D9066EF" w14:textId="0FEC9580" w:rsidR="00BB52C7" w:rsidRPr="00BB52C7" w:rsidRDefault="00BB52C7" w:rsidP="00BB52C7">
      <w:pPr>
        <w:ind w:firstLine="5670"/>
      </w:pPr>
      <w:r w:rsidRPr="00BB52C7">
        <w:t>Spett.le</w:t>
      </w:r>
    </w:p>
    <w:p w14:paraId="07C9C8B0" w14:textId="77777777" w:rsidR="00BB52C7" w:rsidRPr="00BB52C7" w:rsidRDefault="00BB52C7" w:rsidP="00BB52C7">
      <w:pPr>
        <w:ind w:firstLine="5670"/>
      </w:pPr>
      <w:r w:rsidRPr="00BB52C7">
        <w:t>AZIENDA U.S.L. di BOLOGNA</w:t>
      </w:r>
    </w:p>
    <w:p w14:paraId="6324C946" w14:textId="77777777" w:rsidR="00BB52C7" w:rsidRPr="00BB52C7" w:rsidRDefault="00BB52C7" w:rsidP="00BB52C7">
      <w:pPr>
        <w:ind w:firstLine="5670"/>
      </w:pPr>
      <w:r w:rsidRPr="00BB52C7">
        <w:t>Servizio Acquisti di Area Vasta</w:t>
      </w:r>
    </w:p>
    <w:p w14:paraId="154A6B42" w14:textId="77777777" w:rsidR="00BB52C7" w:rsidRPr="00BB52C7" w:rsidRDefault="00BB52C7" w:rsidP="00BB52C7">
      <w:pPr>
        <w:ind w:firstLine="5670"/>
      </w:pPr>
      <w:r w:rsidRPr="00BB52C7">
        <w:t xml:space="preserve">Via Gramsci, 12 – </w:t>
      </w:r>
    </w:p>
    <w:p w14:paraId="63017ADF" w14:textId="77777777" w:rsidR="00BB52C7" w:rsidRPr="00BB52C7" w:rsidRDefault="00BB52C7" w:rsidP="00BB52C7">
      <w:pPr>
        <w:ind w:firstLine="5670"/>
      </w:pPr>
      <w:r w:rsidRPr="00BB52C7">
        <w:t>40121 Bologna - ITALIA</w:t>
      </w:r>
    </w:p>
    <w:p w14:paraId="6E7C60EA" w14:textId="77777777" w:rsidR="00675427" w:rsidRPr="00075210" w:rsidRDefault="00675427" w:rsidP="00675427">
      <w:pPr>
        <w:pStyle w:val="Corpotesto"/>
        <w:tabs>
          <w:tab w:val="left" w:pos="0"/>
        </w:tabs>
        <w:jc w:val="both"/>
        <w:rPr>
          <w:rFonts w:ascii="Calibri" w:hAnsi="Calibri" w:cs="Calibri"/>
          <w:b/>
          <w:sz w:val="24"/>
        </w:rPr>
      </w:pPr>
      <w:bookmarkStart w:id="0" w:name="_Hlk167441318"/>
      <w:r>
        <w:rPr>
          <w:rFonts w:ascii="Calibri" w:hAnsi="Calibri" w:cs="Calibri"/>
          <w:b/>
          <w:sz w:val="24"/>
        </w:rPr>
        <w:t xml:space="preserve">GARA EUROPEA TELEMATICA A </w:t>
      </w:r>
      <w:r w:rsidRPr="00075210">
        <w:rPr>
          <w:rFonts w:ascii="Calibri" w:hAnsi="Calibri" w:cs="Calibri"/>
          <w:b/>
          <w:sz w:val="24"/>
        </w:rPr>
        <w:t xml:space="preserve">PROCEDURA APERTA PER LA FORNITURA IN SERVICE DI </w:t>
      </w:r>
      <w:r>
        <w:rPr>
          <w:rFonts w:ascii="Calibri" w:hAnsi="Calibri" w:cs="Calibri"/>
          <w:b/>
          <w:sz w:val="24"/>
        </w:rPr>
        <w:t>INIETTORI AUTOMATICI PER CARDIOLOGIA INTERVENTISTICA</w:t>
      </w:r>
      <w:r w:rsidRPr="00075210">
        <w:rPr>
          <w:rFonts w:ascii="Calibri" w:hAnsi="Calibri" w:cs="Calibri"/>
          <w:b/>
          <w:sz w:val="24"/>
        </w:rPr>
        <w:t xml:space="preserve"> DELLA DURATA DI 5 ANNI PER LE NECESSITA’ DELL</w:t>
      </w:r>
      <w:r>
        <w:rPr>
          <w:rFonts w:ascii="Calibri" w:hAnsi="Calibri" w:cs="Calibri"/>
          <w:b/>
          <w:sz w:val="24"/>
        </w:rPr>
        <w:t>’IRCCS</w:t>
      </w:r>
      <w:r w:rsidRPr="00075210">
        <w:rPr>
          <w:rFonts w:ascii="Calibri" w:hAnsi="Calibri" w:cs="Calibri"/>
          <w:b/>
          <w:sz w:val="24"/>
        </w:rPr>
        <w:t xml:space="preserve"> AZIEND</w:t>
      </w:r>
      <w:r>
        <w:rPr>
          <w:rFonts w:ascii="Calibri" w:hAnsi="Calibri" w:cs="Calibri"/>
          <w:b/>
          <w:sz w:val="24"/>
        </w:rPr>
        <w:t>A</w:t>
      </w:r>
      <w:r w:rsidRPr="00075210">
        <w:rPr>
          <w:rFonts w:ascii="Calibri" w:hAnsi="Calibri" w:cs="Calibri"/>
          <w:b/>
          <w:sz w:val="24"/>
        </w:rPr>
        <w:t xml:space="preserve"> OSPEDALIER</w:t>
      </w:r>
      <w:r>
        <w:rPr>
          <w:rFonts w:ascii="Calibri" w:hAnsi="Calibri" w:cs="Calibri"/>
          <w:b/>
          <w:sz w:val="24"/>
        </w:rPr>
        <w:t>A UNIVERSITARIA</w:t>
      </w:r>
      <w:r w:rsidRPr="00075210">
        <w:rPr>
          <w:rFonts w:ascii="Calibri" w:hAnsi="Calibri" w:cs="Calibri"/>
          <w:b/>
          <w:sz w:val="24"/>
        </w:rPr>
        <w:t xml:space="preserve"> DI BOLOGNA E </w:t>
      </w:r>
      <w:r>
        <w:rPr>
          <w:rFonts w:ascii="Calibri" w:hAnsi="Calibri" w:cs="Calibri"/>
          <w:b/>
          <w:sz w:val="24"/>
        </w:rPr>
        <w:t xml:space="preserve">DELL’AZIENDA OSPEDALIERO UNIVERSITARIA DI </w:t>
      </w:r>
      <w:r w:rsidRPr="00075210">
        <w:rPr>
          <w:rFonts w:ascii="Calibri" w:hAnsi="Calibri" w:cs="Calibri"/>
          <w:b/>
          <w:sz w:val="24"/>
        </w:rPr>
        <w:t xml:space="preserve">FERRARA </w:t>
      </w:r>
    </w:p>
    <w:bookmarkEnd w:id="0"/>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67A4A168" w14:textId="4D443561" w:rsidR="00C41162" w:rsidRDefault="0036256B" w:rsidP="00A718A5">
      <w:pPr>
        <w:jc w:val="both"/>
        <w:rPr>
          <w:b/>
          <w:bCs/>
          <w:iCs/>
          <w:sz w:val="20"/>
          <w:szCs w:val="20"/>
        </w:rPr>
      </w:pPr>
      <w:r w:rsidRPr="0036256B">
        <w:rPr>
          <w:b/>
          <w:bCs/>
          <w:iCs/>
          <w:sz w:val="20"/>
          <w:szCs w:val="20"/>
        </w:rPr>
        <w:t>DICHIARA</w:t>
      </w:r>
    </w:p>
    <w:p w14:paraId="2591D944" w14:textId="77777777" w:rsidR="0036256B" w:rsidRPr="000C199E" w:rsidRDefault="0036256B" w:rsidP="0036256B">
      <w:pPr>
        <w:numPr>
          <w:ilvl w:val="0"/>
          <w:numId w:val="21"/>
        </w:numPr>
        <w:suppressAutoHyphens w:val="0"/>
        <w:spacing w:before="120" w:after="120" w:line="360" w:lineRule="auto"/>
        <w:jc w:val="both"/>
        <w:rPr>
          <w:rFonts w:cstheme="minorHAnsi"/>
          <w:sz w:val="20"/>
          <w:szCs w:val="20"/>
        </w:rPr>
      </w:pPr>
      <w:r w:rsidRPr="00E2456F">
        <w:rPr>
          <w:rFonts w:cstheme="minorHAnsi"/>
          <w:b/>
          <w:bCs/>
          <w:sz w:val="20"/>
          <w:szCs w:val="20"/>
          <w:u w:val="single"/>
        </w:rPr>
        <w:t>i dati identificativi (nome e cognome -----------, data e luogo di nascita ____________, codice fiscale __________, comune di residenza _________, etc.)</w:t>
      </w:r>
      <w:r w:rsidRPr="000C199E">
        <w:rPr>
          <w:rFonts w:cstheme="minorHAnsi"/>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6748DAE5" w14:textId="77777777" w:rsidR="0036256B" w:rsidRPr="000C199E" w:rsidRDefault="0036256B" w:rsidP="0036256B">
      <w:pPr>
        <w:numPr>
          <w:ilvl w:val="0"/>
          <w:numId w:val="21"/>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7102712F" w14:textId="77777777" w:rsidR="0036256B" w:rsidRPr="000C199E" w:rsidRDefault="0036256B" w:rsidP="0036256B">
      <w:pPr>
        <w:numPr>
          <w:ilvl w:val="0"/>
          <w:numId w:val="21"/>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05BD0ACB" w14:textId="77777777" w:rsidR="0036256B" w:rsidRPr="000C199E" w:rsidRDefault="0036256B" w:rsidP="0036256B">
      <w:pPr>
        <w:numPr>
          <w:ilvl w:val="0"/>
          <w:numId w:val="21"/>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4053C4D2" w14:textId="77777777" w:rsidR="0036256B" w:rsidRDefault="0036256B" w:rsidP="0036256B">
      <w:pPr>
        <w:numPr>
          <w:ilvl w:val="0"/>
          <w:numId w:val="21"/>
        </w:numPr>
        <w:suppressAutoHyphens w:val="0"/>
        <w:spacing w:before="120" w:after="120" w:line="360" w:lineRule="auto"/>
        <w:jc w:val="both"/>
        <w:rPr>
          <w:rFonts w:ascii="Calibri" w:hAnsi="Calibri" w:cs="Calibri"/>
          <w:sz w:val="20"/>
          <w:szCs w:val="20"/>
        </w:rPr>
      </w:pPr>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p w14:paraId="5838B024" w14:textId="77777777" w:rsidR="0036256B" w:rsidRPr="00754D23" w:rsidRDefault="0036256B" w:rsidP="0036256B">
      <w:pPr>
        <w:spacing w:before="120" w:after="120" w:line="360" w:lineRule="auto"/>
        <w:jc w:val="both"/>
        <w:rPr>
          <w:rFonts w:ascii="Calibri" w:hAnsi="Calibri" w:cs="Calibri"/>
          <w:b/>
          <w:bCs/>
          <w:i/>
          <w:iCs/>
          <w:sz w:val="20"/>
          <w:szCs w:val="20"/>
        </w:rPr>
      </w:pPr>
      <w:r w:rsidRPr="00754D23">
        <w:rPr>
          <w:rFonts w:ascii="Calibri" w:hAnsi="Calibri" w:cs="Calibri"/>
          <w:b/>
          <w:bCs/>
          <w:i/>
          <w:iCs/>
          <w:sz w:val="20"/>
          <w:szCs w:val="20"/>
        </w:rPr>
        <w:t>ovvero</w:t>
      </w:r>
    </w:p>
    <w:p w14:paraId="11CA3224" w14:textId="77777777" w:rsidR="0036256B" w:rsidRPr="000C199E" w:rsidRDefault="0036256B" w:rsidP="0036256B">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4F2597C" w14:textId="3279510D" w:rsidR="0036256B" w:rsidRPr="000C199E" w:rsidRDefault="0036256B" w:rsidP="0036256B">
      <w:pPr>
        <w:pStyle w:val="Paragrafoelenco"/>
        <w:numPr>
          <w:ilvl w:val="0"/>
          <w:numId w:val="22"/>
        </w:numPr>
        <w:suppressAutoHyphens w:val="0"/>
        <w:spacing w:before="60" w:after="60" w:line="276" w:lineRule="auto"/>
        <w:contextualSpacing w:val="0"/>
        <w:jc w:val="both"/>
        <w:rPr>
          <w:rFonts w:ascii="Calibri" w:hAnsi="Calibri" w:cs="Calibri"/>
          <w:sz w:val="20"/>
          <w:szCs w:val="20"/>
        </w:rPr>
      </w:pPr>
      <w:r>
        <w:rPr>
          <w:rFonts w:ascii="Calibri" w:hAnsi="Calibri" w:cs="Calibri"/>
          <w:noProof/>
          <w:sz w:val="20"/>
          <w:szCs w:val="20"/>
          <w:lang w:eastAsia="it-IT"/>
        </w:rPr>
        <w:lastRenderedPageBreak/>
        <mc:AlternateContent>
          <mc:Choice Requires="wps">
            <w:drawing>
              <wp:anchor distT="0" distB="0" distL="114300" distR="114300" simplePos="0" relativeHeight="251656704" behindDoc="0" locked="0" layoutInCell="1" allowOverlap="1" wp14:anchorId="394FA6CC" wp14:editId="5BDFC444">
                <wp:simplePos x="0" y="0"/>
                <wp:positionH relativeFrom="column">
                  <wp:posOffset>285750</wp:posOffset>
                </wp:positionH>
                <wp:positionV relativeFrom="paragraph">
                  <wp:posOffset>80010</wp:posOffset>
                </wp:positionV>
                <wp:extent cx="55880" cy="55880"/>
                <wp:effectExtent l="0" t="0" r="20320" b="20320"/>
                <wp:wrapNone/>
                <wp:docPr id="1087851970"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AE07" id="Rettangolo 3" o:spid="_x0000_s1026" style="position:absolute;margin-left:22.5pt;margin-top:6.3pt;width:4.4pt;height:4.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305FABAF" w14:textId="10722E43" w:rsidR="0036256B" w:rsidRPr="000C199E" w:rsidRDefault="0036256B" w:rsidP="0036256B">
      <w:pPr>
        <w:pStyle w:val="Paragrafoelenco"/>
        <w:numPr>
          <w:ilvl w:val="0"/>
          <w:numId w:val="22"/>
        </w:numPr>
        <w:suppressAutoHyphens w:val="0"/>
        <w:spacing w:before="60" w:after="60" w:line="276" w:lineRule="auto"/>
        <w:contextualSpacing w:val="0"/>
        <w:jc w:val="both"/>
        <w:rPr>
          <w:rFonts w:ascii="Calibri" w:hAnsi="Calibri" w:cs="Calibri"/>
          <w:sz w:val="20"/>
          <w:szCs w:val="20"/>
        </w:rPr>
      </w:pPr>
      <w:r>
        <w:rPr>
          <w:rFonts w:ascii="Calibri" w:hAnsi="Calibri" w:cs="Calibri"/>
          <w:noProof/>
          <w:sz w:val="20"/>
          <w:szCs w:val="20"/>
          <w:lang w:eastAsia="it-IT"/>
        </w:rPr>
        <mc:AlternateContent>
          <mc:Choice Requires="wps">
            <w:drawing>
              <wp:anchor distT="0" distB="0" distL="114300" distR="114300" simplePos="0" relativeHeight="251657728" behindDoc="0" locked="0" layoutInCell="1" allowOverlap="1" wp14:anchorId="3FBEC497" wp14:editId="63BACDB3">
                <wp:simplePos x="0" y="0"/>
                <wp:positionH relativeFrom="column">
                  <wp:posOffset>285750</wp:posOffset>
                </wp:positionH>
                <wp:positionV relativeFrom="paragraph">
                  <wp:posOffset>102235</wp:posOffset>
                </wp:positionV>
                <wp:extent cx="55880" cy="55880"/>
                <wp:effectExtent l="0" t="0" r="20320" b="20320"/>
                <wp:wrapNone/>
                <wp:docPr id="938889666"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2E731" id="Rettangolo 2" o:spid="_x0000_s1026" style="position:absolute;margin-left:22.5pt;margin-top:8.05pt;width:4.4pt;height:4.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14A36E8" w14:textId="32E3BB99" w:rsidR="0036256B" w:rsidRPr="000C199E" w:rsidRDefault="0036256B" w:rsidP="0036256B">
      <w:pPr>
        <w:pStyle w:val="Paragrafoelenco"/>
        <w:spacing w:before="120" w:after="120" w:line="360" w:lineRule="auto"/>
        <w:ind w:left="786"/>
        <w:rPr>
          <w:rFonts w:ascii="Calibri" w:hAnsi="Calibri" w:cs="Calibri"/>
          <w:sz w:val="20"/>
          <w:szCs w:val="20"/>
        </w:rPr>
      </w:pPr>
      <w:r>
        <w:rPr>
          <w:rFonts w:ascii="Calibri" w:hAnsi="Calibri" w:cs="Calibri"/>
          <w:noProof/>
          <w:sz w:val="20"/>
          <w:szCs w:val="20"/>
          <w:lang w:eastAsia="it-IT"/>
        </w:rPr>
        <mc:AlternateContent>
          <mc:Choice Requires="wps">
            <w:drawing>
              <wp:anchor distT="0" distB="0" distL="114300" distR="114300" simplePos="0" relativeHeight="251658752" behindDoc="0" locked="0" layoutInCell="1" allowOverlap="1" wp14:anchorId="14889E96" wp14:editId="47A8D442">
                <wp:simplePos x="0" y="0"/>
                <wp:positionH relativeFrom="column">
                  <wp:posOffset>295275</wp:posOffset>
                </wp:positionH>
                <wp:positionV relativeFrom="paragraph">
                  <wp:posOffset>122555</wp:posOffset>
                </wp:positionV>
                <wp:extent cx="55880" cy="55880"/>
                <wp:effectExtent l="0" t="0" r="20320" b="20320"/>
                <wp:wrapNone/>
                <wp:docPr id="131979637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1835F" id="Rettangolo 1" o:spid="_x0000_s1026" style="position:absolute;margin-left:23.25pt;margin-top:9.65pt;width:4.4pt;height:4.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7729566B" w14:textId="77777777" w:rsidR="0036256B" w:rsidRPr="000C199E" w:rsidRDefault="0036256B" w:rsidP="0036256B">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07E5358B" w14:textId="77777777" w:rsidR="0036256B" w:rsidRPr="000C199E" w:rsidRDefault="0036256B" w:rsidP="0036256B">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14B6ECB3" w14:textId="77777777" w:rsidR="0036256B" w:rsidRPr="0036256B" w:rsidRDefault="0036256B" w:rsidP="00A718A5">
      <w:pPr>
        <w:jc w:val="both"/>
        <w:rPr>
          <w:b/>
          <w:bCs/>
          <w:iCs/>
          <w:sz w:val="20"/>
          <w:szCs w:val="20"/>
        </w:rPr>
      </w:pPr>
    </w:p>
    <w:p w14:paraId="419722C8" w14:textId="77777777" w:rsidR="0036256B" w:rsidRPr="006533B7" w:rsidRDefault="0036256B" w:rsidP="0036256B">
      <w:pPr>
        <w:jc w:val="both"/>
        <w:rPr>
          <w:i/>
          <w:sz w:val="20"/>
          <w:szCs w:val="20"/>
        </w:rPr>
      </w:pPr>
      <w:r w:rsidRPr="006533B7">
        <w:rPr>
          <w:i/>
          <w:sz w:val="20"/>
          <w:szCs w:val="20"/>
        </w:rPr>
        <w:t>(Compilare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lastRenderedPageBreak/>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53D758D0"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r w:rsidR="006F2672">
        <w:rPr>
          <w:rFonts w:eastAsia="Times New Roman" w:cs="Times New Roman"/>
          <w:sz w:val="20"/>
          <w:szCs w:val="20"/>
        </w:rPr>
        <w:t>……………</w:t>
      </w:r>
      <w:r w:rsidR="00FA4C47">
        <w:rPr>
          <w:rFonts w:eastAsia="Times New Roman" w:cs="Times New Roman"/>
          <w:sz w:val="20"/>
          <w:szCs w:val="20"/>
        </w:rPr>
        <w:t>…</w:t>
      </w:r>
      <w:r w:rsidR="006F2672">
        <w:rPr>
          <w:rFonts w:eastAsia="Times New Roman" w:cs="Times New Roman"/>
          <w:sz w:val="20"/>
          <w:szCs w:val="20"/>
        </w:rPr>
        <w:t xml:space="preserve"> (specificare)</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5408FBB"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6F2672">
        <w:rPr>
          <w:rFonts w:eastAsia="Calibri" w:cs="Calibri"/>
          <w:sz w:val="20"/>
          <w:szCs w:val="20"/>
          <w:lang w:eastAsia="it-IT"/>
        </w:rPr>
        <w:t>…</w:t>
      </w:r>
      <w:proofErr w:type="gramStart"/>
      <w:r w:rsidR="006F2672">
        <w:rPr>
          <w:rFonts w:eastAsia="Calibri" w:cs="Calibri"/>
          <w:sz w:val="20"/>
          <w:szCs w:val="20"/>
          <w:lang w:eastAsia="it-IT"/>
        </w:rPr>
        <w:t>…….</w:t>
      </w:r>
      <w:proofErr w:type="gramEnd"/>
      <w:r w:rsidR="006F2672">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2AAC3F7D"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proofErr w:type="gramStart"/>
      <w:r w:rsidR="006F2672">
        <w:rPr>
          <w:rFonts w:eastAsia="Calibri" w:cs="Calibri"/>
          <w:sz w:val="20"/>
          <w:szCs w:val="20"/>
          <w:lang w:eastAsia="it-IT"/>
        </w:rPr>
        <w:t>…….</w:t>
      </w:r>
      <w:proofErr w:type="gramEnd"/>
      <w:r w:rsidR="009B5141" w:rsidRPr="006533B7">
        <w:rPr>
          <w:rFonts w:eastAsia="Calibri" w:cs="Calibri"/>
          <w:sz w:val="20"/>
          <w:szCs w:val="20"/>
          <w:lang w:eastAsia="it-IT"/>
        </w:rPr>
        <w:t>…</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w:t>
      </w:r>
      <w:r w:rsidR="004E18CE">
        <w:rPr>
          <w:rFonts w:eastAsia="Calibri" w:cs="Calibri"/>
          <w:sz w:val="20"/>
          <w:szCs w:val="20"/>
          <w:lang w:eastAsia="it-IT"/>
        </w:rPr>
        <w:t>il contratto di avvalimento</w:t>
      </w:r>
      <w:r w:rsidR="007F48EE">
        <w:rPr>
          <w:rFonts w:eastAsia="Calibri" w:cs="Calibri"/>
          <w:sz w:val="20"/>
          <w:szCs w:val="20"/>
          <w:lang w:eastAsia="it-IT"/>
        </w:rPr>
        <w:t xml:space="preserve"> </w:t>
      </w:r>
      <w:r w:rsidR="007F48EE">
        <w:rPr>
          <w:rFonts w:eastAsia="Calibri" w:cs="Calibri"/>
          <w:i/>
          <w:iCs/>
          <w:sz w:val="20"/>
          <w:szCs w:val="20"/>
          <w:lang w:eastAsia="it-IT"/>
        </w:rPr>
        <w:t>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3AC014DF" w14:textId="77777777" w:rsidR="006F2672" w:rsidRDefault="006F2672" w:rsidP="006F2672">
      <w:pPr>
        <w:pStyle w:val="Paragrafoelenco"/>
        <w:ind w:left="0"/>
        <w:rPr>
          <w:rFonts w:ascii="Calibri" w:hAnsi="Calibri" w:cs="Calibri"/>
          <w:i/>
          <w:iCs/>
        </w:rPr>
      </w:pPr>
    </w:p>
    <w:p w14:paraId="5E540C1F" w14:textId="0771FB3D" w:rsidR="006F2672" w:rsidRPr="00414FBA" w:rsidRDefault="006F2672" w:rsidP="006F2672">
      <w:pPr>
        <w:pStyle w:val="Paragrafoelenco"/>
        <w:ind w:left="0"/>
        <w:rPr>
          <w:rFonts w:ascii="Calibri" w:hAnsi="Calibri" w:cs="Calibri"/>
          <w:i/>
          <w:iCs/>
        </w:rPr>
      </w:pPr>
      <w:r w:rsidRPr="008645BE">
        <w:rPr>
          <w:rFonts w:ascii="Calibri" w:hAnsi="Calibri" w:cs="Calibri"/>
          <w:i/>
          <w:iCs/>
        </w:rPr>
        <w:t>Qualora, al momento della presentazione dell’offerta, il FVOE non sia operativo, la relazione di cui sopra deve essere caricata sulla piattaforma nella documentazione amministrativa.</w:t>
      </w:r>
    </w:p>
    <w:p w14:paraId="3F348EB8" w14:textId="77777777" w:rsidR="006F2672" w:rsidRPr="00FE045E" w:rsidRDefault="006F2672" w:rsidP="00FA4C47">
      <w:pPr>
        <w:pStyle w:val="Paragrafoelenco"/>
        <w:ind w:left="284" w:hanging="284"/>
        <w:jc w:val="both"/>
        <w:rPr>
          <w:sz w:val="20"/>
          <w:szCs w:val="20"/>
        </w:rPr>
      </w:pP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05D7CE81"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6F2672">
        <w:rPr>
          <w:sz w:val="20"/>
          <w:szCs w:val="20"/>
        </w:rPr>
        <w:t>………</w:t>
      </w:r>
      <w:proofErr w:type="gramStart"/>
      <w:r w:rsidR="006F2672">
        <w:rPr>
          <w:sz w:val="20"/>
          <w:szCs w:val="20"/>
        </w:rPr>
        <w:t>…….</w:t>
      </w:r>
      <w:proofErr w:type="gramEnd"/>
      <w:r w:rsidRPr="006533B7">
        <w:rPr>
          <w:sz w:val="20"/>
          <w:szCs w:val="20"/>
        </w:rPr>
        <w:t>. da …</w:t>
      </w:r>
      <w:r w:rsidR="006F2672">
        <w:rPr>
          <w:sz w:val="20"/>
          <w:szCs w:val="20"/>
        </w:rPr>
        <w:t>……………</w:t>
      </w:r>
      <w:proofErr w:type="gramStart"/>
      <w:r w:rsidR="006F2672">
        <w:rPr>
          <w:sz w:val="20"/>
          <w:szCs w:val="20"/>
        </w:rPr>
        <w:t>…….</w:t>
      </w:r>
      <w:proofErr w:type="gramEnd"/>
      <w:r w:rsidR="006F2672">
        <w:rPr>
          <w:sz w:val="20"/>
          <w:szCs w:val="20"/>
        </w:rPr>
        <w:t>.</w:t>
      </w:r>
    </w:p>
    <w:p w14:paraId="4D7D0E44" w14:textId="3830D2BE"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6F2672">
        <w:rPr>
          <w:sz w:val="20"/>
          <w:szCs w:val="20"/>
        </w:rPr>
        <w:t>…………..</w:t>
      </w:r>
      <w:r w:rsidR="00FA4C47">
        <w:rPr>
          <w:sz w:val="20"/>
          <w:szCs w:val="20"/>
        </w:rPr>
        <w:t>.</w:t>
      </w:r>
      <w:r w:rsidRPr="006533B7">
        <w:rPr>
          <w:sz w:val="20"/>
          <w:szCs w:val="20"/>
        </w:rPr>
        <w:t>. da</w:t>
      </w:r>
      <w:r w:rsidR="006F2672">
        <w:rPr>
          <w:sz w:val="20"/>
          <w:szCs w:val="20"/>
        </w:rPr>
        <w:t>……….</w:t>
      </w:r>
      <w:r w:rsidRPr="006533B7">
        <w:rPr>
          <w:sz w:val="20"/>
          <w:szCs w:val="20"/>
        </w:rPr>
        <w:t xml:space="preserve">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2895816A"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w:t>
      </w:r>
      <w:r w:rsidR="006F2672">
        <w:rPr>
          <w:rFonts w:cs="Courier New"/>
          <w:sz w:val="20"/>
          <w:szCs w:val="20"/>
        </w:rPr>
        <w:t>……….</w:t>
      </w:r>
      <w:r w:rsidRPr="006533B7">
        <w:rPr>
          <w:rFonts w:cs="Courier New"/>
          <w:sz w:val="20"/>
          <w:szCs w:val="20"/>
        </w:rPr>
        <w:t xml:space="preserve"> (</w:t>
      </w:r>
      <w:r w:rsidRPr="006533B7">
        <w:rPr>
          <w:rFonts w:cs="Courier New"/>
          <w:i/>
          <w:sz w:val="20"/>
          <w:szCs w:val="20"/>
        </w:rPr>
        <w:t xml:space="preserve">indicare il tipo di provvedimento </w:t>
      </w:r>
      <w:r w:rsidR="006F2672">
        <w:rPr>
          <w:rFonts w:cs="Courier New"/>
          <w:i/>
          <w:sz w:val="20"/>
          <w:szCs w:val="20"/>
        </w:rPr>
        <w:t>…</w:t>
      </w:r>
      <w:proofErr w:type="gramStart"/>
      <w:r w:rsidR="006F2672">
        <w:rPr>
          <w:rFonts w:cs="Courier New"/>
          <w:i/>
          <w:sz w:val="20"/>
          <w:szCs w:val="20"/>
        </w:rPr>
        <w:t>…….</w:t>
      </w:r>
      <w:proofErr w:type="gramEnd"/>
      <w:r w:rsidRPr="006533B7">
        <w:rPr>
          <w:rFonts w:cs="Courier New"/>
          <w:i/>
          <w:sz w:val="20"/>
          <w:szCs w:val="20"/>
        </w:rPr>
        <w:t xml:space="preserve">…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6F2672">
        <w:rPr>
          <w:rFonts w:cs="Courier New"/>
          <w:sz w:val="20"/>
          <w:szCs w:val="20"/>
        </w:rPr>
        <w:t>……….</w:t>
      </w:r>
      <w:r w:rsidR="00F35EAB">
        <w:rPr>
          <w:rFonts w:cs="Courier New"/>
          <w:sz w:val="20"/>
          <w:szCs w:val="20"/>
        </w:rPr>
        <w:t xml:space="preserve"> </w:t>
      </w:r>
      <w:r w:rsidRPr="006533B7">
        <w:rPr>
          <w:rFonts w:cs="Courier New"/>
          <w:sz w:val="20"/>
          <w:szCs w:val="20"/>
        </w:rPr>
        <w:t xml:space="preserve">da parte di </w:t>
      </w:r>
      <w:r w:rsidR="006F2672">
        <w:rPr>
          <w:rFonts w:cs="Courier New"/>
          <w:sz w:val="20"/>
          <w:szCs w:val="20"/>
        </w:rPr>
        <w:t>………</w:t>
      </w:r>
      <w:proofErr w:type="gramStart"/>
      <w:r w:rsidR="006F2672">
        <w:rPr>
          <w:rFonts w:cs="Courier New"/>
          <w:sz w:val="20"/>
          <w:szCs w:val="20"/>
        </w:rPr>
        <w:t>…….</w:t>
      </w:r>
      <w:proofErr w:type="gramEnd"/>
      <w:r w:rsidRPr="006533B7">
        <w:rPr>
          <w:rFonts w:cs="Courier New"/>
          <w:sz w:val="20"/>
          <w:szCs w:val="20"/>
        </w:rPr>
        <w:t>…</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468A109E" w14:textId="77777777" w:rsidR="0036256B" w:rsidRPr="006533B7" w:rsidRDefault="00FA4C47" w:rsidP="0036256B">
      <w:pPr>
        <w:ind w:left="284" w:hanging="284"/>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36256B" w:rsidRPr="006533B7">
        <w:rPr>
          <w:sz w:val="20"/>
          <w:szCs w:val="20"/>
        </w:rPr>
        <w:t xml:space="preserve">di cui alla </w:t>
      </w:r>
      <w:r w:rsidR="0036256B" w:rsidRPr="00720535">
        <w:rPr>
          <w:sz w:val="20"/>
          <w:szCs w:val="20"/>
        </w:rPr>
        <w:t>d</w:t>
      </w:r>
      <w:r w:rsidR="0036256B" w:rsidRPr="00720535">
        <w:rPr>
          <w:rFonts w:cstheme="minorHAnsi"/>
          <w:bCs/>
          <w:iCs/>
          <w:sz w:val="20"/>
          <w:szCs w:val="20"/>
        </w:rPr>
        <w:t>elibera n. 41 del 30</w:t>
      </w:r>
      <w:r w:rsidR="0036256B">
        <w:rPr>
          <w:rFonts w:cstheme="minorHAnsi"/>
          <w:bCs/>
          <w:iCs/>
          <w:sz w:val="20"/>
          <w:szCs w:val="20"/>
        </w:rPr>
        <w:t>/</w:t>
      </w:r>
      <w:r w:rsidR="0036256B" w:rsidRPr="00720535">
        <w:rPr>
          <w:rFonts w:cstheme="minorHAnsi"/>
          <w:bCs/>
          <w:iCs/>
          <w:sz w:val="20"/>
          <w:szCs w:val="20"/>
        </w:rPr>
        <w:t>01</w:t>
      </w:r>
      <w:r w:rsidR="0036256B">
        <w:rPr>
          <w:rFonts w:cstheme="minorHAnsi"/>
          <w:bCs/>
          <w:iCs/>
          <w:sz w:val="20"/>
          <w:szCs w:val="20"/>
        </w:rPr>
        <w:t>/</w:t>
      </w:r>
      <w:r w:rsidR="0036256B" w:rsidRPr="00720535">
        <w:rPr>
          <w:rFonts w:cstheme="minorHAnsi"/>
          <w:bCs/>
          <w:iCs/>
          <w:sz w:val="20"/>
          <w:szCs w:val="20"/>
        </w:rPr>
        <w:t xml:space="preserve">2015 dell’Azienda USL di Bologna accessibile al seguente link </w:t>
      </w:r>
      <w:hyperlink r:id="rId8" w:history="1">
        <w:r w:rsidR="0036256B" w:rsidRPr="00720535">
          <w:rPr>
            <w:rFonts w:cstheme="minorHAnsi"/>
            <w:bCs/>
            <w:iCs/>
            <w:sz w:val="20"/>
            <w:szCs w:val="20"/>
          </w:rPr>
          <w:t>https://www.ausl.bologna.it/asl-bologna/da/uoc-servizio-acquisti-metropolitano/trasparenza/atti-generali/Patto%20di%20Integrita.pdf/view</w:t>
        </w:r>
      </w:hyperlink>
    </w:p>
    <w:p w14:paraId="7AB2697E" w14:textId="0E8A9F75" w:rsidR="0036256B" w:rsidRDefault="00184306" w:rsidP="0036256B">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w:t>
      </w:r>
      <w:r w:rsidR="0036256B" w:rsidRPr="006533B7">
        <w:rPr>
          <w:sz w:val="20"/>
          <w:szCs w:val="20"/>
        </w:rPr>
        <w:t xml:space="preserve">derivanti dal Codice di comportamento adottato dalla stazione appaltante </w:t>
      </w:r>
      <w:r w:rsidR="0036256B">
        <w:rPr>
          <w:sz w:val="20"/>
          <w:szCs w:val="20"/>
        </w:rPr>
        <w:t>con</w:t>
      </w:r>
      <w:r w:rsidR="00C252A8">
        <w:rPr>
          <w:sz w:val="20"/>
          <w:szCs w:val="20"/>
        </w:rPr>
        <w:t xml:space="preserve"> </w:t>
      </w:r>
      <w:r w:rsidR="0036256B" w:rsidRPr="001827A5">
        <w:rPr>
          <w:sz w:val="20"/>
          <w:szCs w:val="20"/>
        </w:rPr>
        <w:t>d</w:t>
      </w:r>
      <w:r w:rsidR="0036256B" w:rsidRPr="001827A5">
        <w:rPr>
          <w:rFonts w:cstheme="minorHAnsi"/>
          <w:bCs/>
          <w:iCs/>
          <w:sz w:val="20"/>
          <w:szCs w:val="20"/>
        </w:rPr>
        <w:t>elibera del Direttore Generale n. 40 del 25/01/2024 e</w:t>
      </w:r>
      <w:r w:rsidR="0036256B" w:rsidRPr="001827A5">
        <w:rPr>
          <w:sz w:val="20"/>
          <w:szCs w:val="20"/>
        </w:rPr>
        <w:t xml:space="preserve"> reperibile nel sito </w:t>
      </w:r>
      <w:hyperlink r:id="rId9" w:history="1">
        <w:r w:rsidR="0036256B" w:rsidRPr="001827A5">
          <w:rPr>
            <w:rFonts w:cstheme="minorHAnsi"/>
            <w:bCs/>
            <w:iCs/>
            <w:sz w:val="20"/>
            <w:szCs w:val="20"/>
          </w:rPr>
          <w:t>https://www.ausl.bologna.it/amministrazione-trasparente/disposizioni-generali/atti-generali/cdcc</w:t>
        </w:r>
      </w:hyperlink>
      <w:r w:rsidR="0036256B" w:rsidRPr="006533B7">
        <w:rPr>
          <w:sz w:val="20"/>
          <w:szCs w:val="20"/>
        </w:rPr>
        <w:t xml:space="preserve"> e si impegna, in caso di aggiudicazione, ad osservare e a far osservare ai propri dipendenti e collaboratori, per quanto applicabile, il suddetto codice, pena la risoluzione del contratto. </w:t>
      </w:r>
    </w:p>
    <w:p w14:paraId="41876E54" w14:textId="6986FD5B" w:rsidR="000D2BAA" w:rsidRDefault="00184306" w:rsidP="0036256B">
      <w:pPr>
        <w:ind w:left="142" w:hanging="142"/>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0905F228" w14:textId="7F05CED8" w:rsidR="0036256B" w:rsidRPr="006533B7" w:rsidRDefault="00184306" w:rsidP="0036256B">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w:t>
      </w:r>
      <w:r w:rsidR="0036256B">
        <w:rPr>
          <w:sz w:val="20"/>
          <w:szCs w:val="20"/>
        </w:rPr>
        <w:t xml:space="preserve">all’art. 16 </w:t>
      </w:r>
      <w:r w:rsidR="0036256B" w:rsidRPr="00F808E7">
        <w:rPr>
          <w:rFonts w:ascii="Calibri" w:hAnsi="Calibri" w:cs="Calibri"/>
          <w:i/>
          <w:iCs/>
          <w:sz w:val="20"/>
          <w:szCs w:val="20"/>
        </w:rPr>
        <w:t>O</w:t>
      </w:r>
      <w:r w:rsidR="0036256B" w:rsidRPr="00F808E7">
        <w:rPr>
          <w:rFonts w:ascii="Calibri" w:eastAsia="Times New Roman" w:hAnsi="Calibri" w:cs="Calibri"/>
          <w:i/>
          <w:iCs/>
          <w:color w:val="000000"/>
          <w:sz w:val="20"/>
          <w:szCs w:val="20"/>
        </w:rPr>
        <w:t>bblighi in materia</w:t>
      </w:r>
      <w:r w:rsidR="0036256B" w:rsidRPr="00A11DD8">
        <w:rPr>
          <w:rFonts w:ascii="Calibri" w:eastAsia="Times New Roman" w:hAnsi="Calibri" w:cs="Calibri"/>
          <w:i/>
          <w:iCs/>
          <w:color w:val="000000"/>
          <w:sz w:val="20"/>
          <w:szCs w:val="20"/>
        </w:rPr>
        <w:t xml:space="preserve"> di sicurezza</w:t>
      </w:r>
      <w:r w:rsidR="0036256B" w:rsidRPr="001827A5">
        <w:rPr>
          <w:rFonts w:ascii="Calibri" w:eastAsia="Times New Roman" w:hAnsi="Calibri" w:cs="Calibri"/>
          <w:i/>
          <w:iCs/>
          <w:color w:val="000000"/>
          <w:sz w:val="20"/>
          <w:szCs w:val="20"/>
        </w:rPr>
        <w:t xml:space="preserve"> e salute sul lavoro</w:t>
      </w:r>
      <w:r w:rsidR="0036256B">
        <w:rPr>
          <w:rFonts w:ascii="Calibri" w:eastAsia="Times New Roman" w:hAnsi="Calibri" w:cs="Calibri"/>
          <w:i/>
          <w:iCs/>
          <w:color w:val="000000"/>
          <w:sz w:val="20"/>
          <w:szCs w:val="20"/>
        </w:rPr>
        <w:t xml:space="preserve"> </w:t>
      </w:r>
      <w:r w:rsidR="0036256B" w:rsidRPr="001827A5">
        <w:rPr>
          <w:rFonts w:ascii="Calibri" w:hAnsi="Calibri" w:cs="Calibri"/>
          <w:sz w:val="20"/>
          <w:szCs w:val="20"/>
        </w:rPr>
        <w:t>del Capitolato speciale</w:t>
      </w:r>
      <w:r w:rsidR="0036256B" w:rsidRPr="006533B7">
        <w:rPr>
          <w:sz w:val="20"/>
          <w:szCs w:val="20"/>
        </w:rPr>
        <w:t xml:space="preserve"> relativa a</w:t>
      </w:r>
      <w:r w:rsidR="0036256B" w:rsidRPr="006533B7">
        <w:rPr>
          <w:i/>
          <w:iCs/>
          <w:sz w:val="20"/>
          <w:szCs w:val="20"/>
        </w:rPr>
        <w:t xml:space="preserve">: </w:t>
      </w:r>
    </w:p>
    <w:p w14:paraId="453A303F" w14:textId="612619CA" w:rsidR="0036256B" w:rsidRPr="002D587F" w:rsidRDefault="0036256B" w:rsidP="00EA653E">
      <w:pPr>
        <w:pStyle w:val="Paragrafoelenco"/>
        <w:numPr>
          <w:ilvl w:val="0"/>
          <w:numId w:val="2"/>
        </w:numPr>
        <w:jc w:val="both"/>
        <w:rPr>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w:t>
      </w:r>
      <w:r w:rsidR="00EA653E">
        <w:rPr>
          <w:sz w:val="20"/>
          <w:szCs w:val="20"/>
        </w:rPr>
        <w:t xml:space="preserve">attività </w:t>
      </w:r>
      <w:r w:rsidR="00EA653E" w:rsidRPr="002D587F">
        <w:rPr>
          <w:sz w:val="20"/>
          <w:szCs w:val="20"/>
        </w:rPr>
        <w:t>(fascicoli informativi sui rischi specifici delle Aziende Sanitarie indicate in oggetto, di cui alla presente procedura di gara  e pubblicati sui siti  internet e/o richiesti come indicato nel Capitolato speciale di appalto)</w:t>
      </w:r>
      <w:r w:rsidR="002D587F">
        <w:rPr>
          <w:sz w:val="20"/>
          <w:szCs w:val="20"/>
        </w:rPr>
        <w:t xml:space="preserve"> </w:t>
      </w:r>
      <w:r w:rsidRPr="002D587F">
        <w:rPr>
          <w:sz w:val="20"/>
          <w:szCs w:val="20"/>
        </w:rPr>
        <w:t>e restituisce il DUVRI preliminare compilato</w:t>
      </w:r>
      <w:r w:rsidR="00C252A8" w:rsidRPr="002D587F">
        <w:rPr>
          <w:sz w:val="20"/>
          <w:szCs w:val="20"/>
        </w:rPr>
        <w:t xml:space="preserve"> (punto 1.4 Dati generali e referenti appaltatori)</w:t>
      </w:r>
      <w:r w:rsidRPr="002D587F">
        <w:rPr>
          <w:sz w:val="20"/>
          <w:szCs w:val="20"/>
        </w:rPr>
        <w:t xml:space="preserve">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56A5B965" w14:textId="77777777" w:rsidR="002D587F" w:rsidRPr="003004D7" w:rsidRDefault="002D587F" w:rsidP="002D587F">
      <w:pPr>
        <w:pStyle w:val="Paragrafoelenco"/>
        <w:numPr>
          <w:ilvl w:val="0"/>
          <w:numId w:val="5"/>
        </w:numPr>
        <w:ind w:left="284" w:hanging="284"/>
        <w:jc w:val="both"/>
        <w:rPr>
          <w:rFonts w:ascii="Calibri" w:hAnsi="Calibri" w:cs="Calibri"/>
        </w:rPr>
      </w:pPr>
      <w:r>
        <w:rPr>
          <w:rFonts w:ascii="Calibri" w:hAnsi="Calibri" w:cs="Calibri"/>
        </w:rPr>
        <w:t xml:space="preserve">20% </w:t>
      </w:r>
      <w:r w:rsidRPr="003004D7">
        <w:rPr>
          <w:rFonts w:ascii="Calibri" w:hAnsi="Calibri" w:cs="Calibri"/>
        </w:rPr>
        <w:t>riduzione</w:t>
      </w:r>
      <w:r>
        <w:rPr>
          <w:rFonts w:ascii="Calibri" w:hAnsi="Calibri" w:cs="Calibri"/>
        </w:rPr>
        <w:t xml:space="preserve"> </w:t>
      </w:r>
      <w:r w:rsidRPr="003004D7">
        <w:rPr>
          <w:rFonts w:ascii="Calibri" w:hAnsi="Calibri" w:cs="Calibri"/>
        </w:rPr>
        <w:t>per il possesso di uno o più delle seguenti certificazioni o marchi</w:t>
      </w:r>
      <w:r>
        <w:rPr>
          <w:rFonts w:ascii="Calibri" w:hAnsi="Calibri" w:cs="Calibri"/>
        </w:rPr>
        <w:t xml:space="preserve"> tra quelli previsti all’allegato II.13 del Codice</w:t>
      </w:r>
      <w:r w:rsidRPr="003004D7">
        <w:rPr>
          <w:rFonts w:ascii="Calibri" w:hAnsi="Calibri" w:cs="Calibri"/>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00BA4298" w14:textId="77777777" w:rsidR="00122166" w:rsidRPr="00BA0C89" w:rsidRDefault="00122166" w:rsidP="00122166">
      <w:pPr>
        <w:jc w:val="both"/>
        <w:rPr>
          <w:rFonts w:ascii="Calibri" w:hAnsi="Calibri" w:cs="Calibri"/>
          <w:i/>
          <w:iCs/>
        </w:rPr>
      </w:pPr>
      <w:r w:rsidRPr="008645BE">
        <w:rPr>
          <w:rFonts w:ascii="Calibri" w:hAnsi="Calibri" w:cs="Calibri"/>
          <w:i/>
          <w:iCs/>
        </w:rPr>
        <w:t>Qualora, al momento della presentazione dell’offerta il FVOE non sia operativo, le certificazioni relative alla riduzione della garanzia devono essere caricate sulla piattaforma nella documentazione amministrativa.</w:t>
      </w:r>
      <w:r w:rsidRPr="00BA0C89">
        <w:rPr>
          <w:rFonts w:ascii="Calibri" w:hAnsi="Calibri" w:cs="Calibri"/>
          <w:i/>
          <w:iCs/>
        </w:rPr>
        <w:t xml:space="preserve">         </w:t>
      </w:r>
    </w:p>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7D367A3F"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w:t>
      </w:r>
      <w:r w:rsidR="00122166">
        <w:rPr>
          <w:sz w:val="20"/>
          <w:szCs w:val="20"/>
        </w:rPr>
        <w:t>………</w:t>
      </w:r>
      <w:proofErr w:type="gramStart"/>
      <w:r w:rsidR="00122166">
        <w:rPr>
          <w:sz w:val="20"/>
          <w:szCs w:val="20"/>
        </w:rPr>
        <w:t>…….</w:t>
      </w:r>
      <w:proofErr w:type="gramEnd"/>
      <w:r w:rsidR="00122166">
        <w:rPr>
          <w:sz w:val="20"/>
          <w:szCs w:val="20"/>
        </w:rPr>
        <w:t>.(indicare)</w:t>
      </w:r>
      <w:r w:rsidR="009B5141" w:rsidRPr="006533B7">
        <w:rPr>
          <w:sz w:val="20"/>
          <w:szCs w:val="20"/>
        </w:rPr>
        <w:t xml:space="preserve">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55A411CA" w14:textId="77777777" w:rsidR="00122166" w:rsidRPr="003B739C" w:rsidRDefault="00122166" w:rsidP="003B739C">
      <w:pPr>
        <w:pStyle w:val="Paragrafoelenco"/>
        <w:jc w:val="both"/>
        <w:rPr>
          <w:rFonts w:cstheme="minorHAnsi"/>
          <w:b/>
          <w:i/>
          <w:sz w:val="20"/>
          <w:szCs w:val="20"/>
        </w:rPr>
      </w:pP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7038FB89" w14:textId="77777777" w:rsidR="00122166" w:rsidRDefault="00122166" w:rsidP="00122166">
      <w:pPr>
        <w:pStyle w:val="Paragrafoelenco"/>
        <w:ind w:left="426"/>
        <w:jc w:val="both"/>
        <w:rPr>
          <w:rFonts w:cstheme="minorHAnsi"/>
          <w:sz w:val="20"/>
          <w:szCs w:val="20"/>
        </w:rPr>
      </w:pP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3A71DEE" w14:textId="77777777" w:rsidR="00122166" w:rsidRDefault="00122166" w:rsidP="00866902">
      <w:pPr>
        <w:pStyle w:val="Paragrafoelenco"/>
        <w:jc w:val="both"/>
        <w:rPr>
          <w:rFonts w:cstheme="minorHAnsi"/>
          <w:b/>
          <w:i/>
          <w:sz w:val="20"/>
          <w:szCs w:val="20"/>
        </w:rPr>
      </w:pPr>
    </w:p>
    <w:p w14:paraId="16A91ECD" w14:textId="5143ABA7"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22166">
        <w:rPr>
          <w:rFonts w:cstheme="minorHAnsi"/>
          <w:sz w:val="20"/>
          <w:szCs w:val="20"/>
        </w:rPr>
        <w:t>……………</w:t>
      </w:r>
      <w:r w:rsidR="001B6DD9" w:rsidRPr="00336832">
        <w:rPr>
          <w:rFonts w:cstheme="minorHAnsi"/>
          <w:sz w:val="20"/>
          <w:szCs w:val="20"/>
        </w:rPr>
        <w:t xml:space="preserve"> </w:t>
      </w:r>
      <w:r w:rsidR="0063020D" w:rsidRPr="005E089E">
        <w:rPr>
          <w:rFonts w:cstheme="minorHAnsi"/>
          <w:b/>
          <w:bCs/>
          <w:sz w:val="20"/>
          <w:szCs w:val="20"/>
        </w:rPr>
        <w:t>(</w:t>
      </w:r>
      <w:r w:rsidR="0063020D" w:rsidRPr="005E089E">
        <w:rPr>
          <w:rFonts w:cstheme="minorHAnsi"/>
          <w:b/>
          <w:bCs/>
          <w:i/>
          <w:sz w:val="20"/>
          <w:szCs w:val="20"/>
        </w:rPr>
        <w:t>indicare il CCNL applicato</w:t>
      </w:r>
      <w:r w:rsidR="0063020D" w:rsidRPr="005E089E">
        <w:rPr>
          <w:rFonts w:cstheme="minorHAnsi"/>
          <w:b/>
          <w:bCs/>
          <w:sz w:val="20"/>
          <w:szCs w:val="20"/>
        </w:rPr>
        <w:t>)</w:t>
      </w:r>
      <w:r w:rsidR="0063020D" w:rsidRPr="00336832">
        <w:rPr>
          <w:rFonts w:cstheme="minorHAnsi"/>
          <w:sz w:val="20"/>
          <w:szCs w:val="20"/>
        </w:rPr>
        <w:t xml:space="preserve">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00122166">
        <w:rPr>
          <w:rFonts w:cstheme="minorHAnsi"/>
          <w:sz w:val="20"/>
          <w:szCs w:val="20"/>
        </w:rPr>
        <w:t>………</w:t>
      </w:r>
      <w:proofErr w:type="gramStart"/>
      <w:r w:rsidR="00122166">
        <w:rPr>
          <w:rFonts w:cstheme="minorHAnsi"/>
          <w:sz w:val="20"/>
          <w:szCs w:val="20"/>
        </w:rPr>
        <w:t>…….</w:t>
      </w:r>
      <w:proofErr w:type="gramEnd"/>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A50B54" w:rsidRPr="000D08AE">
        <w:rPr>
          <w:rFonts w:cstheme="minorHAnsi"/>
          <w:sz w:val="20"/>
          <w:szCs w:val="20"/>
        </w:rPr>
        <w:t>da inserire nell’offerta economica</w:t>
      </w:r>
      <w:r w:rsidR="0063020D" w:rsidRPr="000D08AE">
        <w:rPr>
          <w:rFonts w:cstheme="minorHAnsi"/>
          <w:sz w:val="20"/>
          <w:szCs w:val="20"/>
        </w:rPr>
        <w:t>;</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6278A9FE" w14:textId="77777777" w:rsidR="00602495" w:rsidRPr="00602495" w:rsidRDefault="00602495" w:rsidP="00602495">
      <w:pPr>
        <w:pStyle w:val="Paragrafoelenco"/>
        <w:numPr>
          <w:ilvl w:val="0"/>
          <w:numId w:val="23"/>
        </w:numPr>
        <w:tabs>
          <w:tab w:val="left" w:pos="284"/>
        </w:tabs>
        <w:ind w:left="284" w:hanging="284"/>
        <w:jc w:val="both"/>
        <w:rPr>
          <w:b/>
          <w:sz w:val="20"/>
          <w:szCs w:val="20"/>
        </w:rPr>
      </w:pPr>
      <w:r w:rsidRPr="00602495">
        <w:rPr>
          <w:b/>
          <w:sz w:val="20"/>
          <w:szCs w:val="20"/>
        </w:rPr>
        <w:t>DICHIARA</w:t>
      </w:r>
      <w:r w:rsidRPr="00602495">
        <w:rPr>
          <w:sz w:val="20"/>
          <w:szCs w:val="20"/>
        </w:rPr>
        <w:t xml:space="preserve"> di essere consapevole che, nei casi di cui all’articolo 36, commi 1 e 2, del codice, l’offerta presentata sarà resa disponibile mediante accesso diretto alla piattaforma</w:t>
      </w:r>
      <w:r w:rsidRPr="00602495">
        <w:rPr>
          <w:b/>
          <w:sz w:val="20"/>
          <w:szCs w:val="20"/>
        </w:rPr>
        <w:t xml:space="preserve">.  </w:t>
      </w:r>
    </w:p>
    <w:p w14:paraId="4A1E6956" w14:textId="77777777" w:rsidR="00602495" w:rsidRDefault="00602495" w:rsidP="00602495">
      <w:pPr>
        <w:ind w:left="284" w:hanging="284"/>
        <w:jc w:val="both"/>
        <w:rPr>
          <w:sz w:val="20"/>
          <w:szCs w:val="20"/>
        </w:rPr>
      </w:pPr>
      <w:r w:rsidRPr="006533B7">
        <w:rPr>
          <w:sz w:val="20"/>
          <w:szCs w:val="20"/>
        </w:rPr>
        <w:t xml:space="preserve">▪ </w:t>
      </w:r>
      <w:r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45E1A872" w14:textId="34AB358A" w:rsidR="00602495" w:rsidRPr="00602495" w:rsidRDefault="00602495" w:rsidP="00602495">
      <w:pPr>
        <w:pStyle w:val="Paragrafoelenco"/>
        <w:numPr>
          <w:ilvl w:val="0"/>
          <w:numId w:val="23"/>
        </w:numPr>
        <w:tabs>
          <w:tab w:val="left" w:pos="284"/>
        </w:tabs>
        <w:ind w:left="284" w:hanging="284"/>
        <w:jc w:val="both"/>
        <w:rPr>
          <w:b/>
          <w:sz w:val="20"/>
          <w:szCs w:val="20"/>
        </w:rPr>
      </w:pPr>
      <w:r w:rsidRPr="00602495">
        <w:rPr>
          <w:b/>
          <w:sz w:val="20"/>
          <w:szCs w:val="20"/>
        </w:rPr>
        <w:t xml:space="preserve">AUTORIZZA </w:t>
      </w:r>
      <w:r w:rsidRPr="00602495">
        <w:rPr>
          <w:bCs/>
          <w:sz w:val="20"/>
          <w:szCs w:val="20"/>
        </w:rPr>
        <w:t xml:space="preserve">la Stazione Appaltante a trasmettere ogni comunicazione ai sensi dell’articolo 29 del Codice dei Contratti tramite le piattaforme dell’ecosistema nazionale di cui all’articolo 22 del </w:t>
      </w:r>
      <w:proofErr w:type="gramStart"/>
      <w:r w:rsidRPr="00602495">
        <w:rPr>
          <w:bCs/>
          <w:sz w:val="20"/>
          <w:szCs w:val="20"/>
        </w:rPr>
        <w:t>predetto</w:t>
      </w:r>
      <w:proofErr w:type="gramEnd"/>
      <w:r w:rsidRPr="00602495">
        <w:rPr>
          <w:bCs/>
          <w:sz w:val="20"/>
          <w:szCs w:val="20"/>
        </w:rPr>
        <w:t xml:space="preserve"> Codice e, per quanto non previsto dalle predette piattaforme, mediante l’utilizzo del domicilio digitale.</w:t>
      </w:r>
    </w:p>
    <w:p w14:paraId="344E789E" w14:textId="77777777" w:rsidR="00602495" w:rsidRPr="00602495" w:rsidRDefault="00602495" w:rsidP="00602495">
      <w:pPr>
        <w:pStyle w:val="Paragrafoelenco"/>
        <w:tabs>
          <w:tab w:val="left" w:pos="284"/>
        </w:tabs>
        <w:ind w:left="284"/>
        <w:jc w:val="both"/>
        <w:rPr>
          <w:b/>
          <w:sz w:val="20"/>
          <w:szCs w:val="20"/>
        </w:rPr>
      </w:pPr>
    </w:p>
    <w:p w14:paraId="5608E149" w14:textId="268A30DC" w:rsidR="003E4918" w:rsidRPr="00DB78F3" w:rsidRDefault="003613CE" w:rsidP="00602495">
      <w:pPr>
        <w:pStyle w:val="Paragrafoelenco"/>
        <w:numPr>
          <w:ilvl w:val="0"/>
          <w:numId w:val="23"/>
        </w:numPr>
        <w:tabs>
          <w:tab w:val="left" w:pos="284"/>
        </w:tabs>
        <w:ind w:left="284" w:hanging="284"/>
        <w:jc w:val="both"/>
        <w:rPr>
          <w:sz w:val="20"/>
          <w:szCs w:val="20"/>
        </w:rPr>
      </w:pPr>
      <w:r w:rsidRPr="00DB78F3">
        <w:rPr>
          <w:b/>
          <w:sz w:val="20"/>
          <w:szCs w:val="20"/>
        </w:rPr>
        <w:t>DICHIARA</w:t>
      </w:r>
      <w:r w:rsidRPr="00602495">
        <w:rPr>
          <w:b/>
          <w:sz w:val="20"/>
          <w:szCs w:val="20"/>
        </w:rPr>
        <w:t xml:space="preserve"> </w:t>
      </w:r>
      <w:r w:rsidRPr="00602495">
        <w:rPr>
          <w:bCs/>
          <w:sz w:val="20"/>
          <w:szCs w:val="20"/>
        </w:rPr>
        <w:t xml:space="preserve">di prestare il consenso al trattamento dei dati tramite il FVOE, nel rispetto di quanto previsto dal </w:t>
      </w:r>
      <w:r w:rsidR="00433C3B" w:rsidRPr="00602495">
        <w:rPr>
          <w:bCs/>
          <w:sz w:val="20"/>
          <w:szCs w:val="20"/>
        </w:rPr>
        <w:t>D</w:t>
      </w:r>
      <w:r w:rsidRPr="00602495">
        <w:rPr>
          <w:bCs/>
          <w:sz w:val="20"/>
          <w:szCs w:val="20"/>
        </w:rPr>
        <w:t>.lgs.</w:t>
      </w:r>
      <w:r w:rsidRPr="00DB78F3">
        <w:rPr>
          <w:sz w:val="20"/>
          <w:szCs w:val="20"/>
        </w:rPr>
        <w:t xml:space="preserve">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F66CCDE" w14:textId="77777777" w:rsidR="00370743" w:rsidRPr="00955B43" w:rsidRDefault="00370743" w:rsidP="00370743">
      <w:pPr>
        <w:pStyle w:val="Corpotesto"/>
        <w:tabs>
          <w:tab w:val="left" w:pos="8789"/>
        </w:tabs>
        <w:ind w:right="1415"/>
        <w:rPr>
          <w:rFonts w:ascii="Calibri" w:hAnsi="Calibri" w:cs="Arial"/>
          <w:b/>
        </w:rPr>
      </w:pPr>
      <w:r w:rsidRPr="00955B43">
        <w:rPr>
          <w:rFonts w:ascii="Calibri" w:hAnsi="Calibri" w:cs="Arial"/>
          <w:b/>
        </w:rPr>
        <w:t>LUOGO E DATA</w:t>
      </w:r>
    </w:p>
    <w:p w14:paraId="35CE4919" w14:textId="77777777" w:rsidR="00370743" w:rsidRPr="00955B43" w:rsidRDefault="00370743" w:rsidP="00370743">
      <w:pPr>
        <w:pStyle w:val="Corpotesto"/>
        <w:tabs>
          <w:tab w:val="left" w:pos="8789"/>
        </w:tabs>
        <w:ind w:right="1415"/>
        <w:jc w:val="center"/>
        <w:rPr>
          <w:rFonts w:ascii="Calibri" w:hAnsi="Calibri" w:cs="Arial"/>
          <w:b/>
          <w:bCs/>
        </w:rPr>
      </w:pPr>
      <w:r w:rsidRPr="00955B43">
        <w:rPr>
          <w:rFonts w:ascii="Calibri" w:hAnsi="Calibri" w:cs="Arial"/>
          <w:b/>
        </w:rPr>
        <w:t xml:space="preserve">                                                                                                       (Sottoscrizione digitale</w:t>
      </w:r>
      <w:r w:rsidRPr="00955B43">
        <w:rPr>
          <w:rFonts w:ascii="Calibri" w:hAnsi="Calibri" w:cs="Arial"/>
        </w:rPr>
        <w:t xml:space="preserve">) </w:t>
      </w:r>
    </w:p>
    <w:p w14:paraId="45D725DD" w14:textId="77777777" w:rsidR="00370743" w:rsidRPr="00F421FA" w:rsidRDefault="00370743" w:rsidP="00370743">
      <w:pPr>
        <w:spacing w:before="60" w:after="60"/>
        <w:ind w:left="4248" w:firstLine="708"/>
        <w:rPr>
          <w:rFonts w:ascii="Calibri" w:hAnsi="Calibri" w:cs="Arial"/>
          <w:sz w:val="18"/>
          <w:szCs w:val="18"/>
        </w:rPr>
      </w:pPr>
      <w:r w:rsidRPr="00F421FA">
        <w:rPr>
          <w:rFonts w:ascii="Calibri" w:hAnsi="Calibri" w:cs="Arial"/>
          <w:sz w:val="18"/>
          <w:szCs w:val="18"/>
        </w:rPr>
        <w:t xml:space="preserve">Legale rappresentante del concorrente o un suo procuratore </w:t>
      </w:r>
    </w:p>
    <w:p w14:paraId="69D46AB2" w14:textId="77777777" w:rsidR="00370743" w:rsidRPr="003004D7" w:rsidRDefault="00370743" w:rsidP="00370743">
      <w:pPr>
        <w:rPr>
          <w:rFonts w:ascii="Calibri" w:hAnsi="Calibri" w:cs="Calibri"/>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itillium">
    <w:altName w:val="Calibri"/>
    <w:panose1 w:val="00000000000000000000"/>
    <w:charset w:val="00"/>
    <w:family w:val="modern"/>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3237FD1"/>
    <w:multiLevelType w:val="hybridMultilevel"/>
    <w:tmpl w:val="BBBC9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3"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5"/>
  </w:num>
  <w:num w:numId="2" w16cid:durableId="1747532144">
    <w:abstractNumId w:val="19"/>
  </w:num>
  <w:num w:numId="3" w16cid:durableId="194126910">
    <w:abstractNumId w:val="9"/>
  </w:num>
  <w:num w:numId="4" w16cid:durableId="1814369190">
    <w:abstractNumId w:val="14"/>
  </w:num>
  <w:num w:numId="5" w16cid:durableId="1082027215">
    <w:abstractNumId w:val="2"/>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1"/>
  </w:num>
  <w:num w:numId="11" w16cid:durableId="805709151">
    <w:abstractNumId w:val="16"/>
  </w:num>
  <w:num w:numId="12" w16cid:durableId="1677229606">
    <w:abstractNumId w:val="6"/>
  </w:num>
  <w:num w:numId="13" w16cid:durableId="1279991465">
    <w:abstractNumId w:val="17"/>
  </w:num>
  <w:num w:numId="14" w16cid:durableId="1762336574">
    <w:abstractNumId w:val="0"/>
  </w:num>
  <w:num w:numId="15" w16cid:durableId="1712337772">
    <w:abstractNumId w:val="12"/>
  </w:num>
  <w:num w:numId="16" w16cid:durableId="31929685">
    <w:abstractNumId w:val="3"/>
  </w:num>
  <w:num w:numId="17" w16cid:durableId="797067071">
    <w:abstractNumId w:val="20"/>
  </w:num>
  <w:num w:numId="18" w16cid:durableId="446583041">
    <w:abstractNumId w:val="13"/>
  </w:num>
  <w:num w:numId="19" w16cid:durableId="1008361891">
    <w:abstractNumId w:val="21"/>
  </w:num>
  <w:num w:numId="20" w16cid:durableId="875581552">
    <w:abstractNumId w:val="4"/>
  </w:num>
  <w:num w:numId="21" w16cid:durableId="1229225007">
    <w:abstractNumId w:val="5"/>
  </w:num>
  <w:num w:numId="22" w16cid:durableId="310987256">
    <w:abstractNumId w:val="11"/>
  </w:num>
  <w:num w:numId="23" w16cid:durableId="437339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1C93"/>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160E2"/>
    <w:rsid w:val="00121EA8"/>
    <w:rsid w:val="00122166"/>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D587F"/>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6256B"/>
    <w:rsid w:val="00370743"/>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089E"/>
    <w:rsid w:val="005E725A"/>
    <w:rsid w:val="005F1D22"/>
    <w:rsid w:val="006022FA"/>
    <w:rsid w:val="00602495"/>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75427"/>
    <w:rsid w:val="00680C11"/>
    <w:rsid w:val="00687C93"/>
    <w:rsid w:val="0069121A"/>
    <w:rsid w:val="0069625E"/>
    <w:rsid w:val="0069658B"/>
    <w:rsid w:val="00696DE9"/>
    <w:rsid w:val="006A03D5"/>
    <w:rsid w:val="006A4990"/>
    <w:rsid w:val="006B7B7F"/>
    <w:rsid w:val="006E01AE"/>
    <w:rsid w:val="006E0FA0"/>
    <w:rsid w:val="006E1329"/>
    <w:rsid w:val="006E246B"/>
    <w:rsid w:val="006F2672"/>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C3613"/>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441B"/>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B52C7"/>
    <w:rsid w:val="00BC0216"/>
    <w:rsid w:val="00BD0680"/>
    <w:rsid w:val="00BD1EA5"/>
    <w:rsid w:val="00BD4CD2"/>
    <w:rsid w:val="00BE0E56"/>
    <w:rsid w:val="00BF1D89"/>
    <w:rsid w:val="00BF40A0"/>
    <w:rsid w:val="00BF4C0F"/>
    <w:rsid w:val="00C05192"/>
    <w:rsid w:val="00C15BB9"/>
    <w:rsid w:val="00C252A8"/>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653E"/>
    <w:rsid w:val="00EA748E"/>
    <w:rsid w:val="00EB22FE"/>
    <w:rsid w:val="00EB37F0"/>
    <w:rsid w:val="00EB4EFE"/>
    <w:rsid w:val="00EC541D"/>
    <w:rsid w:val="00EC7107"/>
    <w:rsid w:val="00ED22AB"/>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6256B"/>
  </w:style>
  <w:style w:type="character" w:styleId="Collegamentoipertestuale">
    <w:name w:val="Hyperlink"/>
    <w:basedOn w:val="Carpredefinitoparagrafo"/>
    <w:uiPriority w:val="99"/>
    <w:unhideWhenUsed/>
    <w:rsid w:val="0036256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49185832">
      <w:bodyDiv w:val="1"/>
      <w:marLeft w:val="0"/>
      <w:marRight w:val="0"/>
      <w:marTop w:val="0"/>
      <w:marBottom w:val="0"/>
      <w:divBdr>
        <w:top w:val="none" w:sz="0" w:space="0" w:color="auto"/>
        <w:left w:val="none" w:sz="0" w:space="0" w:color="auto"/>
        <w:bottom w:val="none" w:sz="0" w:space="0" w:color="auto"/>
        <w:right w:val="none" w:sz="0" w:space="0" w:color="auto"/>
      </w:divBdr>
    </w:div>
    <w:div w:id="146022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3507</Words>
  <Characters>19995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Cavedoni Daniela</cp:lastModifiedBy>
  <cp:revision>10</cp:revision>
  <cp:lastPrinted>2023-12-13T08:59:00Z</cp:lastPrinted>
  <dcterms:created xsi:type="dcterms:W3CDTF">2025-12-11T13:01:00Z</dcterms:created>
  <dcterms:modified xsi:type="dcterms:W3CDTF">2025-12-18T11:39:00Z</dcterms:modified>
  <dc:language>it-IT</dc:language>
</cp:coreProperties>
</file>