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0F44" w14:textId="77777777" w:rsidR="002F4569" w:rsidRDefault="00184306" w:rsidP="002F4569">
      <w:pPr>
        <w:spacing w:after="0"/>
        <w:ind w:left="5664"/>
        <w:jc w:val="both"/>
        <w:rPr>
          <w:b/>
          <w:bCs/>
        </w:rPr>
      </w:pPr>
      <w:r w:rsidRPr="002F4569">
        <w:rPr>
          <w:b/>
          <w:bCs/>
        </w:rPr>
        <w:t>Allegato A - Domanda di partecipazione</w:t>
      </w:r>
    </w:p>
    <w:p w14:paraId="18BDBB3A" w14:textId="77777777" w:rsidR="002F4569" w:rsidRDefault="002F4569" w:rsidP="002F4569">
      <w:pPr>
        <w:spacing w:after="0"/>
        <w:jc w:val="both"/>
        <w:rPr>
          <w:b/>
          <w:bCs/>
        </w:rPr>
      </w:pPr>
    </w:p>
    <w:p w14:paraId="53FDB6A6" w14:textId="2037D39C" w:rsidR="00C41162" w:rsidRPr="002F4569" w:rsidRDefault="00184306" w:rsidP="002F4569">
      <w:pPr>
        <w:spacing w:after="0"/>
        <w:jc w:val="both"/>
        <w:rPr>
          <w:b/>
          <w:bCs/>
        </w:rPr>
      </w:pPr>
      <w:r w:rsidRPr="002F4569">
        <w:rPr>
          <w:b/>
          <w:bCs/>
        </w:rPr>
        <w:t>(nel caso di partecipazione a lotti diversi in più forme occorre presentare tante domande quante sono le diverse forme di partecipazione)</w:t>
      </w:r>
    </w:p>
    <w:p w14:paraId="3F30657D" w14:textId="77777777" w:rsidR="00B47849" w:rsidRDefault="00B47849" w:rsidP="00B47849">
      <w:pPr>
        <w:spacing w:after="0"/>
        <w:ind w:firstLine="5812"/>
        <w:jc w:val="both"/>
        <w:rPr>
          <w:rFonts w:ascii="Calibri" w:hAnsi="Calibri" w:cs="Calibri"/>
        </w:rPr>
      </w:pPr>
    </w:p>
    <w:p w14:paraId="747D5015" w14:textId="77777777" w:rsidR="002F4569" w:rsidRDefault="002F4569" w:rsidP="00B47849">
      <w:pPr>
        <w:spacing w:after="0"/>
        <w:ind w:firstLine="5812"/>
        <w:jc w:val="both"/>
        <w:rPr>
          <w:rFonts w:ascii="Calibri" w:hAnsi="Calibri" w:cs="Calibri"/>
        </w:rPr>
      </w:pPr>
    </w:p>
    <w:p w14:paraId="43C7D030" w14:textId="66755AFC" w:rsidR="00B47849" w:rsidRDefault="00B47849" w:rsidP="00B47849">
      <w:pPr>
        <w:spacing w:after="0"/>
        <w:ind w:firstLine="5812"/>
        <w:jc w:val="both"/>
        <w:rPr>
          <w:rFonts w:ascii="Calibri" w:hAnsi="Calibri" w:cs="Calibri"/>
        </w:rPr>
      </w:pPr>
      <w:r>
        <w:rPr>
          <w:rFonts w:ascii="Calibri" w:hAnsi="Calibri" w:cs="Calibri"/>
        </w:rPr>
        <w:t>Spett.le</w:t>
      </w:r>
    </w:p>
    <w:p w14:paraId="638AA4CA" w14:textId="77777777" w:rsidR="00B47849" w:rsidRDefault="00B47849" w:rsidP="00B47849">
      <w:pPr>
        <w:spacing w:after="0"/>
        <w:ind w:firstLine="5812"/>
        <w:jc w:val="both"/>
        <w:rPr>
          <w:rFonts w:ascii="Calibri" w:hAnsi="Calibri" w:cs="Calibri"/>
        </w:rPr>
      </w:pPr>
      <w:r>
        <w:rPr>
          <w:rFonts w:ascii="Calibri" w:hAnsi="Calibri" w:cs="Calibri"/>
        </w:rPr>
        <w:t>Azienda USL di Bologna</w:t>
      </w:r>
    </w:p>
    <w:p w14:paraId="58E0D40A" w14:textId="77777777" w:rsidR="00B47849" w:rsidRDefault="00B47849" w:rsidP="00B47849">
      <w:pPr>
        <w:spacing w:after="0"/>
        <w:ind w:firstLine="5812"/>
        <w:jc w:val="both"/>
        <w:rPr>
          <w:rFonts w:ascii="Calibri" w:hAnsi="Calibri" w:cs="Calibri"/>
        </w:rPr>
      </w:pPr>
      <w:r>
        <w:rPr>
          <w:rFonts w:ascii="Calibri" w:hAnsi="Calibri" w:cs="Calibri"/>
        </w:rPr>
        <w:t>Servizio Acquisti di Area Vasta</w:t>
      </w:r>
    </w:p>
    <w:p w14:paraId="44336ABC" w14:textId="77777777" w:rsidR="00B47849" w:rsidRDefault="00B47849" w:rsidP="00B47849">
      <w:pPr>
        <w:spacing w:after="0"/>
        <w:ind w:firstLine="5812"/>
        <w:jc w:val="both"/>
        <w:rPr>
          <w:rFonts w:ascii="Calibri" w:hAnsi="Calibri" w:cs="Calibri"/>
        </w:rPr>
      </w:pPr>
      <w:r>
        <w:rPr>
          <w:rFonts w:ascii="Calibri" w:hAnsi="Calibri" w:cs="Calibri"/>
        </w:rPr>
        <w:t>Via Gramsci, 12</w:t>
      </w:r>
    </w:p>
    <w:p w14:paraId="039285BE" w14:textId="77777777" w:rsidR="00B47849" w:rsidRDefault="00B47849" w:rsidP="00B47849">
      <w:pPr>
        <w:spacing w:after="0"/>
        <w:ind w:firstLine="5812"/>
        <w:jc w:val="both"/>
        <w:rPr>
          <w:rFonts w:ascii="Calibri" w:hAnsi="Calibri" w:cs="Calibri"/>
        </w:rPr>
      </w:pPr>
      <w:r>
        <w:rPr>
          <w:rFonts w:ascii="Calibri" w:hAnsi="Calibri" w:cs="Calibri"/>
        </w:rPr>
        <w:t>40121 Bologna - ITALIA</w:t>
      </w:r>
    </w:p>
    <w:p w14:paraId="27217C87" w14:textId="77777777" w:rsidR="00B47849" w:rsidRDefault="00B47849" w:rsidP="00B47849">
      <w:pPr>
        <w:spacing w:after="0"/>
        <w:jc w:val="both"/>
        <w:rPr>
          <w:rFonts w:ascii="Calibri" w:hAnsi="Calibri" w:cs="Calibri"/>
        </w:rPr>
      </w:pPr>
    </w:p>
    <w:p w14:paraId="4AB30ADA" w14:textId="77777777" w:rsidR="00B47849" w:rsidRDefault="00B47849" w:rsidP="00B47849">
      <w:pPr>
        <w:spacing w:after="0"/>
        <w:jc w:val="both"/>
        <w:rPr>
          <w:rFonts w:ascii="Calibri" w:hAnsi="Calibri" w:cs="Calibri"/>
        </w:rPr>
      </w:pPr>
    </w:p>
    <w:p w14:paraId="5CDB5D6B" w14:textId="77777777" w:rsidR="00142F49" w:rsidRDefault="00142F49" w:rsidP="00142F49">
      <w:pPr>
        <w:spacing w:after="0"/>
        <w:jc w:val="both"/>
        <w:rPr>
          <w:rFonts w:cstheme="minorHAnsi"/>
          <w:b/>
          <w:bCs/>
        </w:rPr>
      </w:pPr>
      <w:bookmarkStart w:id="0" w:name="_Hlk185253330"/>
    </w:p>
    <w:p w14:paraId="0F83F783" w14:textId="53E76F95" w:rsidR="00B47849" w:rsidRDefault="00B47849" w:rsidP="00B47849">
      <w:pPr>
        <w:jc w:val="both"/>
        <w:rPr>
          <w:rFonts w:cstheme="minorHAnsi"/>
          <w:b/>
          <w:bCs/>
        </w:rPr>
      </w:pPr>
      <w:r w:rsidRPr="00C254A9">
        <w:rPr>
          <w:rFonts w:cstheme="minorHAnsi"/>
          <w:b/>
          <w:bCs/>
        </w:rPr>
        <w:t xml:space="preserve">Domanda di partecipazione </w:t>
      </w:r>
      <w:bookmarkEnd w:id="0"/>
      <w:r>
        <w:rPr>
          <w:rFonts w:cstheme="minorHAnsi"/>
          <w:b/>
          <w:bCs/>
        </w:rPr>
        <w:t xml:space="preserve">alla </w:t>
      </w:r>
      <w:r w:rsidRPr="00B47849">
        <w:rPr>
          <w:rFonts w:cstheme="minorHAnsi"/>
          <w:b/>
          <w:bCs/>
        </w:rPr>
        <w:t xml:space="preserve">Procedura </w:t>
      </w:r>
      <w:r>
        <w:rPr>
          <w:rFonts w:cstheme="minorHAnsi"/>
          <w:b/>
          <w:bCs/>
        </w:rPr>
        <w:t>A</w:t>
      </w:r>
      <w:r w:rsidRPr="00B47849">
        <w:rPr>
          <w:rFonts w:cstheme="minorHAnsi"/>
          <w:b/>
          <w:bCs/>
        </w:rPr>
        <w:t>perta per l’affidamento</w:t>
      </w:r>
      <w:r w:rsidR="00266723">
        <w:rPr>
          <w:rFonts w:cstheme="minorHAnsi"/>
          <w:b/>
          <w:bCs/>
        </w:rPr>
        <w:t>,</w:t>
      </w:r>
      <w:r w:rsidRPr="00B47849">
        <w:rPr>
          <w:rFonts w:cstheme="minorHAnsi"/>
          <w:b/>
          <w:bCs/>
        </w:rPr>
        <w:t xml:space="preserve"> mediante conclusione di due accordi quadro con un operatore economico per lotto, del servizio di coprogettazione e cogestione di progetti riabilitativi personalizzati con Budget di Salute per il Dipartimento</w:t>
      </w:r>
      <w:r w:rsidR="00266723">
        <w:rPr>
          <w:rFonts w:cstheme="minorHAnsi"/>
          <w:b/>
          <w:bCs/>
        </w:rPr>
        <w:t xml:space="preserve"> Assistenziale Integrato</w:t>
      </w:r>
      <w:r w:rsidRPr="00B47849">
        <w:rPr>
          <w:rFonts w:cstheme="minorHAnsi"/>
          <w:b/>
          <w:bCs/>
        </w:rPr>
        <w:t xml:space="preserve"> Salute Mentale e Dipendenze Patologiche dell’Azienda USL di Ferrara</w:t>
      </w:r>
      <w:r>
        <w:rPr>
          <w:rFonts w:cstheme="minorHAnsi"/>
          <w:b/>
          <w:bCs/>
        </w:rPr>
        <w:t>, suddivisa in due lotti</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rsidP="00142F49">
      <w:pPr>
        <w:spacing w:before="360"/>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501" w:type="dxa"/>
        <w:tblLayout w:type="fixed"/>
        <w:tblLook w:val="04A0" w:firstRow="1" w:lastRow="0" w:firstColumn="1" w:lastColumn="0" w:noHBand="0" w:noVBand="1"/>
      </w:tblPr>
      <w:tblGrid>
        <w:gridCol w:w="2641"/>
        <w:gridCol w:w="6852"/>
        <w:gridCol w:w="8"/>
      </w:tblGrid>
      <w:tr w:rsidR="00C41162" w:rsidRPr="006533B7" w14:paraId="10DC3A76" w14:textId="77777777" w:rsidTr="00B47849">
        <w:trPr>
          <w:gridAfter w:val="1"/>
          <w:wAfter w:w="8" w:type="dxa"/>
          <w:trHeight w:val="567"/>
        </w:trPr>
        <w:tc>
          <w:tcPr>
            <w:tcW w:w="2641" w:type="dxa"/>
            <w:shd w:val="clear" w:color="auto" w:fill="4472C4" w:themeFill="accent5"/>
            <w:vAlign w:val="center"/>
          </w:tcPr>
          <w:p w14:paraId="289C9FA0" w14:textId="77777777" w:rsidR="00C41162" w:rsidRPr="006533B7" w:rsidRDefault="00184306" w:rsidP="00B47849">
            <w:pPr>
              <w:spacing w:after="0" w:line="240" w:lineRule="auto"/>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vAlign w:val="center"/>
          </w:tcPr>
          <w:p w14:paraId="1BA48057" w14:textId="77777777" w:rsidR="00C41162" w:rsidRPr="006533B7" w:rsidRDefault="00C41162" w:rsidP="00B47849">
            <w:pPr>
              <w:spacing w:after="0" w:line="240" w:lineRule="auto"/>
              <w:rPr>
                <w:color w:val="FFFFFF" w:themeColor="background1"/>
                <w:sz w:val="20"/>
                <w:szCs w:val="20"/>
              </w:rPr>
            </w:pPr>
          </w:p>
        </w:tc>
      </w:tr>
      <w:tr w:rsidR="00C41162" w:rsidRPr="006533B7" w14:paraId="1B12DE11" w14:textId="77777777" w:rsidTr="00B47849">
        <w:trPr>
          <w:trHeight w:val="567"/>
        </w:trPr>
        <w:tc>
          <w:tcPr>
            <w:tcW w:w="2641" w:type="dxa"/>
            <w:shd w:val="clear" w:color="auto" w:fill="4472C4" w:themeFill="accent5"/>
            <w:vAlign w:val="center"/>
          </w:tcPr>
          <w:p w14:paraId="6BBB84D3" w14:textId="77777777" w:rsidR="00C41162" w:rsidRPr="006533B7" w:rsidRDefault="00184306" w:rsidP="00B47849">
            <w:pPr>
              <w:spacing w:after="0" w:line="240" w:lineRule="auto"/>
              <w:rPr>
                <w:sz w:val="20"/>
                <w:szCs w:val="20"/>
              </w:rPr>
            </w:pPr>
            <w:r w:rsidRPr="006533B7">
              <w:rPr>
                <w:rFonts w:eastAsia="Calibri"/>
                <w:color w:val="FFFFFF" w:themeColor="background1"/>
                <w:sz w:val="20"/>
                <w:szCs w:val="20"/>
              </w:rPr>
              <w:t>Tipologia societaria</w:t>
            </w:r>
          </w:p>
        </w:tc>
        <w:tc>
          <w:tcPr>
            <w:tcW w:w="6860" w:type="dxa"/>
            <w:gridSpan w:val="2"/>
            <w:vAlign w:val="center"/>
          </w:tcPr>
          <w:p w14:paraId="13E38931" w14:textId="77777777" w:rsidR="00C41162" w:rsidRPr="006533B7" w:rsidRDefault="00C41162" w:rsidP="00B47849">
            <w:pPr>
              <w:spacing w:after="0" w:line="240" w:lineRule="auto"/>
              <w:rPr>
                <w:sz w:val="20"/>
                <w:szCs w:val="20"/>
              </w:rPr>
            </w:pPr>
          </w:p>
        </w:tc>
      </w:tr>
      <w:tr w:rsidR="00C41162" w:rsidRPr="006533B7" w14:paraId="6DA16A4B" w14:textId="77777777" w:rsidTr="00B47849">
        <w:trPr>
          <w:trHeight w:val="567"/>
        </w:trPr>
        <w:tc>
          <w:tcPr>
            <w:tcW w:w="2641" w:type="dxa"/>
            <w:shd w:val="clear" w:color="auto" w:fill="4472C4" w:themeFill="accent5"/>
            <w:vAlign w:val="center"/>
          </w:tcPr>
          <w:p w14:paraId="3DDDEDAB" w14:textId="77777777" w:rsidR="00C41162" w:rsidRPr="006533B7" w:rsidRDefault="00184306" w:rsidP="00B47849">
            <w:pPr>
              <w:spacing w:after="0" w:line="240" w:lineRule="auto"/>
              <w:rPr>
                <w:sz w:val="20"/>
                <w:szCs w:val="20"/>
              </w:rPr>
            </w:pPr>
            <w:r w:rsidRPr="006533B7">
              <w:rPr>
                <w:rFonts w:eastAsia="Calibri"/>
                <w:color w:val="FFFFFF" w:themeColor="background1"/>
                <w:sz w:val="20"/>
                <w:szCs w:val="20"/>
              </w:rPr>
              <w:t>Partita IVA/Codice fiscale</w:t>
            </w:r>
          </w:p>
        </w:tc>
        <w:tc>
          <w:tcPr>
            <w:tcW w:w="6860" w:type="dxa"/>
            <w:gridSpan w:val="2"/>
            <w:vAlign w:val="center"/>
          </w:tcPr>
          <w:p w14:paraId="05F39B81" w14:textId="77777777" w:rsidR="00C41162" w:rsidRPr="006533B7" w:rsidRDefault="00C41162" w:rsidP="00B47849">
            <w:pPr>
              <w:spacing w:after="0" w:line="240" w:lineRule="auto"/>
              <w:rPr>
                <w:sz w:val="20"/>
                <w:szCs w:val="20"/>
              </w:rPr>
            </w:pPr>
          </w:p>
        </w:tc>
      </w:tr>
      <w:tr w:rsidR="00C41162" w:rsidRPr="006533B7" w14:paraId="59B30B78" w14:textId="77777777" w:rsidTr="00B47849">
        <w:trPr>
          <w:gridAfter w:val="1"/>
          <w:wAfter w:w="8" w:type="dxa"/>
        </w:trPr>
        <w:tc>
          <w:tcPr>
            <w:tcW w:w="2641" w:type="dxa"/>
            <w:shd w:val="clear" w:color="auto" w:fill="4472C4" w:themeFill="accent5"/>
            <w:vAlign w:val="center"/>
          </w:tcPr>
          <w:p w14:paraId="6477B58E" w14:textId="77777777" w:rsidR="00C41162" w:rsidRPr="006533B7" w:rsidRDefault="00184306" w:rsidP="00B47849">
            <w:pPr>
              <w:spacing w:after="0" w:line="240" w:lineRule="auto"/>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vAlign w:val="center"/>
          </w:tcPr>
          <w:p w14:paraId="5F7D0198" w14:textId="77777777" w:rsidR="00C41162" w:rsidRPr="006533B7" w:rsidRDefault="00C41162" w:rsidP="00B47849">
            <w:pPr>
              <w:spacing w:after="0" w:line="240" w:lineRule="auto"/>
              <w:rPr>
                <w:sz w:val="20"/>
                <w:szCs w:val="20"/>
              </w:rPr>
            </w:pPr>
          </w:p>
        </w:tc>
      </w:tr>
      <w:tr w:rsidR="000B2CC0" w:rsidRPr="006533B7" w14:paraId="649BB008" w14:textId="77777777" w:rsidTr="00B47849">
        <w:trPr>
          <w:gridAfter w:val="1"/>
          <w:wAfter w:w="8" w:type="dxa"/>
          <w:trHeight w:val="567"/>
        </w:trPr>
        <w:tc>
          <w:tcPr>
            <w:tcW w:w="2641" w:type="dxa"/>
            <w:shd w:val="clear" w:color="auto" w:fill="4472C4" w:themeFill="accent5"/>
            <w:vAlign w:val="center"/>
          </w:tcPr>
          <w:p w14:paraId="07970C60" w14:textId="4D7D94C7" w:rsidR="000B2CC0" w:rsidRPr="006533B7" w:rsidRDefault="000B2CC0" w:rsidP="00B47849">
            <w:pPr>
              <w:spacing w:after="0" w:line="240" w:lineRule="auto"/>
              <w:rPr>
                <w:rFonts w:eastAsia="Calibri"/>
                <w:color w:val="FFFFFF" w:themeColor="background1"/>
                <w:sz w:val="20"/>
                <w:szCs w:val="20"/>
              </w:rPr>
            </w:pPr>
            <w:r>
              <w:rPr>
                <w:rFonts w:eastAsia="Calibri"/>
                <w:color w:val="FFFFFF" w:themeColor="background1"/>
                <w:sz w:val="20"/>
                <w:szCs w:val="20"/>
              </w:rPr>
              <w:t>Lotto/i a cui si partecipa</w:t>
            </w:r>
          </w:p>
        </w:tc>
        <w:tc>
          <w:tcPr>
            <w:tcW w:w="6852" w:type="dxa"/>
            <w:vAlign w:val="center"/>
          </w:tcPr>
          <w:p w14:paraId="48C264A3" w14:textId="77777777" w:rsidR="000B2CC0" w:rsidRPr="006533B7" w:rsidRDefault="000B2CC0" w:rsidP="00B47849">
            <w:pPr>
              <w:spacing w:after="0" w:line="240" w:lineRule="auto"/>
              <w:rPr>
                <w:sz w:val="20"/>
                <w:szCs w:val="20"/>
              </w:rPr>
            </w:pPr>
          </w:p>
        </w:tc>
      </w:tr>
    </w:tbl>
    <w:p w14:paraId="44CBDFF9" w14:textId="77777777" w:rsidR="00C41162" w:rsidRDefault="00C41162">
      <w:pPr>
        <w:jc w:val="both"/>
        <w:rPr>
          <w:sz w:val="20"/>
          <w:szCs w:val="20"/>
        </w:rPr>
      </w:pPr>
    </w:p>
    <w:p w14:paraId="33A93C52" w14:textId="77777777" w:rsidR="00142F49" w:rsidRDefault="00142F49">
      <w:pPr>
        <w:jc w:val="both"/>
        <w:rPr>
          <w:sz w:val="20"/>
          <w:szCs w:val="20"/>
        </w:rPr>
      </w:pPr>
    </w:p>
    <w:p w14:paraId="70A547B0" w14:textId="77777777" w:rsidR="00142F49" w:rsidRDefault="00142F49">
      <w:pPr>
        <w:jc w:val="both"/>
        <w:rPr>
          <w:sz w:val="20"/>
          <w:szCs w:val="20"/>
        </w:rPr>
      </w:pPr>
    </w:p>
    <w:p w14:paraId="447B186F" w14:textId="77777777" w:rsidR="00142F49" w:rsidRDefault="00142F49">
      <w:pPr>
        <w:jc w:val="both"/>
        <w:rPr>
          <w:sz w:val="20"/>
          <w:szCs w:val="20"/>
        </w:rPr>
      </w:pPr>
    </w:p>
    <w:p w14:paraId="5C5C2414" w14:textId="6F9D7062" w:rsidR="00C41162" w:rsidRDefault="00184306">
      <w:pPr>
        <w:jc w:val="both"/>
        <w:rPr>
          <w:sz w:val="20"/>
          <w:szCs w:val="20"/>
        </w:rPr>
      </w:pPr>
      <w:r w:rsidRPr="006533B7">
        <w:rPr>
          <w:sz w:val="20"/>
          <w:szCs w:val="20"/>
        </w:rPr>
        <w:lastRenderedPageBreak/>
        <w:t xml:space="preserve">Il/La sottoscritto/a </w:t>
      </w:r>
      <w:r w:rsidRPr="006533B7">
        <w:rPr>
          <w:rStyle w:val="Richiamoallanotaapidipagina"/>
          <w:sz w:val="20"/>
          <w:szCs w:val="20"/>
        </w:rPr>
        <w:footnoteReference w:id="2"/>
      </w:r>
      <w:r w:rsidR="00B47849">
        <w:rPr>
          <w:sz w:val="20"/>
          <w:szCs w:val="20"/>
        </w:rPr>
        <w:t xml:space="preserve"> ______________________________________________________</w:t>
      </w:r>
    </w:p>
    <w:p w14:paraId="5A922AAA" w14:textId="675DFDB1" w:rsidR="00B47849" w:rsidRDefault="00B47849">
      <w:pPr>
        <w:jc w:val="both"/>
        <w:rPr>
          <w:sz w:val="20"/>
          <w:szCs w:val="20"/>
        </w:rPr>
      </w:pPr>
      <w:r>
        <w:rPr>
          <w:sz w:val="20"/>
          <w:szCs w:val="20"/>
        </w:rPr>
        <w:t xml:space="preserve">Nato/a </w:t>
      </w:r>
      <w:proofErr w:type="spellStart"/>
      <w:r>
        <w:rPr>
          <w:sz w:val="20"/>
          <w:szCs w:val="20"/>
        </w:rPr>
        <w:t>a</w:t>
      </w:r>
      <w:proofErr w:type="spellEnd"/>
      <w:r>
        <w:rPr>
          <w:sz w:val="20"/>
          <w:szCs w:val="20"/>
        </w:rPr>
        <w:t xml:space="preserve"> ________________________________________ il _____________________</w:t>
      </w:r>
    </w:p>
    <w:p w14:paraId="6A1E118D" w14:textId="03538834" w:rsidR="00B47849" w:rsidRDefault="00B47849">
      <w:pPr>
        <w:jc w:val="both"/>
        <w:rPr>
          <w:sz w:val="20"/>
          <w:szCs w:val="20"/>
        </w:rPr>
      </w:pPr>
      <w:r>
        <w:rPr>
          <w:sz w:val="20"/>
          <w:szCs w:val="20"/>
        </w:rPr>
        <w:t>Codice Fiscale ___________________________________________________________</w:t>
      </w:r>
    </w:p>
    <w:p w14:paraId="079C386D" w14:textId="66099524" w:rsidR="00B47849" w:rsidRDefault="00B47849">
      <w:pPr>
        <w:jc w:val="both"/>
        <w:rPr>
          <w:sz w:val="20"/>
          <w:szCs w:val="20"/>
        </w:rPr>
      </w:pPr>
      <w:r>
        <w:rPr>
          <w:sz w:val="20"/>
          <w:szCs w:val="20"/>
        </w:rPr>
        <w:t>Residente a _______________________________________________________________</w:t>
      </w:r>
    </w:p>
    <w:p w14:paraId="5A622E0A" w14:textId="77777777" w:rsidR="00B47849" w:rsidRPr="006533B7" w:rsidRDefault="00B47849">
      <w:pPr>
        <w:jc w:val="both"/>
        <w:rPr>
          <w:sz w:val="20"/>
          <w:szCs w:val="20"/>
        </w:rPr>
      </w:pP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142F49" w:rsidRDefault="00C41162">
      <w:pPr>
        <w:jc w:val="both"/>
        <w:rPr>
          <w:iCs/>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142F49" w:rsidRDefault="00184306" w:rsidP="00BF1D89">
      <w:pPr>
        <w:pStyle w:val="Paragrafoelenco"/>
        <w:numPr>
          <w:ilvl w:val="0"/>
          <w:numId w:val="4"/>
        </w:numPr>
        <w:ind w:left="284" w:hanging="239"/>
        <w:jc w:val="both"/>
        <w:rPr>
          <w:iCs/>
          <w:sz w:val="20"/>
          <w:szCs w:val="20"/>
        </w:rPr>
      </w:pPr>
      <w:r w:rsidRPr="00142F49">
        <w:rPr>
          <w:iCs/>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5F69C42D" w14:textId="77777777" w:rsidR="00142F49" w:rsidRDefault="00142F49" w:rsidP="00A718A5">
      <w:pPr>
        <w:jc w:val="both"/>
        <w:rPr>
          <w:i/>
          <w:sz w:val="20"/>
          <w:szCs w:val="20"/>
        </w:rPr>
      </w:pPr>
    </w:p>
    <w:p w14:paraId="716A3A5E" w14:textId="77777777" w:rsidR="00474A08" w:rsidRPr="0054200E" w:rsidRDefault="00474A08" w:rsidP="00703269">
      <w:pPr>
        <w:spacing w:after="0"/>
        <w:jc w:val="both"/>
        <w:rPr>
          <w:iCs/>
          <w:sz w:val="20"/>
          <w:szCs w:val="20"/>
        </w:rPr>
      </w:pPr>
    </w:p>
    <w:p w14:paraId="67A4A168" w14:textId="781ADF5A" w:rsidR="00C41162" w:rsidRPr="006533B7" w:rsidRDefault="00184306" w:rsidP="00703269">
      <w:pPr>
        <w:spacing w:after="0"/>
        <w:jc w:val="both"/>
        <w:rPr>
          <w:i/>
          <w:sz w:val="20"/>
          <w:szCs w:val="20"/>
        </w:rPr>
      </w:pPr>
      <w:r w:rsidRPr="006533B7">
        <w:rPr>
          <w:i/>
          <w:sz w:val="20"/>
          <w:szCs w:val="20"/>
        </w:rPr>
        <w:t>(Compilare soltanto i campi di interesse)</w:t>
      </w:r>
    </w:p>
    <w:p w14:paraId="31D10D24" w14:textId="77777777" w:rsidR="00C41162" w:rsidRPr="00142F49" w:rsidRDefault="00C41162" w:rsidP="00142F49">
      <w:pPr>
        <w:spacing w:after="0"/>
        <w:jc w:val="both"/>
        <w:rPr>
          <w:b/>
          <w:sz w:val="20"/>
          <w:szCs w:val="20"/>
        </w:rPr>
      </w:pPr>
    </w:p>
    <w:p w14:paraId="3BF1E94F" w14:textId="77777777" w:rsidR="00C41162" w:rsidRPr="00500F41" w:rsidRDefault="00184306" w:rsidP="00EC57E8">
      <w:pPr>
        <w:pStyle w:val="Paragrafoelenco"/>
        <w:numPr>
          <w:ilvl w:val="0"/>
          <w:numId w:val="1"/>
        </w:numPr>
        <w:ind w:left="357" w:hanging="357"/>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142F49">
      <w:pPr>
        <w:spacing w:before="12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142F49" w:rsidRPr="006533B7" w14:paraId="2E6952B6" w14:textId="77777777">
        <w:tc>
          <w:tcPr>
            <w:tcW w:w="3374" w:type="dxa"/>
          </w:tcPr>
          <w:p w14:paraId="5834D4C3" w14:textId="77777777" w:rsidR="00142F49" w:rsidRPr="006533B7" w:rsidRDefault="00142F49" w:rsidP="00BF1D89">
            <w:pPr>
              <w:spacing w:before="60" w:after="60" w:line="276" w:lineRule="auto"/>
              <w:jc w:val="both"/>
              <w:rPr>
                <w:rFonts w:eastAsia="Calibri" w:cs="Courier New"/>
                <w:sz w:val="20"/>
                <w:szCs w:val="20"/>
                <w:lang w:eastAsia="it-IT"/>
              </w:rPr>
            </w:pPr>
          </w:p>
        </w:tc>
        <w:tc>
          <w:tcPr>
            <w:tcW w:w="3209" w:type="dxa"/>
          </w:tcPr>
          <w:p w14:paraId="7DD31CBF" w14:textId="77777777" w:rsidR="00142F49" w:rsidRPr="006533B7" w:rsidRDefault="00142F49" w:rsidP="00BF1D89">
            <w:pPr>
              <w:spacing w:before="60" w:after="60" w:line="276" w:lineRule="auto"/>
              <w:jc w:val="both"/>
              <w:rPr>
                <w:rFonts w:eastAsia="Calibri" w:cs="Courier New"/>
                <w:sz w:val="20"/>
                <w:szCs w:val="20"/>
                <w:lang w:eastAsia="it-IT"/>
              </w:rPr>
            </w:pPr>
          </w:p>
        </w:tc>
        <w:tc>
          <w:tcPr>
            <w:tcW w:w="2761" w:type="dxa"/>
          </w:tcPr>
          <w:p w14:paraId="2702B869" w14:textId="77777777" w:rsidR="00142F49" w:rsidRPr="006533B7" w:rsidRDefault="00142F49" w:rsidP="00BF1D89">
            <w:pPr>
              <w:spacing w:before="60" w:after="60" w:line="276" w:lineRule="auto"/>
              <w:jc w:val="both"/>
              <w:rPr>
                <w:rFonts w:eastAsia="Calibri" w:cs="Courier New"/>
                <w:sz w:val="20"/>
                <w:szCs w:val="20"/>
                <w:lang w:eastAsia="it-IT"/>
              </w:rPr>
            </w:pPr>
          </w:p>
        </w:tc>
      </w:tr>
      <w:tr w:rsidR="00142F49" w:rsidRPr="006533B7" w14:paraId="1C1B723F" w14:textId="77777777">
        <w:tc>
          <w:tcPr>
            <w:tcW w:w="3374" w:type="dxa"/>
          </w:tcPr>
          <w:p w14:paraId="10FDF8AE" w14:textId="77777777" w:rsidR="00142F49" w:rsidRPr="006533B7" w:rsidRDefault="00142F49" w:rsidP="00BF1D89">
            <w:pPr>
              <w:spacing w:before="60" w:after="60" w:line="276" w:lineRule="auto"/>
              <w:jc w:val="both"/>
              <w:rPr>
                <w:rFonts w:eastAsia="Calibri" w:cs="Courier New"/>
                <w:sz w:val="20"/>
                <w:szCs w:val="20"/>
                <w:lang w:eastAsia="it-IT"/>
              </w:rPr>
            </w:pPr>
          </w:p>
        </w:tc>
        <w:tc>
          <w:tcPr>
            <w:tcW w:w="3209" w:type="dxa"/>
          </w:tcPr>
          <w:p w14:paraId="7A39D9D0" w14:textId="77777777" w:rsidR="00142F49" w:rsidRPr="006533B7" w:rsidRDefault="00142F49" w:rsidP="00BF1D89">
            <w:pPr>
              <w:spacing w:before="60" w:after="60" w:line="276" w:lineRule="auto"/>
              <w:jc w:val="both"/>
              <w:rPr>
                <w:rFonts w:eastAsia="Calibri" w:cs="Courier New"/>
                <w:sz w:val="20"/>
                <w:szCs w:val="20"/>
                <w:lang w:eastAsia="it-IT"/>
              </w:rPr>
            </w:pPr>
          </w:p>
        </w:tc>
        <w:tc>
          <w:tcPr>
            <w:tcW w:w="2761" w:type="dxa"/>
          </w:tcPr>
          <w:p w14:paraId="18660005" w14:textId="77777777" w:rsidR="00142F49" w:rsidRPr="006533B7" w:rsidRDefault="00142F49"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142F49">
      <w:pPr>
        <w:spacing w:before="12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65882CF9" w14:textId="77777777" w:rsidR="008C0FFC" w:rsidRDefault="008C0FFC"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6D9A69DD" w14:textId="77777777" w:rsidR="0020512E" w:rsidRDefault="0020512E" w:rsidP="00EB22FE">
      <w:pPr>
        <w:spacing w:before="60" w:after="60" w:line="276" w:lineRule="auto"/>
        <w:jc w:val="both"/>
        <w:rPr>
          <w:rFonts w:eastAsia="Calibri" w:cs="Courier New"/>
          <w:b/>
          <w:i/>
          <w:sz w:val="20"/>
          <w:szCs w:val="20"/>
          <w:lang w:eastAsia="it-IT"/>
        </w:rPr>
      </w:pPr>
    </w:p>
    <w:p w14:paraId="387A7FB5" w14:textId="77777777" w:rsidR="0020512E" w:rsidRDefault="0020512E" w:rsidP="00EB22FE">
      <w:pPr>
        <w:spacing w:before="60" w:after="60" w:line="276" w:lineRule="auto"/>
        <w:jc w:val="both"/>
        <w:rPr>
          <w:rFonts w:eastAsia="Calibri" w:cs="Courier New"/>
          <w:b/>
          <w:i/>
          <w:sz w:val="20"/>
          <w:szCs w:val="20"/>
          <w:lang w:eastAsia="it-IT"/>
        </w:rPr>
      </w:pPr>
    </w:p>
    <w:p w14:paraId="6E36FFEB" w14:textId="77777777" w:rsidR="0020512E" w:rsidRDefault="0020512E" w:rsidP="00EB22FE">
      <w:pPr>
        <w:spacing w:before="60" w:after="60" w:line="276" w:lineRule="auto"/>
        <w:jc w:val="both"/>
        <w:rPr>
          <w:rFonts w:eastAsia="Calibri" w:cs="Courier New"/>
          <w:b/>
          <w:i/>
          <w:sz w:val="20"/>
          <w:szCs w:val="20"/>
          <w:lang w:eastAsia="it-IT"/>
        </w:rPr>
      </w:pPr>
    </w:p>
    <w:p w14:paraId="05091032" w14:textId="77777777" w:rsidR="0020512E" w:rsidRDefault="0020512E" w:rsidP="00EB22FE">
      <w:pPr>
        <w:spacing w:before="60" w:after="60" w:line="276" w:lineRule="auto"/>
        <w:jc w:val="both"/>
        <w:rPr>
          <w:rFonts w:eastAsia="Calibri" w:cs="Courier New"/>
          <w:b/>
          <w:i/>
          <w:sz w:val="20"/>
          <w:szCs w:val="20"/>
          <w:lang w:eastAsia="it-IT"/>
        </w:rPr>
      </w:pPr>
    </w:p>
    <w:p w14:paraId="04A36E48" w14:textId="77777777" w:rsidR="0020512E" w:rsidRDefault="0020512E" w:rsidP="00EB22FE">
      <w:pPr>
        <w:spacing w:before="60" w:after="60" w:line="276" w:lineRule="auto"/>
        <w:jc w:val="both"/>
        <w:rPr>
          <w:rFonts w:eastAsia="Calibri" w:cs="Courier New"/>
          <w:b/>
          <w:i/>
          <w:sz w:val="20"/>
          <w:szCs w:val="20"/>
          <w:lang w:eastAsia="it-IT"/>
        </w:rPr>
      </w:pPr>
    </w:p>
    <w:p w14:paraId="4DA340F2" w14:textId="77777777" w:rsidR="0020512E" w:rsidRDefault="0020512E" w:rsidP="00EB22FE">
      <w:pPr>
        <w:spacing w:before="60" w:after="60" w:line="276" w:lineRule="auto"/>
        <w:jc w:val="both"/>
        <w:rPr>
          <w:rFonts w:eastAsia="Calibri" w:cs="Courier New"/>
          <w:b/>
          <w:i/>
          <w:sz w:val="20"/>
          <w:szCs w:val="20"/>
          <w:lang w:eastAsia="it-IT"/>
        </w:rPr>
      </w:pPr>
    </w:p>
    <w:p w14:paraId="02B69B8A" w14:textId="77777777" w:rsidR="0020512E" w:rsidRDefault="0020512E" w:rsidP="00EB22FE">
      <w:pPr>
        <w:spacing w:before="60" w:after="60" w:line="276" w:lineRule="auto"/>
        <w:jc w:val="both"/>
        <w:rPr>
          <w:rFonts w:eastAsia="Calibri" w:cs="Courier New"/>
          <w:b/>
          <w:i/>
          <w:sz w:val="20"/>
          <w:szCs w:val="20"/>
          <w:lang w:eastAsia="it-IT"/>
        </w:rPr>
      </w:pPr>
    </w:p>
    <w:p w14:paraId="7F6B1A02" w14:textId="77777777" w:rsidR="0020512E" w:rsidRDefault="0020512E" w:rsidP="00EB22FE">
      <w:pPr>
        <w:spacing w:before="60" w:after="60" w:line="276" w:lineRule="auto"/>
        <w:jc w:val="both"/>
        <w:rPr>
          <w:rFonts w:eastAsia="Calibri" w:cs="Courier New"/>
          <w:b/>
          <w:i/>
          <w:sz w:val="20"/>
          <w:szCs w:val="20"/>
          <w:lang w:eastAsia="it-IT"/>
        </w:rPr>
      </w:pPr>
    </w:p>
    <w:p w14:paraId="6BCCFB86" w14:textId="3279A2E6"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0E20BDB9" w:rsidR="00C41162" w:rsidRDefault="00A718A5" w:rsidP="00142F49">
      <w:pPr>
        <w:spacing w:before="12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142F49">
      <w:pPr>
        <w:spacing w:after="0" w:line="240"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142F49"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142F49"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142F49"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142F49"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142F49"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142F49"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142F49"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142F49"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142F49"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278A6A2F" w14:textId="77777777" w:rsidR="00142F49" w:rsidRPr="00121EA8" w:rsidRDefault="00142F49"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703269">
      <w:pPr>
        <w:spacing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D00B1E9" w14:textId="77777777" w:rsidR="0020512E" w:rsidRDefault="0020512E">
      <w:pPr>
        <w:spacing w:before="60" w:after="60" w:line="276" w:lineRule="auto"/>
        <w:jc w:val="both"/>
        <w:rPr>
          <w:rFonts w:eastAsia="Calibri" w:cs="Calibri"/>
          <w:sz w:val="20"/>
          <w:szCs w:val="20"/>
          <w:lang w:eastAsia="it-IT"/>
        </w:rPr>
      </w:pPr>
    </w:p>
    <w:p w14:paraId="3D6FC9B0" w14:textId="77777777" w:rsidR="0020512E" w:rsidRDefault="0020512E">
      <w:pPr>
        <w:spacing w:before="60" w:after="60" w:line="276" w:lineRule="auto"/>
        <w:jc w:val="both"/>
        <w:rPr>
          <w:rFonts w:eastAsia="Calibri" w:cs="Calibri"/>
          <w:sz w:val="20"/>
          <w:szCs w:val="20"/>
          <w:lang w:eastAsia="it-IT"/>
        </w:rPr>
      </w:pPr>
    </w:p>
    <w:p w14:paraId="067A44ED" w14:textId="77777777" w:rsidR="0020512E" w:rsidRDefault="0020512E">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435E16F" w14:textId="3FF30C8A"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xml:space="preserve">.. </w:t>
      </w:r>
      <w:r w:rsidR="004E1D03">
        <w:rPr>
          <w:rFonts w:eastAsia="Times New Roman" w:cs="Times New Roman"/>
          <w:sz w:val="20"/>
          <w:szCs w:val="20"/>
        </w:rPr>
        <w:t xml:space="preserve"> </w:t>
      </w:r>
      <w:proofErr w:type="gramStart"/>
      <w:r w:rsidR="004E1D03">
        <w:rPr>
          <w:rFonts w:eastAsia="Times New Roman" w:cs="Times New Roman"/>
          <w:sz w:val="20"/>
          <w:szCs w:val="20"/>
        </w:rPr>
        <w:t xml:space="preserve">  ,</w:t>
      </w:r>
      <w:proofErr w:type="gramEnd"/>
      <w:r w:rsidR="004E1D03">
        <w:rPr>
          <w:rFonts w:eastAsia="Times New Roman" w:cs="Times New Roman"/>
          <w:sz w:val="20"/>
          <w:szCs w:val="20"/>
        </w:rPr>
        <w:t xml:space="preserve"> P</w:t>
      </w:r>
      <w:r w:rsidRPr="006533B7">
        <w:rPr>
          <w:rFonts w:eastAsia="Times New Roman" w:cs="Times New Roman"/>
          <w:sz w:val="20"/>
          <w:szCs w:val="20"/>
        </w:rPr>
        <w:t>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1FADB196" w14:textId="77777777" w:rsidR="008C0FFC" w:rsidRDefault="008C0FFC" w:rsidP="009B5141">
      <w:pPr>
        <w:jc w:val="both"/>
        <w:rPr>
          <w:b/>
          <w:sz w:val="20"/>
          <w:szCs w:val="20"/>
        </w:rPr>
      </w:pPr>
    </w:p>
    <w:p w14:paraId="59E52B91" w14:textId="77777777" w:rsidR="008C0FFC" w:rsidRDefault="008C0FFC" w:rsidP="009B5141">
      <w:pPr>
        <w:jc w:val="both"/>
        <w:rPr>
          <w:b/>
          <w:sz w:val="20"/>
          <w:szCs w:val="20"/>
        </w:rPr>
      </w:pPr>
    </w:p>
    <w:p w14:paraId="7444B5E3" w14:textId="77777777" w:rsidR="008C0FFC" w:rsidRDefault="008C0FFC" w:rsidP="009B5141">
      <w:pPr>
        <w:jc w:val="both"/>
        <w:rPr>
          <w:b/>
          <w:sz w:val="20"/>
          <w:szCs w:val="20"/>
        </w:rPr>
      </w:pPr>
    </w:p>
    <w:p w14:paraId="04D05E03" w14:textId="77777777" w:rsidR="008C0FFC" w:rsidRDefault="008C0FFC" w:rsidP="009B5141">
      <w:pPr>
        <w:jc w:val="both"/>
        <w:rPr>
          <w:b/>
          <w:sz w:val="20"/>
          <w:szCs w:val="20"/>
        </w:rPr>
      </w:pPr>
    </w:p>
    <w:p w14:paraId="21A14772" w14:textId="77777777" w:rsidR="008C0FFC" w:rsidRPr="00142F49" w:rsidRDefault="008C0FFC" w:rsidP="009B5141">
      <w:pPr>
        <w:jc w:val="both"/>
        <w:rPr>
          <w:b/>
          <w:sz w:val="20"/>
          <w:szCs w:val="20"/>
        </w:rPr>
      </w:pPr>
    </w:p>
    <w:p w14:paraId="51F53648" w14:textId="77777777" w:rsidR="00C41162" w:rsidRPr="006533B7" w:rsidRDefault="00184306" w:rsidP="00EC57E8">
      <w:pPr>
        <w:pStyle w:val="Paragrafoelenco"/>
        <w:numPr>
          <w:ilvl w:val="0"/>
          <w:numId w:val="1"/>
        </w:numPr>
        <w:ind w:left="357" w:hanging="357"/>
        <w:jc w:val="both"/>
        <w:rPr>
          <w:b/>
          <w:i/>
          <w:color w:val="4472C4" w:themeColor="accent5"/>
          <w:sz w:val="20"/>
          <w:szCs w:val="20"/>
        </w:rPr>
      </w:pPr>
      <w:r w:rsidRPr="006533B7">
        <w:rPr>
          <w:b/>
          <w:color w:val="4472C4" w:themeColor="accent5"/>
          <w:sz w:val="20"/>
          <w:szCs w:val="20"/>
        </w:rPr>
        <w:lastRenderedPageBreak/>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EC57E8">
      <w:pPr>
        <w:pStyle w:val="Paragrafoelenco"/>
        <w:numPr>
          <w:ilvl w:val="0"/>
          <w:numId w:val="1"/>
        </w:numPr>
        <w:ind w:left="357" w:hanging="357"/>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142F49" w:rsidRDefault="00113297" w:rsidP="004E1D03">
      <w:pPr>
        <w:pStyle w:val="Paragrafoelenco"/>
        <w:numPr>
          <w:ilvl w:val="0"/>
          <w:numId w:val="22"/>
        </w:numPr>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3B9978FA" w14:textId="77777777" w:rsidR="00142F49" w:rsidRPr="00541130" w:rsidRDefault="00142F49" w:rsidP="00142F49">
      <w:pPr>
        <w:pStyle w:val="Paragrafoelenco"/>
        <w:spacing w:after="360"/>
        <w:ind w:left="142"/>
        <w:jc w:val="both"/>
        <w:rPr>
          <w:rFonts w:eastAsia="Calibri" w:cs="Calibri"/>
          <w:b/>
          <w:sz w:val="20"/>
          <w:szCs w:val="20"/>
          <w:lang w:eastAsia="it-IT"/>
        </w:rPr>
      </w:pPr>
    </w:p>
    <w:p w14:paraId="77885853" w14:textId="3EACA454" w:rsidR="002B48A1" w:rsidRDefault="008E2950" w:rsidP="004E1D03">
      <w:pPr>
        <w:pStyle w:val="Paragrafoelenco"/>
        <w:spacing w:before="120" w:after="120"/>
        <w:ind w:left="708"/>
        <w:jc w:val="both"/>
        <w:rPr>
          <w:rFonts w:eastAsia="Calibri" w:cs="Calibri"/>
          <w:b/>
          <w:sz w:val="20"/>
          <w:szCs w:val="20"/>
          <w:lang w:eastAsia="it-IT"/>
        </w:rPr>
      </w:pPr>
      <w:r>
        <w:rPr>
          <w:rFonts w:eastAsia="Calibri" w:cs="Calibri"/>
          <w:b/>
          <w:i/>
          <w:sz w:val="20"/>
          <w:szCs w:val="20"/>
          <w:lang w:eastAsia="it-IT"/>
        </w:rPr>
        <w:t>o</w:t>
      </w:r>
      <w:r w:rsidR="002B48A1" w:rsidRPr="00DC3942">
        <w:rPr>
          <w:rFonts w:eastAsia="Calibri" w:cs="Calibri"/>
          <w:b/>
          <w:i/>
          <w:sz w:val="20"/>
          <w:szCs w:val="20"/>
          <w:lang w:eastAsia="it-IT"/>
        </w:rPr>
        <w:t>ppure</w:t>
      </w:r>
      <w:r w:rsidR="00541130">
        <w:rPr>
          <w:rFonts w:eastAsia="Calibri" w:cs="Calibri"/>
          <w:b/>
          <w:sz w:val="20"/>
          <w:szCs w:val="20"/>
          <w:lang w:eastAsia="it-IT"/>
        </w:rPr>
        <w:t xml:space="preserve"> </w:t>
      </w:r>
    </w:p>
    <w:p w14:paraId="16AEFE32" w14:textId="77777777" w:rsidR="00142F49" w:rsidRPr="00DC3942" w:rsidRDefault="00142F49" w:rsidP="00142F49">
      <w:pPr>
        <w:pStyle w:val="Paragrafoelenco"/>
        <w:spacing w:before="120" w:after="120"/>
        <w:ind w:left="142"/>
        <w:jc w:val="both"/>
        <w:rPr>
          <w:rFonts w:eastAsia="Calibri" w:cs="Calibri"/>
          <w:b/>
          <w:sz w:val="20"/>
          <w:szCs w:val="20"/>
          <w:lang w:eastAsia="it-IT"/>
        </w:rPr>
      </w:pPr>
    </w:p>
    <w:p w14:paraId="477345CF" w14:textId="6D9ABF52" w:rsidR="00907E41" w:rsidRPr="004E18CE" w:rsidRDefault="00DC3942" w:rsidP="004E1D03">
      <w:pPr>
        <w:pStyle w:val="Paragrafoelenco"/>
        <w:numPr>
          <w:ilvl w:val="0"/>
          <w:numId w:val="22"/>
        </w:numPr>
        <w:jc w:val="both"/>
        <w:rPr>
          <w:rFonts w:eastAsia="Calibri" w:cs="Calibri"/>
          <w:b/>
          <w:sz w:val="20"/>
          <w:szCs w:val="20"/>
          <w:lang w:eastAsia="it-IT"/>
        </w:rPr>
      </w:pPr>
      <w:r>
        <w:rPr>
          <w:rFonts w:eastAsia="Calibri" w:cs="Calibri"/>
          <w:b/>
          <w:sz w:val="20"/>
          <w:szCs w:val="20"/>
          <w:lang w:eastAsia="it-IT"/>
        </w:rPr>
        <w:t>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rsidP="00EC57E8">
      <w:pPr>
        <w:pStyle w:val="Paragrafoelenco"/>
        <w:numPr>
          <w:ilvl w:val="0"/>
          <w:numId w:val="1"/>
        </w:numPr>
        <w:ind w:left="357" w:hanging="357"/>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8E2950" w:rsidRDefault="00482016" w:rsidP="00482016">
      <w:pPr>
        <w:pStyle w:val="Paragrafoelenco"/>
        <w:ind w:left="644"/>
        <w:jc w:val="both"/>
        <w:rPr>
          <w:b/>
          <w:sz w:val="20"/>
          <w:szCs w:val="20"/>
        </w:rPr>
      </w:pPr>
    </w:p>
    <w:p w14:paraId="0C0FBC83" w14:textId="5443B62D" w:rsidR="00C41162" w:rsidRDefault="00184306" w:rsidP="008E2950">
      <w:pPr>
        <w:pStyle w:val="Paragrafoelenco"/>
        <w:numPr>
          <w:ilvl w:val="0"/>
          <w:numId w:val="22"/>
        </w:numPr>
        <w:jc w:val="both"/>
        <w:rPr>
          <w:sz w:val="20"/>
          <w:szCs w:val="20"/>
        </w:rPr>
      </w:pPr>
      <w:r w:rsidRPr="008E2950">
        <w:rPr>
          <w:rFonts w:eastAsia="Calibri" w:cs="Calibri"/>
          <w:b/>
          <w:sz w:val="20"/>
          <w:szCs w:val="20"/>
          <w:lang w:eastAsia="it-IT"/>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32AF6AD4" w14:textId="77777777" w:rsidR="008E2950" w:rsidRPr="006533B7" w:rsidRDefault="008E2950" w:rsidP="008E2950">
      <w:pPr>
        <w:pStyle w:val="Paragrafoelenco"/>
        <w:jc w:val="both"/>
        <w:rPr>
          <w:sz w:val="20"/>
          <w:szCs w:val="20"/>
        </w:rPr>
      </w:pPr>
    </w:p>
    <w:p w14:paraId="481DEC5E" w14:textId="576DA7D1" w:rsidR="004E18CE" w:rsidRDefault="00184306" w:rsidP="008E2950">
      <w:pPr>
        <w:pStyle w:val="Paragrafoelenco"/>
        <w:spacing w:before="120" w:after="120"/>
        <w:ind w:left="708"/>
        <w:jc w:val="both"/>
        <w:rPr>
          <w:sz w:val="20"/>
          <w:szCs w:val="20"/>
        </w:rPr>
      </w:pPr>
      <w:r w:rsidRPr="000B2CC0">
        <w:rPr>
          <w:rFonts w:eastAsia="Calibri" w:cs="Calibri"/>
          <w:b/>
          <w:i/>
          <w:sz w:val="20"/>
          <w:szCs w:val="20"/>
          <w:lang w:eastAsia="it-IT"/>
        </w:rPr>
        <w:t>in alternativa</w:t>
      </w:r>
    </w:p>
    <w:p w14:paraId="3026D729" w14:textId="77777777" w:rsidR="004E18CE" w:rsidRPr="004E18CE" w:rsidRDefault="004E18CE" w:rsidP="008E2950">
      <w:pPr>
        <w:pStyle w:val="Paragrafoelenco"/>
        <w:jc w:val="both"/>
        <w:rPr>
          <w:sz w:val="20"/>
          <w:szCs w:val="20"/>
        </w:rPr>
      </w:pPr>
    </w:p>
    <w:p w14:paraId="0AB606DE" w14:textId="1C3B3CBB" w:rsidR="00A740E5" w:rsidRPr="00FE045E" w:rsidRDefault="008C3880" w:rsidP="008E2950">
      <w:pPr>
        <w:pStyle w:val="Paragrafoelenco"/>
        <w:numPr>
          <w:ilvl w:val="0"/>
          <w:numId w:val="22"/>
        </w:numPr>
        <w:jc w:val="both"/>
        <w:rPr>
          <w:sz w:val="20"/>
          <w:szCs w:val="20"/>
        </w:rPr>
      </w:pPr>
      <w:r w:rsidRPr="008E2950">
        <w:rPr>
          <w:rFonts w:eastAsia="Calibri" w:cs="Calibri"/>
          <w:b/>
          <w:bCs/>
          <w:sz w:val="20"/>
          <w:szCs w:val="20"/>
          <w:lang w:eastAsia="it-IT"/>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00A740E5"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rsidP="00703269">
      <w:pPr>
        <w:pStyle w:val="Paragrafoelenco"/>
        <w:numPr>
          <w:ilvl w:val="0"/>
          <w:numId w:val="1"/>
        </w:numPr>
        <w:ind w:left="357" w:hanging="357"/>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4652F9" w14:textId="77777777" w:rsidR="008E2950" w:rsidRPr="008E2950" w:rsidRDefault="008E2950" w:rsidP="008E2950">
      <w:pPr>
        <w:pStyle w:val="Paragrafoelenco"/>
        <w:ind w:left="644"/>
        <w:jc w:val="both"/>
        <w:rPr>
          <w:b/>
          <w:sz w:val="20"/>
          <w:szCs w:val="20"/>
        </w:rPr>
      </w:pPr>
    </w:p>
    <w:p w14:paraId="57BECAF5" w14:textId="2310CF0B" w:rsidR="00C41162" w:rsidRPr="006533B7" w:rsidRDefault="00184306" w:rsidP="008E2950">
      <w:pPr>
        <w:pStyle w:val="Paragrafoelenco"/>
        <w:numPr>
          <w:ilvl w:val="0"/>
          <w:numId w:val="22"/>
        </w:numPr>
        <w:jc w:val="both"/>
        <w:rPr>
          <w:i/>
          <w:sz w:val="20"/>
          <w:szCs w:val="20"/>
        </w:rPr>
      </w:pP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27ECCC31" w:rsidR="00C41162" w:rsidRDefault="00184306" w:rsidP="008E2950">
      <w:pPr>
        <w:pStyle w:val="Paragrafoelenco"/>
        <w:numPr>
          <w:ilvl w:val="0"/>
          <w:numId w:val="22"/>
        </w:numPr>
        <w:jc w:val="both"/>
        <w:rPr>
          <w:sz w:val="20"/>
          <w:szCs w:val="20"/>
        </w:rPr>
      </w:pP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52642AAF" w14:textId="77777777" w:rsidR="008E2950" w:rsidRDefault="008E2950" w:rsidP="008E2950">
      <w:pPr>
        <w:pStyle w:val="Paragrafoelenco"/>
        <w:jc w:val="both"/>
        <w:rPr>
          <w:sz w:val="20"/>
          <w:szCs w:val="20"/>
        </w:rPr>
      </w:pPr>
    </w:p>
    <w:p w14:paraId="41DC73B6" w14:textId="414FE96E" w:rsidR="008E2950" w:rsidRDefault="00184306" w:rsidP="008E2950">
      <w:pPr>
        <w:pStyle w:val="Paragrafoelenco"/>
        <w:keepLines/>
        <w:tabs>
          <w:tab w:val="left" w:pos="8647"/>
        </w:tabs>
        <w:spacing w:after="12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31B08032" w:rsidR="00C41162" w:rsidRDefault="00184306" w:rsidP="008E2950">
      <w:pPr>
        <w:pStyle w:val="Paragrafoelenco"/>
        <w:numPr>
          <w:ilvl w:val="0"/>
          <w:numId w:val="22"/>
        </w:numPr>
        <w:spacing w:before="120"/>
        <w:ind w:left="714" w:hanging="357"/>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29FF623F" w14:textId="00B6EE51" w:rsidR="00C41162" w:rsidRPr="006533B7" w:rsidRDefault="00184306" w:rsidP="008E2950">
      <w:pPr>
        <w:pStyle w:val="Paragrafoelenco"/>
        <w:numPr>
          <w:ilvl w:val="0"/>
          <w:numId w:val="22"/>
        </w:numPr>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703269" w:rsidRDefault="00C41162">
      <w:pPr>
        <w:pStyle w:val="Paragrafoelenco"/>
        <w:rPr>
          <w:b/>
          <w:sz w:val="20"/>
          <w:szCs w:val="20"/>
        </w:rPr>
      </w:pPr>
    </w:p>
    <w:p w14:paraId="60C8AB85" w14:textId="77777777" w:rsidR="00C41162" w:rsidRPr="006533B7" w:rsidRDefault="00184306" w:rsidP="00703269">
      <w:pPr>
        <w:pStyle w:val="Paragrafoelenco"/>
        <w:numPr>
          <w:ilvl w:val="0"/>
          <w:numId w:val="1"/>
        </w:numPr>
        <w:ind w:left="357" w:hanging="357"/>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3D46FE7A" w:rsidR="00C41162" w:rsidRPr="006533B7" w:rsidRDefault="00184306" w:rsidP="008E2950">
      <w:pPr>
        <w:pStyle w:val="Paragrafoelenco"/>
        <w:spacing w:before="120"/>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0E8AF178" w:rsidR="00C41162" w:rsidRDefault="00184306" w:rsidP="008E2950">
      <w:pPr>
        <w:pStyle w:val="Paragrafoelenco"/>
        <w:numPr>
          <w:ilvl w:val="0"/>
          <w:numId w:val="22"/>
        </w:numPr>
        <w:jc w:val="both"/>
        <w:rPr>
          <w:rFonts w:cs="Courier New"/>
          <w:sz w:val="20"/>
          <w:szCs w:val="20"/>
        </w:rPr>
      </w:pPr>
      <w:r w:rsidRPr="008E2950">
        <w:rPr>
          <w:b/>
          <w:bCs/>
          <w:sz w:val="20"/>
          <w:szCs w:val="20"/>
        </w:rPr>
        <w:t>DICHIARA</w:t>
      </w:r>
      <w:r w:rsidRPr="006533B7">
        <w:rPr>
          <w:rFonts w:cs="Courier New"/>
          <w:b/>
          <w:sz w:val="20"/>
          <w:szCs w:val="20"/>
        </w:rPr>
        <w:t xml:space="preserve">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w:t>
      </w:r>
      <w:r w:rsidRPr="006533B7">
        <w:rPr>
          <w:rFonts w:cs="Courier New"/>
          <w:i/>
          <w:sz w:val="20"/>
          <w:szCs w:val="20"/>
        </w:rPr>
        <w:lastRenderedPageBreak/>
        <w:t>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549E863" w14:textId="77777777" w:rsidR="008C0FFC" w:rsidRDefault="008C0FFC" w:rsidP="00DB78F3">
      <w:pPr>
        <w:pStyle w:val="Paragrafoelenco"/>
        <w:ind w:left="284" w:hanging="284"/>
        <w:jc w:val="both"/>
        <w:rPr>
          <w:rFonts w:cs="Courier New"/>
          <w:sz w:val="20"/>
          <w:szCs w:val="20"/>
        </w:rPr>
      </w:pPr>
    </w:p>
    <w:p w14:paraId="68141791" w14:textId="77777777" w:rsidR="00C41162" w:rsidRPr="006533B7" w:rsidRDefault="00184306" w:rsidP="00703269">
      <w:pPr>
        <w:pStyle w:val="Paragrafoelenco"/>
        <w:numPr>
          <w:ilvl w:val="0"/>
          <w:numId w:val="1"/>
        </w:numPr>
        <w:ind w:left="357" w:hanging="357"/>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2999AF5C" w:rsidR="000043C6" w:rsidRPr="008E2950" w:rsidRDefault="000043C6" w:rsidP="008E2950">
      <w:pPr>
        <w:pStyle w:val="Paragrafoelenco"/>
        <w:numPr>
          <w:ilvl w:val="0"/>
          <w:numId w:val="22"/>
        </w:numPr>
        <w:ind w:left="714" w:hanging="357"/>
        <w:jc w:val="both"/>
        <w:rPr>
          <w:sz w:val="20"/>
          <w:szCs w:val="20"/>
        </w:rPr>
      </w:pPr>
      <w:r w:rsidRPr="008E2950">
        <w:rPr>
          <w:sz w:val="20"/>
          <w:szCs w:val="20"/>
        </w:rPr>
        <w:t xml:space="preserve">di non avere prestato risorse, in qualità di impresa ausiliaria, ad altro concorrente </w:t>
      </w:r>
      <w:r w:rsidRPr="008E2950">
        <w:rPr>
          <w:rFonts w:eastAsia="Calibri" w:cs="Calibri"/>
          <w:sz w:val="20"/>
          <w:szCs w:val="20"/>
          <w:lang w:eastAsia="it-IT"/>
        </w:rPr>
        <w:t>che è ricorso all’avvalimento per migliorare la propria offerta;</w:t>
      </w:r>
    </w:p>
    <w:p w14:paraId="2DFB1366" w14:textId="0F7DCFCF" w:rsidR="000043C6" w:rsidRPr="00DF635D" w:rsidRDefault="00241FCD" w:rsidP="008E2950">
      <w:pPr>
        <w:spacing w:before="60" w:after="60" w:line="276" w:lineRule="auto"/>
        <w:ind w:left="709"/>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7CA87EB0" w:rsidR="009535B2" w:rsidRDefault="000043C6" w:rsidP="000B43C7">
      <w:pPr>
        <w:pStyle w:val="Paragrafoelenco"/>
        <w:numPr>
          <w:ilvl w:val="0"/>
          <w:numId w:val="22"/>
        </w:numPr>
        <w:spacing w:before="160"/>
        <w:ind w:left="714" w:hanging="357"/>
        <w:jc w:val="both"/>
        <w:rPr>
          <w:sz w:val="20"/>
          <w:szCs w:val="20"/>
        </w:rPr>
      </w:pPr>
      <w:r w:rsidRPr="00DF635D">
        <w:rPr>
          <w:sz w:val="20"/>
          <w:szCs w:val="20"/>
        </w:rPr>
        <w:t xml:space="preserve">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00320515" w:rsidRPr="00DF635D">
        <w:rPr>
          <w:sz w:val="20"/>
          <w:szCs w:val="20"/>
        </w:rPr>
        <w:t>,</w:t>
      </w:r>
      <w:r w:rsidRPr="00DF635D">
        <w:rPr>
          <w:sz w:val="20"/>
          <w:szCs w:val="20"/>
        </w:rPr>
        <w:t xml:space="preserve"> che se ne è avvalso ai fini del miglioramento dell’offerta, e </w:t>
      </w:r>
      <w:r w:rsidRPr="00DF635D">
        <w:rPr>
          <w:rFonts w:eastAsia="Calibri" w:cs="Calibri"/>
          <w:sz w:val="20"/>
          <w:szCs w:val="20"/>
          <w:lang w:eastAsia="it-IT"/>
        </w:rPr>
        <w:t>inserisce nel FVOE idonea documentazione atta a dimostrare</w:t>
      </w:r>
      <w:r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138B970B" w:rsidR="00C41162" w:rsidRPr="006533B7" w:rsidRDefault="00184306" w:rsidP="000B43C7">
      <w:pPr>
        <w:pStyle w:val="Paragrafoelenco"/>
        <w:numPr>
          <w:ilvl w:val="0"/>
          <w:numId w:val="22"/>
        </w:numPr>
        <w:spacing w:before="360" w:after="0"/>
        <w:ind w:left="714" w:hanging="357"/>
        <w:contextualSpacing w:val="0"/>
        <w:jc w:val="both"/>
        <w:rPr>
          <w:sz w:val="20"/>
          <w:szCs w:val="20"/>
        </w:rPr>
      </w:pP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8E2950">
      <w:pPr>
        <w:pStyle w:val="Paragrafoelenco"/>
        <w:numPr>
          <w:ilvl w:val="0"/>
          <w:numId w:val="20"/>
        </w:numPr>
        <w:ind w:left="1066" w:hanging="357"/>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35133769" w:rsidR="00C41162" w:rsidRDefault="00184306" w:rsidP="008E2950">
      <w:pPr>
        <w:pStyle w:val="Paragrafoelenco"/>
        <w:numPr>
          <w:ilvl w:val="0"/>
          <w:numId w:val="20"/>
        </w:numPr>
        <w:ind w:left="1066" w:hanging="357"/>
        <w:jc w:val="both"/>
        <w:rPr>
          <w:sz w:val="20"/>
          <w:szCs w:val="20"/>
        </w:rPr>
      </w:pPr>
      <w:r w:rsidRPr="0053285A">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511B6322" w14:textId="28597D2C" w:rsidR="00703269" w:rsidRPr="008E2950" w:rsidRDefault="00184306" w:rsidP="000B43C7">
      <w:pPr>
        <w:pStyle w:val="Paragrafoelenco"/>
        <w:numPr>
          <w:ilvl w:val="0"/>
          <w:numId w:val="22"/>
        </w:numPr>
        <w:spacing w:before="360" w:after="0"/>
        <w:ind w:left="714" w:hanging="357"/>
        <w:contextualSpacing w:val="0"/>
        <w:jc w:val="both"/>
        <w:rPr>
          <w:sz w:val="20"/>
          <w:szCs w:val="20"/>
        </w:rPr>
      </w:pPr>
      <w:r w:rsidRPr="006533B7">
        <w:rPr>
          <w:sz w:val="20"/>
          <w:szCs w:val="20"/>
        </w:rPr>
        <w:t>di accettare il patto</w:t>
      </w:r>
      <w:r w:rsidR="00762F09">
        <w:rPr>
          <w:sz w:val="20"/>
          <w:szCs w:val="20"/>
        </w:rPr>
        <w:t xml:space="preserve"> d’integrità</w:t>
      </w:r>
      <w:r w:rsidR="00703269" w:rsidRPr="006533B7">
        <w:rPr>
          <w:sz w:val="20"/>
          <w:szCs w:val="20"/>
        </w:rPr>
        <w:t xml:space="preserve"> di cui alla </w:t>
      </w:r>
      <w:r w:rsidR="00703269" w:rsidRPr="00720535">
        <w:rPr>
          <w:sz w:val="20"/>
          <w:szCs w:val="20"/>
        </w:rPr>
        <w:t>d</w:t>
      </w:r>
      <w:r w:rsidR="00703269" w:rsidRPr="00720535">
        <w:rPr>
          <w:rFonts w:cstheme="minorHAnsi"/>
          <w:bCs/>
          <w:iCs/>
          <w:sz w:val="20"/>
          <w:szCs w:val="20"/>
        </w:rPr>
        <w:t>elibera n. 41 del 30</w:t>
      </w:r>
      <w:r w:rsidR="00703269">
        <w:rPr>
          <w:rFonts w:cstheme="minorHAnsi"/>
          <w:bCs/>
          <w:iCs/>
          <w:sz w:val="20"/>
          <w:szCs w:val="20"/>
        </w:rPr>
        <w:t>/</w:t>
      </w:r>
      <w:r w:rsidR="00703269" w:rsidRPr="00720535">
        <w:rPr>
          <w:rFonts w:cstheme="minorHAnsi"/>
          <w:bCs/>
          <w:iCs/>
          <w:sz w:val="20"/>
          <w:szCs w:val="20"/>
        </w:rPr>
        <w:t>01</w:t>
      </w:r>
      <w:r w:rsidR="00703269">
        <w:rPr>
          <w:rFonts w:cstheme="minorHAnsi"/>
          <w:bCs/>
          <w:iCs/>
          <w:sz w:val="20"/>
          <w:szCs w:val="20"/>
        </w:rPr>
        <w:t>/</w:t>
      </w:r>
      <w:r w:rsidR="00703269" w:rsidRPr="00720535">
        <w:rPr>
          <w:rFonts w:cstheme="minorHAnsi"/>
          <w:bCs/>
          <w:iCs/>
          <w:sz w:val="20"/>
          <w:szCs w:val="20"/>
        </w:rPr>
        <w:t>2015 dell’Azienda USL di Bologna accessibile al seguente link</w:t>
      </w:r>
      <w:r w:rsidR="008E2950">
        <w:rPr>
          <w:rFonts w:cstheme="minorHAnsi"/>
          <w:bCs/>
          <w:iCs/>
          <w:sz w:val="20"/>
          <w:szCs w:val="20"/>
        </w:rPr>
        <w:t>:</w:t>
      </w:r>
      <w:r w:rsidR="00703269" w:rsidRPr="00720535">
        <w:rPr>
          <w:rFonts w:cstheme="minorHAnsi"/>
          <w:bCs/>
          <w:iCs/>
          <w:sz w:val="20"/>
          <w:szCs w:val="20"/>
        </w:rPr>
        <w:t xml:space="preserve"> </w:t>
      </w:r>
      <w:hyperlink r:id="rId8" w:history="1">
        <w:r w:rsidR="00703269" w:rsidRPr="00720535">
          <w:rPr>
            <w:rFonts w:cstheme="minorHAnsi"/>
            <w:bCs/>
            <w:iCs/>
            <w:sz w:val="20"/>
            <w:szCs w:val="20"/>
          </w:rPr>
          <w:t>https://www.ausl.bologna.it/asl-bologna/da/uoc-servizio-acquisti-metropolitano/trasparenza/atti-generali/Patto%20di%20Integrita.pdf/view</w:t>
        </w:r>
      </w:hyperlink>
    </w:p>
    <w:p w14:paraId="282520ED" w14:textId="2AB5421A" w:rsidR="00C41162" w:rsidRPr="006533B7" w:rsidRDefault="00184306" w:rsidP="000B43C7">
      <w:pPr>
        <w:pStyle w:val="Paragrafoelenco"/>
        <w:numPr>
          <w:ilvl w:val="0"/>
          <w:numId w:val="22"/>
        </w:numPr>
        <w:spacing w:before="240"/>
        <w:ind w:left="714" w:hanging="357"/>
        <w:contextualSpacing w:val="0"/>
        <w:jc w:val="both"/>
        <w:rPr>
          <w:sz w:val="20"/>
          <w:szCs w:val="20"/>
        </w:rPr>
      </w:pPr>
      <w:r w:rsidRPr="006533B7">
        <w:rPr>
          <w:sz w:val="20"/>
          <w:szCs w:val="20"/>
        </w:rPr>
        <w:t>di essere edotto degli obblighi derivanti dal Codice di comportamento a</w:t>
      </w:r>
      <w:r w:rsidR="00703269" w:rsidRPr="006533B7">
        <w:rPr>
          <w:sz w:val="20"/>
          <w:szCs w:val="20"/>
        </w:rPr>
        <w:t xml:space="preserve">dottato dalla stazione appaltante </w:t>
      </w:r>
      <w:r w:rsidR="00703269">
        <w:rPr>
          <w:sz w:val="20"/>
          <w:szCs w:val="20"/>
        </w:rPr>
        <w:t>con</w:t>
      </w:r>
      <w:r w:rsidR="00703269" w:rsidRPr="006533B7">
        <w:rPr>
          <w:sz w:val="20"/>
          <w:szCs w:val="20"/>
        </w:rPr>
        <w:t xml:space="preserve"> </w:t>
      </w:r>
      <w:r w:rsidR="00703269" w:rsidRPr="001827A5">
        <w:rPr>
          <w:sz w:val="20"/>
          <w:szCs w:val="20"/>
        </w:rPr>
        <w:t>d</w:t>
      </w:r>
      <w:r w:rsidR="00703269" w:rsidRPr="001827A5">
        <w:rPr>
          <w:rFonts w:cstheme="minorHAnsi"/>
          <w:bCs/>
          <w:iCs/>
          <w:sz w:val="20"/>
          <w:szCs w:val="20"/>
        </w:rPr>
        <w:t>elibera del Direttore Generale n. 40 del 25/01/2024 e</w:t>
      </w:r>
      <w:r w:rsidR="00703269" w:rsidRPr="001827A5">
        <w:rPr>
          <w:sz w:val="20"/>
          <w:szCs w:val="20"/>
        </w:rPr>
        <w:t xml:space="preserve"> reperibile nel sito </w:t>
      </w:r>
      <w:hyperlink r:id="rId9" w:history="1">
        <w:r w:rsidR="00703269" w:rsidRPr="001827A5">
          <w:rPr>
            <w:rFonts w:cstheme="minorHAnsi"/>
            <w:bCs/>
            <w:iCs/>
            <w:sz w:val="20"/>
            <w:szCs w:val="20"/>
          </w:rPr>
          <w:t>https://www.ausl.bologna.it/amministrazione-trasparente/disposizioni-generali/atti-generali/cdcc</w:t>
        </w:r>
      </w:hyperlink>
      <w:r w:rsidR="00703269" w:rsidRPr="006533B7">
        <w:rPr>
          <w:sz w:val="20"/>
          <w:szCs w:val="20"/>
        </w:rPr>
        <w:t xml:space="preserve"> e si impegna, in caso di aggiudicazione, ad osservare e a far osservare ai propri dipendenti e collaboratori, per quanto applicabile, il suddetto codice, pena la risoluzione del contratto</w:t>
      </w:r>
      <w:r w:rsidRPr="006533B7">
        <w:rPr>
          <w:sz w:val="20"/>
          <w:szCs w:val="20"/>
        </w:rPr>
        <w:t xml:space="preserve">.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0B43C7">
      <w:pPr>
        <w:pStyle w:val="Paragrafoelenco"/>
        <w:numPr>
          <w:ilvl w:val="0"/>
          <w:numId w:val="22"/>
        </w:numPr>
        <w:ind w:left="714" w:hanging="357"/>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42EAB57" w14:textId="6BCB8EB0" w:rsidR="0089294B" w:rsidRPr="009B383D" w:rsidRDefault="00184306" w:rsidP="000B43C7">
      <w:pPr>
        <w:pStyle w:val="Paragrafoelenco"/>
        <w:numPr>
          <w:ilvl w:val="0"/>
          <w:numId w:val="22"/>
        </w:numPr>
        <w:spacing w:before="360"/>
        <w:ind w:left="714" w:hanging="357"/>
        <w:contextualSpacing w:val="0"/>
        <w:jc w:val="both"/>
        <w:rPr>
          <w:sz w:val="20"/>
          <w:szCs w:val="20"/>
        </w:rPr>
      </w:pPr>
      <w:r w:rsidRPr="000B43C7">
        <w:rPr>
          <w:b/>
          <w:bCs/>
          <w:sz w:val="20"/>
          <w:szCs w:val="20"/>
        </w:rPr>
        <w:t>DICHIARA</w:t>
      </w:r>
      <w:r w:rsidRPr="009B383D">
        <w:rPr>
          <w:sz w:val="20"/>
          <w:szCs w:val="20"/>
        </w:rPr>
        <w:t xml:space="preserve"> di aver preso visione della </w:t>
      </w:r>
      <w:r w:rsidRPr="0054200E">
        <w:rPr>
          <w:sz w:val="20"/>
          <w:szCs w:val="20"/>
        </w:rPr>
        <w:t>documentazione</w:t>
      </w:r>
      <w:r w:rsidR="0089294B" w:rsidRPr="0054200E">
        <w:rPr>
          <w:sz w:val="20"/>
          <w:szCs w:val="20"/>
        </w:rPr>
        <w:t xml:space="preserve"> </w:t>
      </w:r>
      <w:r w:rsidR="0089294B" w:rsidRPr="0054200E">
        <w:rPr>
          <w:rFonts w:ascii="Calibri" w:hAnsi="Calibri" w:cs="Calibri"/>
          <w:sz w:val="20"/>
          <w:szCs w:val="20"/>
        </w:rPr>
        <w:t xml:space="preserve">di cui all’art. 10. </w:t>
      </w:r>
      <w:r w:rsidR="0089294B" w:rsidRPr="0054200E">
        <w:rPr>
          <w:rFonts w:ascii="Calibri" w:hAnsi="Calibri" w:cs="Calibri"/>
          <w:i/>
          <w:iCs/>
          <w:sz w:val="20"/>
          <w:szCs w:val="20"/>
        </w:rPr>
        <w:t>O</w:t>
      </w:r>
      <w:r w:rsidR="0089294B" w:rsidRPr="0054200E">
        <w:rPr>
          <w:rFonts w:ascii="Calibri" w:eastAsia="Times New Roman" w:hAnsi="Calibri" w:cs="Calibri"/>
          <w:i/>
          <w:iCs/>
          <w:color w:val="000000"/>
          <w:sz w:val="20"/>
          <w:szCs w:val="20"/>
        </w:rPr>
        <w:t>bblighi in</w:t>
      </w:r>
      <w:r w:rsidR="0089294B" w:rsidRPr="00F808E7">
        <w:rPr>
          <w:rFonts w:ascii="Calibri" w:eastAsia="Times New Roman" w:hAnsi="Calibri" w:cs="Calibri"/>
          <w:i/>
          <w:iCs/>
          <w:color w:val="000000"/>
          <w:sz w:val="20"/>
          <w:szCs w:val="20"/>
        </w:rPr>
        <w:t xml:space="preserve"> materia</w:t>
      </w:r>
      <w:r w:rsidR="0089294B" w:rsidRPr="00A11DD8">
        <w:rPr>
          <w:rFonts w:ascii="Calibri" w:eastAsia="Times New Roman" w:hAnsi="Calibri" w:cs="Calibri"/>
          <w:i/>
          <w:iCs/>
          <w:color w:val="000000"/>
          <w:sz w:val="20"/>
          <w:szCs w:val="20"/>
        </w:rPr>
        <w:t xml:space="preserve"> di sicurezza</w:t>
      </w:r>
      <w:r w:rsidR="0089294B" w:rsidRPr="001827A5">
        <w:rPr>
          <w:rFonts w:ascii="Calibri" w:eastAsia="Times New Roman" w:hAnsi="Calibri" w:cs="Calibri"/>
          <w:i/>
          <w:iCs/>
          <w:color w:val="000000"/>
          <w:sz w:val="20"/>
          <w:szCs w:val="20"/>
        </w:rPr>
        <w:t xml:space="preserve"> e salute sul lavoro</w:t>
      </w:r>
      <w:r w:rsidR="0089294B" w:rsidRPr="001827A5">
        <w:rPr>
          <w:rFonts w:ascii="Calibri" w:hAnsi="Calibri" w:cs="Calibri"/>
          <w:i/>
          <w:iCs/>
          <w:sz w:val="20"/>
          <w:szCs w:val="20"/>
        </w:rPr>
        <w:t xml:space="preserve"> </w:t>
      </w:r>
      <w:r w:rsidR="0089294B" w:rsidRPr="001827A5">
        <w:rPr>
          <w:rFonts w:ascii="Calibri" w:hAnsi="Calibri" w:cs="Calibri"/>
          <w:sz w:val="20"/>
          <w:szCs w:val="20"/>
        </w:rPr>
        <w:t xml:space="preserve">del </w:t>
      </w:r>
      <w:r w:rsidR="0089294B">
        <w:rPr>
          <w:rFonts w:ascii="Calibri" w:hAnsi="Calibri" w:cs="Calibri"/>
          <w:sz w:val="20"/>
          <w:szCs w:val="20"/>
        </w:rPr>
        <w:t>c</w:t>
      </w:r>
      <w:r w:rsidR="0089294B" w:rsidRPr="001827A5">
        <w:rPr>
          <w:rFonts w:ascii="Calibri" w:hAnsi="Calibri" w:cs="Calibri"/>
          <w:sz w:val="20"/>
          <w:szCs w:val="20"/>
        </w:rPr>
        <w:t>apitolato speciale</w:t>
      </w:r>
      <w:r w:rsidR="0089294B" w:rsidRPr="006533B7">
        <w:rPr>
          <w:sz w:val="20"/>
          <w:szCs w:val="20"/>
        </w:rPr>
        <w:t xml:space="preserve"> relativa</w:t>
      </w:r>
      <w:r w:rsidR="000B43C7">
        <w:rPr>
          <w:sz w:val="20"/>
          <w:szCs w:val="20"/>
        </w:rPr>
        <w:t xml:space="preserve"> a:</w:t>
      </w:r>
    </w:p>
    <w:p w14:paraId="53DDB89C" w14:textId="3466A73B" w:rsidR="0089294B" w:rsidRPr="0054200E" w:rsidRDefault="0089294B" w:rsidP="0054200E">
      <w:pPr>
        <w:pStyle w:val="Paragrafoelenco"/>
        <w:numPr>
          <w:ilvl w:val="0"/>
          <w:numId w:val="23"/>
        </w:numPr>
        <w:jc w:val="both"/>
        <w:rPr>
          <w:rFonts w:ascii="Calibri" w:hAnsi="Calibri" w:cs="Calibri"/>
          <w:sz w:val="20"/>
          <w:szCs w:val="20"/>
        </w:rPr>
      </w:pPr>
      <w:r w:rsidRPr="0089294B">
        <w:rPr>
          <w:sz w:val="20"/>
          <w:szCs w:val="20"/>
        </w:rPr>
        <w:t xml:space="preserve">dettagliate informazioni sui rischi specifici esistenti nell’ambiente in cui sono destinati ad operare gli operatori dell’appaltatore e sulle misure di prevenzione e di emergenza adottate in relazione alla propria attività di cui ai link: </w:t>
      </w:r>
      <w:hyperlink r:id="rId10" w:tgtFrame="_blank" w:history="1">
        <w:r w:rsidRPr="0089294B">
          <w:rPr>
            <w:i/>
            <w:iCs/>
          </w:rPr>
          <w:t>https://www.ausl.fe.it/ausl-comunica/bandi-di-gara/fornitori/informazioni-sui-rischi</w:t>
        </w:r>
      </w:hyperlink>
      <w:r w:rsidRPr="0054200E">
        <w:rPr>
          <w:sz w:val="20"/>
          <w:szCs w:val="20"/>
        </w:rPr>
        <w:t xml:space="preserve">; </w:t>
      </w:r>
    </w:p>
    <w:p w14:paraId="3F28965E" w14:textId="07D32C91" w:rsidR="00C41162" w:rsidRPr="006533B7" w:rsidRDefault="00184306" w:rsidP="000B43C7">
      <w:pPr>
        <w:pStyle w:val="Paragrafoelenco"/>
        <w:numPr>
          <w:ilvl w:val="0"/>
          <w:numId w:val="22"/>
        </w:numPr>
        <w:spacing w:before="360"/>
        <w:ind w:left="714" w:hanging="357"/>
        <w:contextualSpacing w:val="0"/>
        <w:jc w:val="both"/>
        <w:rPr>
          <w:sz w:val="20"/>
          <w:szCs w:val="20"/>
        </w:rPr>
      </w:pP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89294B">
        <w:trPr>
          <w:trHeight w:val="397"/>
        </w:trPr>
        <w:tc>
          <w:tcPr>
            <w:tcW w:w="1836" w:type="dxa"/>
            <w:vAlign w:val="center"/>
          </w:tcPr>
          <w:p w14:paraId="1D198D8C" w14:textId="77777777" w:rsidR="00C41162" w:rsidRPr="006533B7" w:rsidRDefault="00C41162" w:rsidP="0089294B">
            <w:pPr>
              <w:spacing w:after="0" w:line="240" w:lineRule="auto"/>
              <w:rPr>
                <w:sz w:val="20"/>
                <w:szCs w:val="20"/>
              </w:rPr>
            </w:pPr>
          </w:p>
        </w:tc>
        <w:tc>
          <w:tcPr>
            <w:tcW w:w="7792" w:type="dxa"/>
            <w:vAlign w:val="center"/>
          </w:tcPr>
          <w:p w14:paraId="7857E96E" w14:textId="77777777" w:rsidR="00C41162" w:rsidRPr="006533B7" w:rsidRDefault="00C41162" w:rsidP="0089294B">
            <w:pPr>
              <w:spacing w:after="0" w:line="240" w:lineRule="auto"/>
              <w:rPr>
                <w:sz w:val="20"/>
                <w:szCs w:val="20"/>
              </w:rPr>
            </w:pPr>
          </w:p>
        </w:tc>
      </w:tr>
      <w:tr w:rsidR="00C41162" w:rsidRPr="006533B7" w14:paraId="7A102805" w14:textId="77777777" w:rsidTr="0089294B">
        <w:trPr>
          <w:trHeight w:val="397"/>
        </w:trPr>
        <w:tc>
          <w:tcPr>
            <w:tcW w:w="1836" w:type="dxa"/>
            <w:vAlign w:val="center"/>
          </w:tcPr>
          <w:p w14:paraId="0F81427D" w14:textId="77777777" w:rsidR="00C41162" w:rsidRPr="006533B7" w:rsidRDefault="00C41162" w:rsidP="0089294B">
            <w:pPr>
              <w:spacing w:after="0" w:line="240" w:lineRule="auto"/>
              <w:rPr>
                <w:sz w:val="20"/>
                <w:szCs w:val="20"/>
              </w:rPr>
            </w:pPr>
          </w:p>
        </w:tc>
        <w:tc>
          <w:tcPr>
            <w:tcW w:w="7792" w:type="dxa"/>
            <w:vAlign w:val="center"/>
          </w:tcPr>
          <w:p w14:paraId="6CE075B2" w14:textId="77777777" w:rsidR="00C41162" w:rsidRPr="006533B7" w:rsidRDefault="00C41162" w:rsidP="0089294B">
            <w:pPr>
              <w:spacing w:after="0" w:line="240" w:lineRule="auto"/>
              <w:rPr>
                <w:sz w:val="20"/>
                <w:szCs w:val="20"/>
              </w:rPr>
            </w:pPr>
          </w:p>
        </w:tc>
      </w:tr>
      <w:tr w:rsidR="00C41162" w:rsidRPr="006533B7" w14:paraId="7F566AE1" w14:textId="77777777" w:rsidTr="0089294B">
        <w:trPr>
          <w:trHeight w:val="397"/>
        </w:trPr>
        <w:tc>
          <w:tcPr>
            <w:tcW w:w="1836" w:type="dxa"/>
            <w:vAlign w:val="center"/>
          </w:tcPr>
          <w:p w14:paraId="58DC397B" w14:textId="77777777" w:rsidR="00C41162" w:rsidRPr="006533B7" w:rsidRDefault="00C41162" w:rsidP="0089294B">
            <w:pPr>
              <w:spacing w:after="0" w:line="240" w:lineRule="auto"/>
              <w:rPr>
                <w:sz w:val="20"/>
                <w:szCs w:val="20"/>
              </w:rPr>
            </w:pPr>
          </w:p>
        </w:tc>
        <w:tc>
          <w:tcPr>
            <w:tcW w:w="7792" w:type="dxa"/>
            <w:vAlign w:val="center"/>
          </w:tcPr>
          <w:p w14:paraId="139612A8" w14:textId="77777777" w:rsidR="00C41162" w:rsidRPr="006533B7" w:rsidRDefault="00C41162" w:rsidP="0089294B">
            <w:pPr>
              <w:spacing w:after="0" w:line="240" w:lineRule="auto"/>
              <w:rPr>
                <w:sz w:val="20"/>
                <w:szCs w:val="20"/>
              </w:rPr>
            </w:pPr>
          </w:p>
        </w:tc>
      </w:tr>
      <w:tr w:rsidR="00C41162" w:rsidRPr="006533B7" w14:paraId="47B95106" w14:textId="77777777" w:rsidTr="0089294B">
        <w:trPr>
          <w:trHeight w:val="397"/>
        </w:trPr>
        <w:tc>
          <w:tcPr>
            <w:tcW w:w="1836" w:type="dxa"/>
            <w:vAlign w:val="center"/>
          </w:tcPr>
          <w:p w14:paraId="314F2E41" w14:textId="77777777" w:rsidR="00C41162" w:rsidRPr="006533B7" w:rsidRDefault="00C41162" w:rsidP="0089294B">
            <w:pPr>
              <w:spacing w:after="0" w:line="240" w:lineRule="auto"/>
              <w:rPr>
                <w:sz w:val="20"/>
                <w:szCs w:val="20"/>
              </w:rPr>
            </w:pPr>
          </w:p>
        </w:tc>
        <w:tc>
          <w:tcPr>
            <w:tcW w:w="7792" w:type="dxa"/>
            <w:vAlign w:val="center"/>
          </w:tcPr>
          <w:p w14:paraId="45AE3879" w14:textId="77777777" w:rsidR="00C41162" w:rsidRPr="006533B7" w:rsidRDefault="00C41162" w:rsidP="0089294B">
            <w:pPr>
              <w:spacing w:after="0" w:line="240" w:lineRule="auto"/>
              <w:rPr>
                <w:sz w:val="20"/>
                <w:szCs w:val="20"/>
              </w:rPr>
            </w:pPr>
          </w:p>
        </w:tc>
      </w:tr>
    </w:tbl>
    <w:p w14:paraId="2B662F91" w14:textId="77777777" w:rsidR="00C41162" w:rsidRPr="006533B7" w:rsidRDefault="00C41162">
      <w:pPr>
        <w:jc w:val="both"/>
        <w:rPr>
          <w:sz w:val="20"/>
          <w:szCs w:val="20"/>
        </w:rPr>
      </w:pPr>
    </w:p>
    <w:p w14:paraId="46070D15" w14:textId="3D838F6A" w:rsidR="009547ED" w:rsidRDefault="00184306" w:rsidP="000B43C7">
      <w:pPr>
        <w:pStyle w:val="Paragrafoelenco"/>
        <w:numPr>
          <w:ilvl w:val="0"/>
          <w:numId w:val="22"/>
        </w:numPr>
        <w:spacing w:before="360"/>
        <w:ind w:left="714" w:hanging="357"/>
        <w:contextualSpacing w:val="0"/>
        <w:jc w:val="both"/>
        <w:rPr>
          <w:sz w:val="20"/>
          <w:szCs w:val="20"/>
        </w:rPr>
      </w:pPr>
      <w:r w:rsidRPr="000B43C7">
        <w:rPr>
          <w:b/>
          <w:bCs/>
          <w:sz w:val="20"/>
          <w:szCs w:val="20"/>
        </w:rPr>
        <w:t>DICHIARA</w:t>
      </w:r>
      <w:r w:rsidRPr="000B43C7">
        <w:rPr>
          <w:sz w:val="20"/>
          <w:szCs w:val="20"/>
        </w:rPr>
        <w:t xml:space="preserve"> </w:t>
      </w:r>
      <w:r w:rsidRPr="006533B7">
        <w:rPr>
          <w:sz w:val="20"/>
          <w:szCs w:val="20"/>
        </w:rPr>
        <w:t>che</w:t>
      </w:r>
      <w:r w:rsidRPr="000B43C7">
        <w:rPr>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E443A70" w:rsidR="009547ED" w:rsidRPr="000B43C7" w:rsidRDefault="009547ED" w:rsidP="00136217">
      <w:pPr>
        <w:pStyle w:val="Paragrafoelenco"/>
        <w:numPr>
          <w:ilvl w:val="0"/>
          <w:numId w:val="22"/>
        </w:numPr>
        <w:spacing w:before="240"/>
        <w:ind w:left="714" w:hanging="357"/>
        <w:contextualSpacing w:val="0"/>
        <w:jc w:val="both"/>
        <w:rPr>
          <w:sz w:val="20"/>
          <w:szCs w:val="20"/>
        </w:rPr>
      </w:pPr>
      <w:r w:rsidRPr="000B43C7">
        <w:rPr>
          <w:b/>
          <w:bCs/>
          <w:sz w:val="20"/>
          <w:szCs w:val="20"/>
        </w:rPr>
        <w:t>DICHIARA</w:t>
      </w:r>
      <w:r w:rsidRPr="000B43C7">
        <w:rPr>
          <w:sz w:val="20"/>
          <w:szCs w:val="20"/>
        </w:rPr>
        <w:t xml:space="preserve"> di aver effettuato le verifiche riguardo la correttezza della garanzia prodotta, secondo le indicazioni di cui al paragrafo 10 del Disciplinare;</w:t>
      </w:r>
    </w:p>
    <w:p w14:paraId="2D5FA715" w14:textId="410DCACA" w:rsidR="00C41162" w:rsidRDefault="00184306" w:rsidP="002F4569">
      <w:pPr>
        <w:pStyle w:val="Paragrafoelenco"/>
        <w:numPr>
          <w:ilvl w:val="0"/>
          <w:numId w:val="22"/>
        </w:numPr>
        <w:spacing w:before="240"/>
        <w:ind w:left="714" w:hanging="357"/>
        <w:contextualSpacing w:val="0"/>
        <w:jc w:val="both"/>
        <w:rPr>
          <w:sz w:val="20"/>
          <w:szCs w:val="20"/>
        </w:rPr>
      </w:pPr>
      <w:r w:rsidRPr="000B43C7">
        <w:rPr>
          <w:b/>
          <w:bCs/>
          <w:sz w:val="20"/>
          <w:szCs w:val="20"/>
        </w:rPr>
        <w:t>(eventuale, solo nel caso in cui la garanzia sia rilasciata nella forma di fideiussione)</w:t>
      </w:r>
      <w:r w:rsidRPr="000B43C7">
        <w:rPr>
          <w:sz w:val="20"/>
          <w:szCs w:val="20"/>
        </w:rPr>
        <w:t xml:space="preserv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0B43C7" w:rsidRDefault="00687C93" w:rsidP="000B43C7">
      <w:pPr>
        <w:ind w:left="992" w:hanging="284"/>
        <w:jc w:val="both"/>
        <w:rPr>
          <w:b/>
          <w:bCs/>
          <w:sz w:val="20"/>
          <w:szCs w:val="20"/>
        </w:rPr>
      </w:pPr>
      <w:r w:rsidRPr="000B43C7">
        <w:rPr>
          <w:b/>
          <w:bCs/>
          <w:sz w:val="20"/>
          <w:szCs w:val="20"/>
        </w:rPr>
        <w:t>(</w:t>
      </w:r>
      <w:r w:rsidR="00BA2A87" w:rsidRPr="000B43C7">
        <w:rPr>
          <w:b/>
          <w:bCs/>
          <w:sz w:val="20"/>
          <w:szCs w:val="20"/>
        </w:rPr>
        <w:t>Oppure</w:t>
      </w:r>
      <w:r w:rsidRPr="000B43C7">
        <w:rPr>
          <w:b/>
          <w:bCs/>
          <w:sz w:val="20"/>
          <w:szCs w:val="20"/>
        </w:rPr>
        <w:t>)</w:t>
      </w:r>
    </w:p>
    <w:p w14:paraId="3F62FFB4" w14:textId="317EA17C" w:rsidR="006F759B" w:rsidRPr="008C0FFC" w:rsidRDefault="007E5AB7" w:rsidP="000B43C7">
      <w:pPr>
        <w:pStyle w:val="Paragrafoelenco"/>
        <w:numPr>
          <w:ilvl w:val="0"/>
          <w:numId w:val="22"/>
        </w:numPr>
        <w:spacing w:before="240"/>
        <w:ind w:left="714" w:hanging="357"/>
        <w:contextualSpacing w:val="0"/>
        <w:jc w:val="both"/>
        <w:rPr>
          <w:sz w:val="20"/>
          <w:szCs w:val="20"/>
        </w:rPr>
      </w:pPr>
      <w:r w:rsidRPr="008C0FFC">
        <w:rPr>
          <w:b/>
          <w:bCs/>
          <w:sz w:val="20"/>
          <w:szCs w:val="20"/>
        </w:rPr>
        <w:t>DICHIARA</w:t>
      </w:r>
      <w:r w:rsidRPr="008C0FFC">
        <w:rPr>
          <w:sz w:val="20"/>
          <w:szCs w:val="20"/>
        </w:rPr>
        <w:t xml:space="preserve"> che </w:t>
      </w:r>
      <w:r w:rsidR="00BA2A87" w:rsidRPr="008C0FFC">
        <w:rPr>
          <w:sz w:val="20"/>
          <w:szCs w:val="20"/>
        </w:rPr>
        <w:t>la garanzia fideiussoria è gestita in tutte le sue fasi</w:t>
      </w:r>
      <w:r w:rsidRPr="008C0FFC">
        <w:rPr>
          <w:sz w:val="20"/>
          <w:szCs w:val="20"/>
        </w:rPr>
        <w:t>,</w:t>
      </w:r>
      <w:r w:rsidR="00BA2A87" w:rsidRPr="008C0FFC">
        <w:rPr>
          <w:sz w:val="20"/>
          <w:szCs w:val="20"/>
        </w:rPr>
        <w:t xml:space="preserve"> mediante il </w:t>
      </w:r>
      <w:r w:rsidR="006F759B" w:rsidRPr="008C0FFC">
        <w:rPr>
          <w:sz w:val="20"/>
          <w:szCs w:val="20"/>
        </w:rPr>
        <w:t xml:space="preserve">ricorso alla piattaforma </w:t>
      </w:r>
      <w:r w:rsidR="00687C93" w:rsidRPr="008C0FFC">
        <w:rPr>
          <w:sz w:val="20"/>
          <w:szCs w:val="20"/>
        </w:rPr>
        <w:t>indicata nel Disciplinare di gara;</w:t>
      </w:r>
    </w:p>
    <w:p w14:paraId="4999AB97" w14:textId="208C4930" w:rsidR="00C41162" w:rsidRPr="006F759B" w:rsidRDefault="00547C73" w:rsidP="002F4569">
      <w:pPr>
        <w:pStyle w:val="Paragrafoelenco"/>
        <w:numPr>
          <w:ilvl w:val="0"/>
          <w:numId w:val="22"/>
        </w:numPr>
        <w:spacing w:before="240"/>
        <w:ind w:left="714" w:hanging="357"/>
        <w:contextualSpacing w:val="0"/>
        <w:jc w:val="both"/>
        <w:rPr>
          <w:sz w:val="20"/>
          <w:szCs w:val="20"/>
        </w:rPr>
      </w:pPr>
      <w:r w:rsidRPr="000B43C7">
        <w:rPr>
          <w:b/>
          <w:bCs/>
          <w:i/>
          <w:iCs/>
          <w:sz w:val="20"/>
          <w:szCs w:val="20"/>
        </w:rPr>
        <w:t>(</w:t>
      </w:r>
      <w:r w:rsidR="00184306" w:rsidRPr="000B43C7">
        <w:rPr>
          <w:b/>
          <w:bCs/>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Pr>
          <w:sz w:val="20"/>
          <w:szCs w:val="20"/>
        </w:rPr>
        <w:t xml:space="preserve"> </w:t>
      </w:r>
      <w:r w:rsidR="00184306" w:rsidRPr="006F759B">
        <w:rPr>
          <w:sz w:val="20"/>
          <w:szCs w:val="20"/>
        </w:rPr>
        <w:t xml:space="preserve">intestato a </w:t>
      </w:r>
      <w:r>
        <w:rPr>
          <w:sz w:val="20"/>
          <w:szCs w:val="20"/>
        </w:rPr>
        <w:t>…</w:t>
      </w:r>
      <w:r w:rsidR="009B5141" w:rsidRPr="006F759B">
        <w:rPr>
          <w:sz w:val="20"/>
          <w:szCs w:val="20"/>
        </w:rPr>
        <w:t xml:space="preserve">, presso </w:t>
      </w:r>
      <w:r>
        <w:rPr>
          <w:sz w:val="20"/>
          <w:szCs w:val="20"/>
        </w:rPr>
        <w:t>…</w:t>
      </w:r>
      <w:r w:rsidR="00C45E07" w:rsidRPr="006F759B">
        <w:rPr>
          <w:sz w:val="20"/>
          <w:szCs w:val="20"/>
        </w:rPr>
        <w:t>;</w:t>
      </w:r>
    </w:p>
    <w:p w14:paraId="2758AD54" w14:textId="3193B2ED" w:rsidR="00C41162" w:rsidRPr="000B43C7" w:rsidRDefault="00184306" w:rsidP="002F4569">
      <w:pPr>
        <w:pStyle w:val="Paragrafoelenco"/>
        <w:numPr>
          <w:ilvl w:val="0"/>
          <w:numId w:val="22"/>
        </w:numPr>
        <w:spacing w:before="240"/>
        <w:ind w:left="714" w:hanging="357"/>
        <w:contextualSpacing w:val="0"/>
        <w:jc w:val="both"/>
        <w:rPr>
          <w:sz w:val="20"/>
          <w:szCs w:val="20"/>
        </w:rPr>
      </w:pPr>
      <w:r w:rsidRPr="000B43C7">
        <w:rPr>
          <w:b/>
          <w:bCs/>
          <w:sz w:val="20"/>
          <w:szCs w:val="20"/>
        </w:rPr>
        <w:t xml:space="preserve">DICHIARA </w:t>
      </w:r>
      <w:r w:rsidRPr="000B43C7">
        <w:rPr>
          <w:sz w:val="20"/>
          <w:szCs w:val="20"/>
        </w:rPr>
        <w:t>di aver provveduto al pagamento del contributo dovuto in favore dell’Autorità ai sensi dell’articolo 1, comma 65 della legge 23 dicembre 2005, n. 266 a pena di inammissibilità</w:t>
      </w:r>
      <w:r w:rsidR="00777F4B" w:rsidRPr="000B43C7">
        <w:rPr>
          <w:sz w:val="20"/>
          <w:szCs w:val="20"/>
        </w:rPr>
        <w:t xml:space="preserve"> </w:t>
      </w:r>
      <w:r w:rsidR="00E251D5" w:rsidRPr="000B43C7">
        <w:rPr>
          <w:sz w:val="20"/>
          <w:szCs w:val="20"/>
        </w:rPr>
        <w:t>dell’offerta</w:t>
      </w:r>
      <w:r w:rsidR="00777F4B" w:rsidRPr="000B43C7">
        <w:rPr>
          <w:sz w:val="20"/>
          <w:szCs w:val="20"/>
        </w:rPr>
        <w:t>;</w:t>
      </w:r>
      <w:r w:rsidRPr="000B43C7">
        <w:rPr>
          <w:sz w:val="20"/>
          <w:szCs w:val="20"/>
        </w:rPr>
        <w:t xml:space="preserve"> </w:t>
      </w:r>
    </w:p>
    <w:p w14:paraId="0FFE3175" w14:textId="18727ABD" w:rsidR="00C41162" w:rsidRPr="000B43C7" w:rsidRDefault="00184306" w:rsidP="002F4569">
      <w:pPr>
        <w:pStyle w:val="Paragrafoelenco"/>
        <w:numPr>
          <w:ilvl w:val="0"/>
          <w:numId w:val="22"/>
        </w:numPr>
        <w:spacing w:before="240"/>
        <w:ind w:left="714" w:hanging="357"/>
        <w:contextualSpacing w:val="0"/>
        <w:jc w:val="both"/>
        <w:rPr>
          <w:sz w:val="20"/>
          <w:szCs w:val="20"/>
        </w:rPr>
      </w:pPr>
      <w:r w:rsidRPr="000B43C7">
        <w:rPr>
          <w:b/>
          <w:bCs/>
          <w:sz w:val="20"/>
          <w:szCs w:val="20"/>
        </w:rPr>
        <w:t xml:space="preserve">DICHIARA </w:t>
      </w:r>
      <w:r w:rsidRPr="000B43C7">
        <w:rPr>
          <w:sz w:val="20"/>
          <w:szCs w:val="20"/>
        </w:rPr>
        <w:t>di impegnarsi a mantenere valida e vincolante la propria offerta per il periodo previsto nel bando di gara</w:t>
      </w:r>
      <w:r w:rsidR="00777F4B" w:rsidRPr="000B43C7">
        <w:rPr>
          <w:sz w:val="20"/>
          <w:szCs w:val="20"/>
        </w:rPr>
        <w:t>;</w:t>
      </w:r>
    </w:p>
    <w:p w14:paraId="2AA795E8" w14:textId="23138004" w:rsidR="008C0FFC" w:rsidRDefault="00184306" w:rsidP="0054200E">
      <w:pPr>
        <w:pStyle w:val="Paragrafoelenco"/>
        <w:numPr>
          <w:ilvl w:val="0"/>
          <w:numId w:val="22"/>
        </w:numPr>
        <w:spacing w:before="360"/>
        <w:ind w:left="714" w:hanging="357"/>
        <w:contextualSpacing w:val="0"/>
        <w:jc w:val="both"/>
        <w:rPr>
          <w:sz w:val="20"/>
          <w:szCs w:val="20"/>
        </w:rPr>
      </w:pPr>
      <w:r w:rsidRPr="000B43C7">
        <w:rPr>
          <w:b/>
          <w:bCs/>
          <w:sz w:val="20"/>
          <w:szCs w:val="20"/>
        </w:rPr>
        <w:t>ALLEGA</w:t>
      </w:r>
      <w:r w:rsidRPr="006533B7">
        <w:rPr>
          <w:b/>
          <w:sz w:val="20"/>
          <w:szCs w:val="20"/>
        </w:rPr>
        <w:t xml:space="preserve">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r w:rsidR="0054200E">
        <w:rPr>
          <w:sz w:val="20"/>
          <w:szCs w:val="20"/>
        </w:rPr>
        <w:t>;</w:t>
      </w:r>
    </w:p>
    <w:p w14:paraId="5C1EC9F6" w14:textId="77777777" w:rsidR="008C0FFC" w:rsidRDefault="008C0FFC" w:rsidP="008C0FFC">
      <w:pPr>
        <w:pStyle w:val="Paragrafoelenco"/>
        <w:spacing w:after="0"/>
        <w:ind w:left="714"/>
        <w:contextualSpacing w:val="0"/>
        <w:jc w:val="both"/>
        <w:rPr>
          <w:sz w:val="20"/>
          <w:szCs w:val="20"/>
        </w:rPr>
      </w:pPr>
    </w:p>
    <w:p w14:paraId="1E1E66CF" w14:textId="77777777" w:rsidR="008C0FFC" w:rsidRPr="008C0FFC" w:rsidRDefault="008C0FFC" w:rsidP="008C0FFC">
      <w:pPr>
        <w:pStyle w:val="Paragrafoelenco"/>
        <w:spacing w:after="0"/>
        <w:ind w:left="714"/>
        <w:contextualSpacing w:val="0"/>
        <w:jc w:val="both"/>
        <w:rPr>
          <w:sz w:val="20"/>
          <w:szCs w:val="20"/>
        </w:rPr>
      </w:pPr>
    </w:p>
    <w:p w14:paraId="6D5CD1B1" w14:textId="2B203F20" w:rsidR="00C41162" w:rsidRPr="006533B7" w:rsidRDefault="00184306" w:rsidP="006632D9">
      <w:pPr>
        <w:pStyle w:val="Paragrafoelenco"/>
        <w:numPr>
          <w:ilvl w:val="0"/>
          <w:numId w:val="1"/>
        </w:numPr>
        <w:ind w:left="357" w:hanging="357"/>
        <w:jc w:val="both"/>
        <w:rPr>
          <w:b/>
          <w:bCs/>
          <w:color w:val="4472C4" w:themeColor="accent5"/>
          <w:sz w:val="20"/>
          <w:szCs w:val="20"/>
        </w:rPr>
      </w:pPr>
      <w:r w:rsidRPr="006632D9">
        <w:rPr>
          <w:b/>
          <w:color w:val="4472C4" w:themeColor="accent5"/>
          <w:sz w:val="20"/>
          <w:szCs w:val="20"/>
        </w:rPr>
        <w:lastRenderedPageBreak/>
        <w:t>Assunzione</w:t>
      </w:r>
      <w:r w:rsidRPr="006533B7">
        <w:rPr>
          <w:b/>
          <w:bCs/>
          <w:color w:val="4472C4" w:themeColor="accent5"/>
          <w:sz w:val="20"/>
          <w:szCs w:val="20"/>
        </w:rPr>
        <w:t xml:space="preserv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0B43C7" w:rsidRDefault="00184306" w:rsidP="00753EB3">
      <w:pPr>
        <w:pStyle w:val="Paragrafoelenco"/>
        <w:numPr>
          <w:ilvl w:val="0"/>
          <w:numId w:val="22"/>
        </w:numPr>
        <w:spacing w:before="240"/>
        <w:ind w:left="714" w:hanging="357"/>
        <w:contextualSpacing w:val="0"/>
        <w:jc w:val="both"/>
        <w:rPr>
          <w:rFonts w:cstheme="minorHAnsi"/>
          <w:sz w:val="20"/>
          <w:szCs w:val="20"/>
        </w:rPr>
      </w:pPr>
      <w:r w:rsidRPr="00753EB3">
        <w:rPr>
          <w:rFonts w:cstheme="minorHAnsi"/>
          <w:sz w:val="20"/>
          <w:szCs w:val="20"/>
        </w:rPr>
        <w:t>garantire la</w:t>
      </w:r>
      <w:r w:rsidRPr="000B43C7">
        <w:rPr>
          <w:rFonts w:cstheme="minorHAnsi"/>
          <w:sz w:val="20"/>
          <w:szCs w:val="20"/>
        </w:rPr>
        <w:t xml:space="preserve"> stabilità occupazionale del personale impiegato, nel rispetto degli impegni assunti in offerta;</w:t>
      </w:r>
    </w:p>
    <w:p w14:paraId="52216B28" w14:textId="3D63EEE5" w:rsidR="003B739C" w:rsidRPr="006632D9" w:rsidRDefault="0063020D" w:rsidP="00753EB3">
      <w:pPr>
        <w:pStyle w:val="Paragrafoelenco"/>
        <w:numPr>
          <w:ilvl w:val="0"/>
          <w:numId w:val="22"/>
        </w:numPr>
        <w:spacing w:before="240"/>
        <w:ind w:left="714" w:hanging="357"/>
        <w:contextualSpacing w:val="0"/>
        <w:jc w:val="both"/>
        <w:rPr>
          <w:rFonts w:cstheme="minorHAnsi"/>
          <w:sz w:val="20"/>
          <w:szCs w:val="20"/>
        </w:rPr>
      </w:pPr>
      <w:r w:rsidRPr="00753EB3">
        <w:rPr>
          <w:rFonts w:cstheme="minorHAnsi"/>
          <w:sz w:val="20"/>
          <w:szCs w:val="20"/>
        </w:rPr>
        <w:t>applicare al</w:t>
      </w:r>
      <w:r w:rsidRPr="006632D9">
        <w:rPr>
          <w:rFonts w:cstheme="minorHAnsi"/>
          <w:sz w:val="20"/>
          <w:szCs w:val="20"/>
        </w:rPr>
        <w:t xml:space="preserve"> personale</w:t>
      </w:r>
      <w:r w:rsidR="00422BD8" w:rsidRPr="006632D9">
        <w:rPr>
          <w:rFonts w:cstheme="minorHAnsi"/>
          <w:sz w:val="20"/>
          <w:szCs w:val="20"/>
        </w:rPr>
        <w:t xml:space="preserve"> impiegato nell’esecuzione del contratto</w:t>
      </w:r>
      <w:r w:rsidRPr="006632D9">
        <w:rPr>
          <w:rFonts w:cstheme="minorHAnsi"/>
          <w:sz w:val="20"/>
          <w:szCs w:val="20"/>
        </w:rPr>
        <w:t xml:space="preserve"> </w:t>
      </w:r>
      <w:r w:rsidR="00422BD8" w:rsidRPr="006632D9">
        <w:rPr>
          <w:rFonts w:cstheme="minorHAnsi"/>
          <w:sz w:val="20"/>
          <w:szCs w:val="20"/>
        </w:rPr>
        <w:t xml:space="preserve">per tutta la sua durata </w:t>
      </w:r>
      <w:r w:rsidRPr="006632D9">
        <w:rPr>
          <w:rFonts w:cstheme="minorHAnsi"/>
          <w:sz w:val="20"/>
          <w:szCs w:val="20"/>
        </w:rPr>
        <w:t>il CCNL</w:t>
      </w:r>
      <w:r w:rsidR="00C616E2" w:rsidRPr="006632D9">
        <w:rPr>
          <w:rFonts w:cstheme="minorHAnsi"/>
          <w:sz w:val="20"/>
          <w:szCs w:val="20"/>
        </w:rPr>
        <w:t xml:space="preserve"> </w:t>
      </w:r>
      <w:r w:rsidRPr="006632D9">
        <w:rPr>
          <w:rFonts w:cstheme="minorHAnsi"/>
          <w:sz w:val="20"/>
          <w:szCs w:val="20"/>
        </w:rPr>
        <w:t xml:space="preserve">indicato nel </w:t>
      </w:r>
      <w:r w:rsidR="00DE6748" w:rsidRPr="006632D9">
        <w:rPr>
          <w:rFonts w:cstheme="minorHAnsi"/>
          <w:sz w:val="20"/>
          <w:szCs w:val="20"/>
        </w:rPr>
        <w:t xml:space="preserve">Disciplinare </w:t>
      </w:r>
      <w:r w:rsidRPr="006632D9">
        <w:rPr>
          <w:rFonts w:cstheme="minorHAnsi"/>
          <w:sz w:val="20"/>
          <w:szCs w:val="20"/>
        </w:rPr>
        <w:t>di gara</w:t>
      </w:r>
      <w:r w:rsidR="003B739C" w:rsidRPr="006632D9">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0B43C7">
      <w:pPr>
        <w:pStyle w:val="Paragrafoelenco"/>
        <w:numPr>
          <w:ilvl w:val="0"/>
          <w:numId w:val="22"/>
        </w:numPr>
        <w:spacing w:before="360"/>
        <w:ind w:left="714" w:hanging="357"/>
        <w:contextualSpacing w:val="0"/>
        <w:jc w:val="both"/>
        <w:rPr>
          <w:rFonts w:cstheme="minorHAnsi"/>
          <w:sz w:val="20"/>
          <w:szCs w:val="20"/>
        </w:rPr>
      </w:pPr>
      <w:r w:rsidRPr="00753EB3">
        <w:rPr>
          <w:rFonts w:cstheme="minorHAnsi"/>
          <w:sz w:val="20"/>
          <w:szCs w:val="20"/>
        </w:rPr>
        <w:t>pur applicando un diverso CCNL,</w:t>
      </w:r>
      <w:r w:rsidRPr="000D08AE">
        <w:rPr>
          <w:rFonts w:cstheme="minorHAnsi"/>
          <w:sz w:val="20"/>
          <w:szCs w:val="20"/>
        </w:rPr>
        <w:t xml:space="preserve">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0736778" w:rsidR="00902EB4" w:rsidRDefault="0063020D" w:rsidP="00753EB3">
      <w:pPr>
        <w:pStyle w:val="Paragrafoelenco"/>
        <w:numPr>
          <w:ilvl w:val="0"/>
          <w:numId w:val="22"/>
        </w:numPr>
        <w:spacing w:before="360"/>
        <w:ind w:left="714" w:hanging="357"/>
        <w:contextualSpacing w:val="0"/>
        <w:jc w:val="both"/>
        <w:rPr>
          <w:rFonts w:cstheme="minorHAnsi"/>
          <w:sz w:val="20"/>
          <w:szCs w:val="20"/>
        </w:rPr>
      </w:pPr>
      <w:r w:rsidRPr="00753EB3">
        <w:rPr>
          <w:rFonts w:cstheme="minorHAnsi"/>
          <w:sz w:val="20"/>
          <w:szCs w:val="20"/>
        </w:rPr>
        <w:t>applicare al</w:t>
      </w:r>
      <w:r w:rsidRPr="00336832">
        <w:rPr>
          <w:rFonts w:cstheme="minorHAnsi"/>
          <w:sz w:val="20"/>
          <w:szCs w:val="20"/>
        </w:rPr>
        <w:t xml:space="preserve">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Pr="00336832">
        <w:rPr>
          <w:rFonts w:cstheme="minorHAnsi"/>
          <w:sz w:val="20"/>
          <w:szCs w:val="20"/>
        </w:rPr>
        <w:t xml:space="preserve"> </w:t>
      </w:r>
      <w:r w:rsidR="00240CCA" w:rsidRPr="00336832">
        <w:rPr>
          <w:rFonts w:cstheme="minorHAnsi"/>
          <w:sz w:val="20"/>
          <w:szCs w:val="20"/>
        </w:rPr>
        <w:t xml:space="preserve">per tutta la sua durata </w:t>
      </w:r>
      <w:r w:rsidRPr="00336832">
        <w:rPr>
          <w:rFonts w:cstheme="minorHAnsi"/>
          <w:sz w:val="20"/>
          <w:szCs w:val="20"/>
        </w:rPr>
        <w:t xml:space="preserve">il seguente CCNL </w:t>
      </w:r>
      <w:r w:rsidR="00547C73" w:rsidRPr="00336832">
        <w:rPr>
          <w:rFonts w:cstheme="minorHAnsi"/>
          <w:sz w:val="20"/>
          <w:szCs w:val="20"/>
        </w:rPr>
        <w:t>…</w:t>
      </w:r>
      <w:r w:rsidR="001B6DD9" w:rsidRPr="00336832">
        <w:rPr>
          <w:rFonts w:cstheme="minorHAnsi"/>
          <w:sz w:val="20"/>
          <w:szCs w:val="20"/>
        </w:rPr>
        <w:t xml:space="preserve"> </w:t>
      </w:r>
      <w:r w:rsidRPr="00336832">
        <w:rPr>
          <w:rFonts w:cstheme="minorHAnsi"/>
          <w:sz w:val="20"/>
          <w:szCs w:val="20"/>
        </w:rPr>
        <w:t>(</w:t>
      </w:r>
      <w:r w:rsidRPr="00336832">
        <w:rPr>
          <w:rFonts w:cstheme="minorHAnsi"/>
          <w:i/>
          <w:sz w:val="20"/>
          <w:szCs w:val="20"/>
        </w:rPr>
        <w:t>indicare il CCNL applicato</w:t>
      </w:r>
      <w:r w:rsidRPr="00336832">
        <w:rPr>
          <w:rFonts w:cstheme="minorHAnsi"/>
          <w:sz w:val="20"/>
          <w:szCs w:val="20"/>
        </w:rPr>
        <w:t>) identificato dal codice alfanumerico unico</w:t>
      </w:r>
      <w:r w:rsidR="00CA3C0D" w:rsidRPr="00336832">
        <w:rPr>
          <w:rFonts w:cstheme="minorHAnsi"/>
          <w:sz w:val="20"/>
          <w:szCs w:val="20"/>
        </w:rPr>
        <w:t xml:space="preserve"> del CNEL</w:t>
      </w:r>
      <w:r w:rsidRPr="00336832">
        <w:rPr>
          <w:rFonts w:cstheme="minorHAnsi"/>
          <w:sz w:val="20"/>
          <w:szCs w:val="20"/>
        </w:rPr>
        <w:t xml:space="preserve"> </w:t>
      </w:r>
      <w:r w:rsidR="00547C73" w:rsidRPr="00336832">
        <w:rPr>
          <w:rFonts w:cstheme="minorHAnsi"/>
          <w:sz w:val="20"/>
          <w:szCs w:val="20"/>
        </w:rPr>
        <w:t>…</w:t>
      </w:r>
      <w:r w:rsidRPr="00336832">
        <w:rPr>
          <w:rFonts w:cstheme="minorHAnsi"/>
          <w:sz w:val="20"/>
          <w:szCs w:val="20"/>
        </w:rPr>
        <w:t xml:space="preserve"> </w:t>
      </w:r>
      <w:r w:rsidRPr="002200CE">
        <w:rPr>
          <w:rFonts w:cstheme="minorHAnsi"/>
          <w:sz w:val="20"/>
          <w:szCs w:val="20"/>
        </w:rPr>
        <w:t>che garantisce le stesse tutele economic</w:t>
      </w:r>
      <w:r w:rsidR="00AB0FA5" w:rsidRPr="002200CE">
        <w:rPr>
          <w:rFonts w:cstheme="minorHAnsi"/>
          <w:sz w:val="20"/>
          <w:szCs w:val="20"/>
        </w:rPr>
        <w:t>he</w:t>
      </w:r>
      <w:r w:rsidRPr="002200CE">
        <w:rPr>
          <w:rFonts w:cstheme="minorHAnsi"/>
          <w:sz w:val="20"/>
          <w:szCs w:val="20"/>
        </w:rPr>
        <w:t xml:space="preserve"> e normative rispetto a quello indicato nel</w:t>
      </w:r>
      <w:r w:rsidR="00264936" w:rsidRPr="002200CE">
        <w:rPr>
          <w:rFonts w:cstheme="minorHAnsi"/>
          <w:sz w:val="20"/>
          <w:szCs w:val="20"/>
        </w:rPr>
        <w:t xml:space="preserve"> Disciplinare</w:t>
      </w:r>
      <w:r w:rsidRPr="002200CE">
        <w:rPr>
          <w:rFonts w:cstheme="minorHAnsi"/>
          <w:sz w:val="20"/>
          <w:szCs w:val="20"/>
        </w:rPr>
        <w:t xml:space="preserve"> di gara</w:t>
      </w:r>
      <w:r w:rsidR="00DF500A" w:rsidRPr="002200CE">
        <w:rPr>
          <w:rFonts w:cstheme="minorHAnsi"/>
          <w:sz w:val="20"/>
          <w:szCs w:val="20"/>
        </w:rPr>
        <w:t>,</w:t>
      </w:r>
      <w:r w:rsidR="009E0FD3" w:rsidRPr="002200CE">
        <w:rPr>
          <w:rFonts w:cstheme="minorHAnsi"/>
          <w:sz w:val="20"/>
          <w:szCs w:val="20"/>
        </w:rPr>
        <w:t xml:space="preserve"> </w:t>
      </w:r>
      <w:r w:rsidRPr="002200CE">
        <w:rPr>
          <w:rFonts w:cstheme="minorHAnsi"/>
          <w:sz w:val="20"/>
          <w:szCs w:val="20"/>
        </w:rPr>
        <w:t>come evidenziato nella dichiarazione di equivalenza</w:t>
      </w:r>
      <w:r w:rsidR="006632D9" w:rsidRPr="002200CE">
        <w:rPr>
          <w:rFonts w:cstheme="minorHAnsi"/>
          <w:sz w:val="20"/>
          <w:szCs w:val="20"/>
        </w:rPr>
        <w:t xml:space="preserve"> </w:t>
      </w:r>
      <w:r w:rsidR="00A50B54" w:rsidRPr="002200CE">
        <w:rPr>
          <w:rFonts w:cstheme="minorHAnsi"/>
          <w:sz w:val="20"/>
          <w:szCs w:val="20"/>
        </w:rPr>
        <w:t>da inserire nell’offerta economica</w:t>
      </w:r>
      <w:r w:rsidRPr="002200CE">
        <w:rPr>
          <w:rFonts w:cstheme="minorHAnsi"/>
          <w:sz w:val="20"/>
          <w:szCs w:val="20"/>
        </w:rPr>
        <w:t>;</w:t>
      </w:r>
    </w:p>
    <w:p w14:paraId="29F83BB1" w14:textId="2CC917BD" w:rsidR="00C41162" w:rsidRPr="006632D9" w:rsidRDefault="0063020D" w:rsidP="00753EB3">
      <w:pPr>
        <w:pStyle w:val="Paragrafoelenco"/>
        <w:numPr>
          <w:ilvl w:val="0"/>
          <w:numId w:val="22"/>
        </w:numPr>
        <w:spacing w:before="240"/>
        <w:ind w:left="714" w:hanging="357"/>
        <w:contextualSpacing w:val="0"/>
        <w:jc w:val="both"/>
        <w:rPr>
          <w:sz w:val="20"/>
          <w:szCs w:val="20"/>
        </w:rPr>
      </w:pPr>
      <w:r w:rsidRPr="006632D9">
        <w:rPr>
          <w:sz w:val="20"/>
          <w:szCs w:val="20"/>
        </w:rPr>
        <w:t>assicurare l’applicazione delle medesime tutele economiche e normative garantite ai propri dipendenti</w:t>
      </w:r>
      <w:r w:rsidR="00287DDF" w:rsidRPr="006632D9">
        <w:rPr>
          <w:sz w:val="20"/>
          <w:szCs w:val="20"/>
        </w:rPr>
        <w:t xml:space="preserve"> e</w:t>
      </w:r>
      <w:r w:rsidRPr="006632D9">
        <w:rPr>
          <w:sz w:val="20"/>
          <w:szCs w:val="20"/>
        </w:rPr>
        <w:t xml:space="preserve"> ai lavoratori delle imprese che operano in subappalto.</w:t>
      </w:r>
    </w:p>
    <w:p w14:paraId="2E175D0D" w14:textId="77777777" w:rsidR="0020512E" w:rsidRPr="00556F78" w:rsidRDefault="0020512E" w:rsidP="0020512E">
      <w:pPr>
        <w:pStyle w:val="Paragrafoelenco"/>
        <w:numPr>
          <w:ilvl w:val="0"/>
          <w:numId w:val="22"/>
        </w:numPr>
        <w:spacing w:before="360"/>
        <w:ind w:left="714" w:hanging="357"/>
        <w:contextualSpacing w:val="0"/>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Pr>
          <w:rFonts w:cstheme="minorHAnsi"/>
          <w:sz w:val="20"/>
          <w:szCs w:val="20"/>
        </w:rPr>
        <w:t>:</w:t>
      </w:r>
    </w:p>
    <w:p w14:paraId="5159890C" w14:textId="77777777" w:rsidR="0020512E" w:rsidRPr="001C6A8D" w:rsidRDefault="0020512E" w:rsidP="0020512E">
      <w:pPr>
        <w:pStyle w:val="Default"/>
        <w:numPr>
          <w:ilvl w:val="0"/>
          <w:numId w:val="21"/>
        </w:numPr>
        <w:ind w:left="1068"/>
        <w:rPr>
          <w:rFonts w:asciiTheme="minorHAnsi" w:hAnsiTheme="minorHAnsi" w:cstheme="minorHAnsi"/>
          <w:sz w:val="20"/>
          <w:szCs w:val="20"/>
        </w:rPr>
      </w:pPr>
      <w:r w:rsidRPr="00556F78">
        <w:rPr>
          <w:rFonts w:asciiTheme="minorHAnsi" w:hAnsiTheme="minorHAnsi" w:cstheme="minorHAnsi"/>
          <w:sz w:val="20"/>
          <w:szCs w:val="20"/>
        </w:rPr>
        <w:t xml:space="preserve">è soggetta ed </w:t>
      </w:r>
      <w:r>
        <w:rPr>
          <w:rFonts w:asciiTheme="minorHAnsi" w:hAnsiTheme="minorHAnsi" w:cstheme="minorHAnsi"/>
          <w:sz w:val="20"/>
          <w:szCs w:val="20"/>
        </w:rPr>
        <w:t>ha assolto gli obblighi di cui alla legge n. 68/1999</w:t>
      </w:r>
      <w:r w:rsidRPr="00556F78">
        <w:rPr>
          <w:rFonts w:asciiTheme="minorHAnsi" w:hAnsiTheme="minorHAnsi" w:cstheme="minorHAnsi"/>
          <w:sz w:val="20"/>
          <w:szCs w:val="20"/>
        </w:rPr>
        <w:t>,</w:t>
      </w:r>
    </w:p>
    <w:p w14:paraId="72EB7C94" w14:textId="77777777" w:rsidR="0020512E" w:rsidRPr="00556F78" w:rsidRDefault="0020512E" w:rsidP="0020512E">
      <w:pPr>
        <w:pStyle w:val="Default"/>
        <w:spacing w:before="120" w:after="120"/>
        <w:ind w:left="1056"/>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4F173732" w14:textId="77777777" w:rsidR="0020512E" w:rsidRPr="00391C05" w:rsidRDefault="0020512E" w:rsidP="0020512E">
      <w:pPr>
        <w:pStyle w:val="Default"/>
        <w:numPr>
          <w:ilvl w:val="0"/>
          <w:numId w:val="21"/>
        </w:numPr>
        <w:ind w:left="1068"/>
        <w:rPr>
          <w:rFonts w:asciiTheme="minorHAnsi" w:hAnsiTheme="minorHAnsi" w:cstheme="minorHAnsi"/>
          <w:sz w:val="20"/>
          <w:szCs w:val="20"/>
        </w:rPr>
      </w:pPr>
      <w:r w:rsidRPr="00391C05">
        <w:rPr>
          <w:rFonts w:asciiTheme="minorHAnsi" w:hAnsiTheme="minorHAnsi" w:cstheme="minorHAnsi"/>
          <w:sz w:val="20"/>
          <w:szCs w:val="20"/>
        </w:rPr>
        <w:t xml:space="preserve">non è soggetta alla </w:t>
      </w:r>
      <w:r>
        <w:rPr>
          <w:rFonts w:asciiTheme="minorHAnsi" w:hAnsiTheme="minorHAnsi" w:cstheme="minorHAnsi"/>
          <w:sz w:val="20"/>
          <w:szCs w:val="20"/>
        </w:rPr>
        <w:t>l</w:t>
      </w:r>
      <w:r w:rsidRPr="00391C05">
        <w:rPr>
          <w:rFonts w:asciiTheme="minorHAnsi" w:hAnsiTheme="minorHAnsi" w:cstheme="minorHAnsi"/>
          <w:sz w:val="20"/>
          <w:szCs w:val="20"/>
        </w:rPr>
        <w:t xml:space="preserve">egge </w:t>
      </w:r>
      <w:r>
        <w:rPr>
          <w:rFonts w:asciiTheme="minorHAnsi" w:hAnsiTheme="minorHAnsi" w:cstheme="minorHAnsi"/>
          <w:sz w:val="20"/>
          <w:szCs w:val="20"/>
        </w:rPr>
        <w:t>n</w:t>
      </w:r>
      <w:r w:rsidRPr="00391C05">
        <w:rPr>
          <w:rFonts w:asciiTheme="minorHAnsi" w:hAnsiTheme="minorHAnsi" w:cstheme="minorHAnsi"/>
          <w:sz w:val="20"/>
          <w:szCs w:val="20"/>
        </w:rPr>
        <w:t>. 68</w:t>
      </w:r>
      <w:r>
        <w:rPr>
          <w:rFonts w:asciiTheme="minorHAnsi" w:hAnsiTheme="minorHAnsi" w:cstheme="minorHAnsi"/>
          <w:sz w:val="20"/>
          <w:szCs w:val="20"/>
        </w:rPr>
        <w:t>/1999</w:t>
      </w:r>
      <w:r w:rsidRPr="00391C05">
        <w:rPr>
          <w:rFonts w:asciiTheme="minorHAnsi" w:hAnsiTheme="minorHAnsi" w:cstheme="minorHAnsi"/>
          <w:sz w:val="20"/>
          <w:szCs w:val="20"/>
        </w:rPr>
        <w:t xml:space="preserve"> in quanto: </w:t>
      </w:r>
      <w:r>
        <w:rPr>
          <w:rFonts w:asciiTheme="minorHAnsi" w:hAnsiTheme="minorHAnsi" w:cstheme="minorHAnsi"/>
          <w:sz w:val="20"/>
          <w:szCs w:val="20"/>
        </w:rPr>
        <w:t>__</w:t>
      </w:r>
      <w:r w:rsidRPr="00391C05">
        <w:rPr>
          <w:rFonts w:asciiTheme="minorHAnsi" w:hAnsiTheme="minorHAnsi" w:cstheme="minorHAnsi"/>
          <w:sz w:val="20"/>
          <w:szCs w:val="20"/>
        </w:rPr>
        <w:t xml:space="preserve"> (Indicare le motivazioni) ____________________</w:t>
      </w:r>
    </w:p>
    <w:p w14:paraId="7675ED61" w14:textId="77777777" w:rsidR="002200CE" w:rsidRPr="002200CE" w:rsidRDefault="002200CE" w:rsidP="002200CE">
      <w:pPr>
        <w:spacing w:after="0" w:line="240" w:lineRule="auto"/>
        <w:ind w:left="284" w:hanging="284"/>
        <w:jc w:val="both"/>
        <w:rPr>
          <w:iCs/>
          <w:sz w:val="20"/>
          <w:szCs w:val="20"/>
        </w:rPr>
      </w:pPr>
    </w:p>
    <w:p w14:paraId="04F20DD7" w14:textId="4B538C25" w:rsidR="00C41162" w:rsidRPr="006533B7" w:rsidRDefault="00184306" w:rsidP="006632D9">
      <w:pPr>
        <w:pStyle w:val="Paragrafoelenco"/>
        <w:numPr>
          <w:ilvl w:val="0"/>
          <w:numId w:val="1"/>
        </w:numPr>
        <w:ind w:left="357" w:hanging="357"/>
        <w:jc w:val="both"/>
        <w:rPr>
          <w:b/>
          <w:bCs/>
          <w:color w:val="4472C4" w:themeColor="accent5"/>
          <w:sz w:val="20"/>
          <w:szCs w:val="20"/>
        </w:rPr>
      </w:pPr>
      <w:r w:rsidRPr="006632D9">
        <w:rPr>
          <w:b/>
          <w:color w:val="4472C4" w:themeColor="accent5"/>
          <w:sz w:val="20"/>
          <w:szCs w:val="20"/>
        </w:rPr>
        <w:t>Assunzione</w:t>
      </w:r>
      <w:r w:rsidRPr="006533B7">
        <w:rPr>
          <w:b/>
          <w:bCs/>
          <w:color w:val="4472C4" w:themeColor="accent5"/>
          <w:sz w:val="20"/>
          <w:szCs w:val="20"/>
        </w:rPr>
        <w:t xml:space="preserv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21D9826B" w:rsidR="00DE783D" w:rsidRPr="00753EB3" w:rsidRDefault="00625B83" w:rsidP="00753EB3">
      <w:pPr>
        <w:pStyle w:val="Paragrafoelenco"/>
        <w:numPr>
          <w:ilvl w:val="0"/>
          <w:numId w:val="24"/>
        </w:numPr>
        <w:jc w:val="both"/>
        <w:rPr>
          <w:sz w:val="20"/>
          <w:szCs w:val="20"/>
        </w:rPr>
      </w:pPr>
      <w:r w:rsidRPr="00753EB3">
        <w:rPr>
          <w:sz w:val="20"/>
          <w:szCs w:val="20"/>
        </w:rPr>
        <w:t>di aver preso visione e di accettare, senza condizione o riserva alcuna, i chiarimenti (quesiti/risposte) resi disponibili mediante la piattaforma;</w:t>
      </w:r>
    </w:p>
    <w:p w14:paraId="48A3918C" w14:textId="5F1F66E8" w:rsidR="00625B83" w:rsidRPr="00753EB3" w:rsidRDefault="00625B83" w:rsidP="00753EB3">
      <w:pPr>
        <w:pStyle w:val="Paragrafoelenco"/>
        <w:numPr>
          <w:ilvl w:val="0"/>
          <w:numId w:val="24"/>
        </w:numPr>
        <w:jc w:val="both"/>
        <w:rPr>
          <w:sz w:val="20"/>
          <w:szCs w:val="20"/>
        </w:rPr>
      </w:pPr>
      <w:r w:rsidRPr="00753EB3">
        <w:rPr>
          <w:sz w:val="20"/>
          <w:szCs w:val="20"/>
        </w:rPr>
        <w:t>di accettare, senza condizione o riserva alcuna, tutte le norme e disposizioni contenute nella documentazione di gara</w:t>
      </w:r>
      <w:r w:rsidR="00DE783D" w:rsidRPr="00753EB3">
        <w:rPr>
          <w:sz w:val="20"/>
          <w:szCs w:val="20"/>
        </w:rPr>
        <w:t>.</w:t>
      </w:r>
    </w:p>
    <w:p w14:paraId="4512F6DF" w14:textId="18149C0A" w:rsidR="00625B83" w:rsidRPr="00026CF4" w:rsidRDefault="000A46B8" w:rsidP="00753EB3">
      <w:pPr>
        <w:pStyle w:val="Paragrafoelenco"/>
        <w:numPr>
          <w:ilvl w:val="0"/>
          <w:numId w:val="24"/>
        </w:numPr>
        <w:jc w:val="both"/>
        <w:rPr>
          <w:i/>
          <w:sz w:val="20"/>
          <w:szCs w:val="20"/>
        </w:rPr>
      </w:pPr>
      <w:r w:rsidRPr="006533B7">
        <w:rPr>
          <w:bCs/>
          <w:i/>
          <w:sz w:val="20"/>
          <w:szCs w:val="20"/>
        </w:rPr>
        <w:t>(solo per gli operatori economici non residenti e privi di stabile organizzazione in Italia)</w:t>
      </w:r>
      <w:r>
        <w:rPr>
          <w:i/>
          <w:sz w:val="20"/>
          <w:szCs w:val="20"/>
        </w:rPr>
        <w:t xml:space="preserve"> </w:t>
      </w:r>
      <w:r w:rsidR="00625B83"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28956353" w14:textId="4FCDA8DB" w:rsidR="00C41162" w:rsidRPr="006533B7" w:rsidRDefault="00184306" w:rsidP="00753EB3">
      <w:pPr>
        <w:pStyle w:val="Paragrafoelenco"/>
        <w:numPr>
          <w:ilvl w:val="0"/>
          <w:numId w:val="24"/>
        </w:numPr>
        <w:jc w:val="both"/>
        <w:rPr>
          <w:sz w:val="20"/>
          <w:szCs w:val="20"/>
        </w:rPr>
      </w:pPr>
      <w:r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 xml:space="preserve">11, come da ultimo </w:t>
      </w:r>
      <w:r w:rsidR="006E246B" w:rsidRPr="000B2CC0">
        <w:rPr>
          <w:sz w:val="20"/>
          <w:szCs w:val="20"/>
        </w:rPr>
        <w:lastRenderedPageBreak/>
        <w:t>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2200CE" w:rsidRDefault="00C41162" w:rsidP="002200CE">
      <w:pPr>
        <w:spacing w:after="0" w:line="360" w:lineRule="auto"/>
        <w:jc w:val="both"/>
        <w:rPr>
          <w:b/>
          <w:bCs/>
          <w:sz w:val="20"/>
          <w:szCs w:val="20"/>
        </w:rPr>
      </w:pPr>
    </w:p>
    <w:p w14:paraId="51CF3D51" w14:textId="77777777" w:rsidR="00C41162" w:rsidRPr="006533B7" w:rsidRDefault="00184306" w:rsidP="00753EB3">
      <w:pPr>
        <w:pStyle w:val="Paragrafoelenco"/>
        <w:numPr>
          <w:ilvl w:val="0"/>
          <w:numId w:val="1"/>
        </w:numPr>
        <w:ind w:left="357" w:hanging="357"/>
        <w:contextualSpacing w:val="0"/>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55F5CECE" w:rsidR="00433C3B" w:rsidRDefault="00184306" w:rsidP="00753EB3">
      <w:pPr>
        <w:pStyle w:val="Paragrafoelenco"/>
        <w:numPr>
          <w:ilvl w:val="0"/>
          <w:numId w:val="24"/>
        </w:numPr>
        <w:ind w:left="714" w:hanging="357"/>
        <w:contextualSpacing w:val="0"/>
        <w:jc w:val="both"/>
        <w:rPr>
          <w:sz w:val="20"/>
          <w:szCs w:val="20"/>
        </w:rPr>
      </w:pPr>
      <w:r w:rsidRPr="00753EB3">
        <w:rPr>
          <w:b/>
          <w:bCs/>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753EB3">
      <w:pPr>
        <w:pStyle w:val="Paragrafoelenco"/>
        <w:numPr>
          <w:ilvl w:val="0"/>
          <w:numId w:val="24"/>
        </w:numPr>
        <w:ind w:left="714" w:hanging="357"/>
        <w:contextualSpacing w:val="0"/>
        <w:jc w:val="both"/>
        <w:rPr>
          <w:sz w:val="20"/>
          <w:szCs w:val="20"/>
        </w:rPr>
      </w:pPr>
      <w:r w:rsidRPr="00753EB3">
        <w:rPr>
          <w:b/>
          <w:bCs/>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2ED9C639" w:rsidR="00C41162" w:rsidRPr="006533B7" w:rsidRDefault="00184306" w:rsidP="00753EB3">
      <w:pPr>
        <w:pStyle w:val="Paragrafoelenco"/>
        <w:numPr>
          <w:ilvl w:val="0"/>
          <w:numId w:val="24"/>
        </w:numPr>
        <w:ind w:left="714" w:hanging="357"/>
        <w:contextualSpacing w:val="0"/>
        <w:jc w:val="both"/>
        <w:rPr>
          <w:sz w:val="20"/>
          <w:szCs w:val="20"/>
        </w:rPr>
      </w:pPr>
      <w:r w:rsidRPr="00753EB3">
        <w:rPr>
          <w:b/>
          <w:bCs/>
          <w:sz w:val="20"/>
          <w:szCs w:val="20"/>
        </w:rPr>
        <w:t>DICHIARA</w:t>
      </w:r>
      <w:r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2F4569" w:rsidRDefault="00184306" w:rsidP="002F4569">
      <w:pPr>
        <w:pStyle w:val="Paragrafoelenco"/>
        <w:numPr>
          <w:ilvl w:val="0"/>
          <w:numId w:val="24"/>
        </w:numPr>
        <w:spacing w:before="240"/>
        <w:jc w:val="both"/>
        <w:rPr>
          <w:sz w:val="20"/>
          <w:szCs w:val="20"/>
        </w:rPr>
      </w:pPr>
      <w:r w:rsidRPr="002F4569">
        <w:rPr>
          <w:i/>
          <w:iCs/>
          <w:sz w:val="20"/>
          <w:szCs w:val="20"/>
        </w:rPr>
        <w:t>[per gli operatori economici transfrontalieri]</w:t>
      </w:r>
      <w:r w:rsidRPr="002F4569">
        <w:rPr>
          <w:sz w:val="20"/>
          <w:szCs w:val="20"/>
        </w:rPr>
        <w:t xml:space="preserve"> </w:t>
      </w:r>
      <w:r w:rsidRPr="002F4569">
        <w:rPr>
          <w:b/>
          <w:sz w:val="20"/>
          <w:szCs w:val="20"/>
        </w:rPr>
        <w:t xml:space="preserve">INDICA </w:t>
      </w:r>
      <w:r w:rsidRPr="002F4569">
        <w:rPr>
          <w:sz w:val="20"/>
          <w:szCs w:val="20"/>
        </w:rPr>
        <w:t xml:space="preserve">il seguente domicilio fiscale </w:t>
      </w:r>
      <w:r w:rsidR="00547C73" w:rsidRPr="002F4569">
        <w:rPr>
          <w:sz w:val="20"/>
          <w:szCs w:val="20"/>
        </w:rPr>
        <w:t>…</w:t>
      </w:r>
      <w:r w:rsidRPr="002F4569">
        <w:rPr>
          <w:sz w:val="20"/>
          <w:szCs w:val="20"/>
        </w:rPr>
        <w:t xml:space="preserve"> e l’indirizzo di servizio elettronico</w:t>
      </w:r>
      <w:r w:rsidR="009B5141" w:rsidRPr="002F4569">
        <w:rPr>
          <w:sz w:val="20"/>
          <w:szCs w:val="20"/>
        </w:rPr>
        <w:t xml:space="preserve"> </w:t>
      </w:r>
      <w:r w:rsidR="00547C73" w:rsidRPr="002F4569">
        <w:rPr>
          <w:sz w:val="20"/>
          <w:szCs w:val="20"/>
        </w:rPr>
        <w:t xml:space="preserve">… </w:t>
      </w:r>
      <w:r w:rsidRPr="002F4569">
        <w:rPr>
          <w:sz w:val="20"/>
          <w:szCs w:val="20"/>
        </w:rPr>
        <w:t xml:space="preserve">di recapito certificato qualificato ai sensi del Regolamento eIDAS </w:t>
      </w:r>
      <w:r w:rsidR="00547C73" w:rsidRPr="002F4569">
        <w:rPr>
          <w:sz w:val="20"/>
          <w:szCs w:val="20"/>
        </w:rPr>
        <w:t>…</w:t>
      </w:r>
      <w:r w:rsidRPr="002F4569">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2F4569" w:rsidRDefault="00AC0E67" w:rsidP="002F4569">
      <w:pPr>
        <w:pStyle w:val="Paragrafoelenco"/>
        <w:numPr>
          <w:ilvl w:val="0"/>
          <w:numId w:val="24"/>
        </w:numPr>
        <w:spacing w:before="240"/>
        <w:jc w:val="both"/>
        <w:rPr>
          <w:sz w:val="20"/>
          <w:szCs w:val="20"/>
        </w:rPr>
      </w:pPr>
      <w:r w:rsidRPr="002F4569">
        <w:rPr>
          <w:i/>
          <w:sz w:val="20"/>
          <w:szCs w:val="20"/>
        </w:rPr>
        <w:t>[</w:t>
      </w:r>
      <w:r w:rsidR="00184306" w:rsidRPr="002F4569">
        <w:rPr>
          <w:i/>
          <w:sz w:val="20"/>
          <w:szCs w:val="20"/>
        </w:rPr>
        <w:t xml:space="preserve">in alternativa, nel caso in cui l’operatore economico non sia presente nei </w:t>
      </w:r>
      <w:proofErr w:type="gramStart"/>
      <w:r w:rsidR="00184306" w:rsidRPr="002F4569">
        <w:rPr>
          <w:i/>
          <w:sz w:val="20"/>
          <w:szCs w:val="20"/>
        </w:rPr>
        <w:t>predetti</w:t>
      </w:r>
      <w:proofErr w:type="gramEnd"/>
      <w:r w:rsidR="00184306" w:rsidRPr="002F4569">
        <w:rPr>
          <w:i/>
          <w:sz w:val="20"/>
          <w:szCs w:val="20"/>
        </w:rPr>
        <w:t xml:space="preserve"> indici</w:t>
      </w:r>
      <w:r w:rsidRPr="002F4569">
        <w:rPr>
          <w:i/>
          <w:sz w:val="20"/>
          <w:szCs w:val="20"/>
        </w:rPr>
        <w:t>]</w:t>
      </w:r>
      <w:r w:rsidR="00184306" w:rsidRPr="002F4569">
        <w:rPr>
          <w:i/>
          <w:sz w:val="20"/>
          <w:szCs w:val="20"/>
        </w:rPr>
        <w:t>:</w:t>
      </w:r>
      <w:r w:rsidR="00184306" w:rsidRPr="002F4569">
        <w:rPr>
          <w:sz w:val="20"/>
          <w:szCs w:val="20"/>
        </w:rPr>
        <w:t xml:space="preserve"> </w:t>
      </w:r>
      <w:r w:rsidR="00184306" w:rsidRPr="002F4569">
        <w:rPr>
          <w:b/>
          <w:sz w:val="20"/>
          <w:szCs w:val="20"/>
        </w:rPr>
        <w:t>DICHIARA</w:t>
      </w:r>
      <w:r w:rsidR="00184306" w:rsidRPr="002F4569">
        <w:rPr>
          <w:sz w:val="20"/>
          <w:szCs w:val="20"/>
        </w:rPr>
        <w:t xml:space="preserve"> di non essere presente negli indici di cui agli articoli 6-bis e 6-ter del D.lgs. n. 82/05, e, pert</w:t>
      </w:r>
      <w:r w:rsidR="009B5141" w:rsidRPr="002F4569">
        <w:rPr>
          <w:sz w:val="20"/>
          <w:szCs w:val="20"/>
        </w:rPr>
        <w:t>anto, così come previsto al paragrafo</w:t>
      </w:r>
      <w:r w:rsidR="00184306" w:rsidRPr="002F4569">
        <w:rPr>
          <w:sz w:val="20"/>
          <w:szCs w:val="20"/>
        </w:rPr>
        <w:t xml:space="preserve"> … </w:t>
      </w:r>
      <w:r w:rsidR="00184306" w:rsidRPr="002F4569">
        <w:rPr>
          <w:i/>
          <w:iCs/>
          <w:sz w:val="20"/>
          <w:szCs w:val="20"/>
        </w:rPr>
        <w:t>[indicare il paragrafo 2.3 o il diverso paragrafo di riferimento</w:t>
      </w:r>
      <w:r w:rsidR="00184306" w:rsidRPr="002F4569">
        <w:rPr>
          <w:sz w:val="20"/>
          <w:szCs w:val="20"/>
        </w:rPr>
        <w:t xml:space="preserve">] del Disciplinare, elegge domicilio digitale per tutte le comunicazioni inerenti </w:t>
      </w:r>
      <w:r w:rsidR="00C938F7" w:rsidRPr="002F4569">
        <w:rPr>
          <w:sz w:val="20"/>
          <w:szCs w:val="20"/>
        </w:rPr>
        <w:t>alla</w:t>
      </w:r>
      <w:r w:rsidR="00184306" w:rsidRPr="002F4569">
        <w:rPr>
          <w:sz w:val="20"/>
          <w:szCs w:val="20"/>
        </w:rPr>
        <w:t xml:space="preserve"> presente procedura nell’apposita area del Sistema ad esso riservata.</w:t>
      </w:r>
    </w:p>
    <w:p w14:paraId="1AE19C52" w14:textId="77777777" w:rsidR="00C41162" w:rsidRPr="006533B7" w:rsidRDefault="00184306" w:rsidP="002200CE">
      <w:pPr>
        <w:spacing w:before="240" w:after="60"/>
        <w:ind w:left="284" w:hanging="284"/>
        <w:rPr>
          <w:sz w:val="20"/>
          <w:szCs w:val="20"/>
        </w:rPr>
      </w:pPr>
      <w:r w:rsidRPr="006533B7">
        <w:rPr>
          <w:sz w:val="20"/>
          <w:szCs w:val="20"/>
        </w:rPr>
        <w:t xml:space="preserve">La documentazione presentata in copia viene prodotta ai sensi del decreto legislativo n. 82/05. </w:t>
      </w: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1"/>
      <w:footerReference w:type="default" r:id="rId12"/>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446881"/>
      <w:docPartObj>
        <w:docPartGallery w:val="Page Numbers (Bottom of Page)"/>
        <w:docPartUnique/>
      </w:docPartObj>
    </w:sdtPr>
    <w:sdtEndPr/>
    <w:sdtContent>
      <w:p w14:paraId="5A85FFE0" w14:textId="3A8B7A77" w:rsidR="00703269" w:rsidRDefault="00703269">
        <w:pPr>
          <w:pStyle w:val="Pidipagina"/>
          <w:jc w:val="center"/>
        </w:pPr>
        <w:r>
          <w:fldChar w:fldCharType="begin"/>
        </w:r>
        <w:r>
          <w:instrText>PAGE   \* MERGEFORMAT</w:instrText>
        </w:r>
        <w:r>
          <w:fldChar w:fldCharType="separate"/>
        </w:r>
        <w:r>
          <w:t>2</w:t>
        </w:r>
        <w:r>
          <w:fldChar w:fldCharType="end"/>
        </w:r>
      </w:p>
    </w:sdtContent>
  </w:sdt>
  <w:p w14:paraId="6C461B2C" w14:textId="77777777" w:rsidR="00703269" w:rsidRDefault="007032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Pr="002F4569" w:rsidRDefault="00942E88" w:rsidP="00432C93">
      <w:pPr>
        <w:pStyle w:val="Testonotaapidipagina"/>
        <w:jc w:val="both"/>
        <w:rPr>
          <w:sz w:val="18"/>
          <w:szCs w:val="18"/>
        </w:rPr>
      </w:pPr>
      <w:r w:rsidRPr="002F4569">
        <w:rPr>
          <w:rStyle w:val="Rimandonotaapidipagina"/>
          <w:sz w:val="18"/>
          <w:szCs w:val="18"/>
        </w:rPr>
        <w:footnoteRef/>
      </w:r>
      <w:r w:rsidRPr="002F4569">
        <w:rPr>
          <w:sz w:val="18"/>
          <w:szCs w:val="18"/>
        </w:rPr>
        <w:t xml:space="preserve"> </w:t>
      </w:r>
      <w:r w:rsidR="00432C93" w:rsidRPr="002F4569">
        <w:rPr>
          <w:sz w:val="18"/>
          <w:szCs w:val="18"/>
        </w:rPr>
        <w:t xml:space="preserve">L’imposta di bollo è assolta secondo le indicazioni fornite dall’Agenzia delle Entrate nella </w:t>
      </w:r>
      <w:r w:rsidRPr="002F4569">
        <w:rPr>
          <w:sz w:val="18"/>
          <w:szCs w:val="18"/>
        </w:rPr>
        <w:t xml:space="preserve">Circolare n. 22/E </w:t>
      </w:r>
      <w:r w:rsidR="00432C93" w:rsidRPr="002F4569">
        <w:rPr>
          <w:sz w:val="18"/>
          <w:szCs w:val="18"/>
        </w:rPr>
        <w:t>con riferimento</w:t>
      </w:r>
      <w:r w:rsidRPr="002F4569">
        <w:rPr>
          <w:sz w:val="18"/>
          <w:szCs w:val="18"/>
        </w:rPr>
        <w:t xml:space="preserve"> alle note e agli altri documenti richiamati dall’articolo 13, punto 1, della Tariffa, Parte I, allegata al </w:t>
      </w:r>
      <w:r w:rsidR="00FA4C47" w:rsidRPr="002F4569">
        <w:rPr>
          <w:sz w:val="18"/>
          <w:szCs w:val="18"/>
        </w:rPr>
        <w:t xml:space="preserve">decreto del Presidente della Repubblica </w:t>
      </w:r>
      <w:r w:rsidRPr="002F4569">
        <w:rPr>
          <w:sz w:val="18"/>
          <w:szCs w:val="18"/>
        </w:rPr>
        <w:t xml:space="preserve">26 ottobre 1972, n. 642, </w:t>
      </w:r>
      <w:r w:rsidR="00432C93" w:rsidRPr="002F4569">
        <w:rPr>
          <w:sz w:val="18"/>
          <w:szCs w:val="18"/>
        </w:rPr>
        <w:t xml:space="preserve">nonché </w:t>
      </w:r>
      <w:r w:rsidRPr="002F4569">
        <w:rPr>
          <w:sz w:val="18"/>
          <w:szCs w:val="18"/>
        </w:rPr>
        <w:t>agli altri atti e documenti, diversi da quelli sopra citati, che precedono il momento della stipula del contratto</w:t>
      </w:r>
      <w:r w:rsidR="00432C93" w:rsidRPr="002F4569">
        <w:rPr>
          <w:sz w:val="18"/>
          <w:szCs w:val="18"/>
        </w:rPr>
        <w:t>.</w:t>
      </w:r>
      <w:r w:rsidR="00432C93" w:rsidRPr="002F4569">
        <w:rPr>
          <w:sz w:val="18"/>
          <w:szCs w:val="18"/>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Pr="002F4569" w:rsidRDefault="00184306">
      <w:pPr>
        <w:pStyle w:val="Testonotaapidipagina"/>
        <w:jc w:val="both"/>
        <w:rPr>
          <w:b/>
          <w:bCs/>
          <w:sz w:val="18"/>
          <w:szCs w:val="18"/>
        </w:rPr>
      </w:pPr>
      <w:r w:rsidRPr="002F4569">
        <w:rPr>
          <w:rStyle w:val="Caratterinotaapidipagina"/>
          <w:b/>
          <w:bCs/>
          <w:sz w:val="18"/>
          <w:szCs w:val="18"/>
        </w:rPr>
        <w:footnoteRef/>
      </w:r>
      <w:r w:rsidRPr="002F4569">
        <w:rPr>
          <w:b/>
          <w:bCs/>
          <w:sz w:val="18"/>
          <w:szCs w:val="18"/>
        </w:rPr>
        <w:t xml:space="preserve"> Si ricorda che questa riduzione non è cumulabile con quella di cui al punto precedente. Pertanto</w:t>
      </w:r>
      <w:r w:rsidR="00FC7EC6" w:rsidRPr="002F4569">
        <w:rPr>
          <w:b/>
          <w:bCs/>
          <w:sz w:val="18"/>
          <w:szCs w:val="18"/>
        </w:rPr>
        <w:t>.</w:t>
      </w:r>
      <w:r w:rsidRPr="002F4569">
        <w:rPr>
          <w:b/>
          <w:bCs/>
          <w:sz w:val="18"/>
          <w:szCs w:val="18"/>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CD5608"/>
    <w:multiLevelType w:val="hybridMultilevel"/>
    <w:tmpl w:val="93D02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C9483F"/>
    <w:multiLevelType w:val="multilevel"/>
    <w:tmpl w:val="EF9019BA"/>
    <w:lvl w:ilvl="0">
      <w:start w:val="1"/>
      <w:numFmt w:val="bullet"/>
      <w:lvlText w:val=""/>
      <w:lvlJc w:val="left"/>
      <w:pPr>
        <w:tabs>
          <w:tab w:val="num" w:pos="348"/>
        </w:tabs>
        <w:ind w:left="1068" w:hanging="360"/>
      </w:pPr>
      <w:rPr>
        <w:rFonts w:ascii="Wingdings" w:hAnsi="Wingdings" w:hint="default"/>
        <w:b/>
        <w:i w:val="0"/>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6" w15:restartNumberingAfterBreak="0">
    <w:nsid w:val="1B135823"/>
    <w:multiLevelType w:val="hybridMultilevel"/>
    <w:tmpl w:val="211A6C32"/>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8"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38116FF"/>
    <w:multiLevelType w:val="hybridMultilevel"/>
    <w:tmpl w:val="7AF6D2C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5"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61071842"/>
    <w:multiLevelType w:val="multilevel"/>
    <w:tmpl w:val="83944720"/>
    <w:lvl w:ilvl="0">
      <w:start w:val="1"/>
      <w:numFmt w:val="bullet"/>
      <w:lvlText w:val=""/>
      <w:lvlJc w:val="left"/>
      <w:pPr>
        <w:tabs>
          <w:tab w:val="num" w:pos="348"/>
        </w:tabs>
        <w:ind w:left="1068" w:hanging="360"/>
      </w:pPr>
      <w:rPr>
        <w:rFonts w:ascii="Symbol" w:hAnsi="Symbol" w:hint="default"/>
        <w:b/>
        <w:i w:val="0"/>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22"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DB7A3F"/>
    <w:multiLevelType w:val="hybridMultilevel"/>
    <w:tmpl w:val="820A34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7"/>
  </w:num>
  <w:num w:numId="2" w16cid:durableId="1747532144">
    <w:abstractNumId w:val="21"/>
  </w:num>
  <w:num w:numId="3" w16cid:durableId="194126910">
    <w:abstractNumId w:val="11"/>
  </w:num>
  <w:num w:numId="4" w16cid:durableId="1814369190">
    <w:abstractNumId w:val="16"/>
  </w:num>
  <w:num w:numId="5" w16cid:durableId="1082027215">
    <w:abstractNumId w:val="2"/>
  </w:num>
  <w:num w:numId="6" w16cid:durableId="1677995524">
    <w:abstractNumId w:val="20"/>
  </w:num>
  <w:num w:numId="7" w16cid:durableId="687757341">
    <w:abstractNumId w:val="10"/>
  </w:num>
  <w:num w:numId="8" w16cid:durableId="438110404">
    <w:abstractNumId w:val="25"/>
  </w:num>
  <w:num w:numId="9" w16cid:durableId="2124886931">
    <w:abstractNumId w:val="9"/>
  </w:num>
  <w:num w:numId="10" w16cid:durableId="601105162">
    <w:abstractNumId w:val="1"/>
  </w:num>
  <w:num w:numId="11" w16cid:durableId="805709151">
    <w:abstractNumId w:val="18"/>
  </w:num>
  <w:num w:numId="12" w16cid:durableId="1677229606">
    <w:abstractNumId w:val="8"/>
  </w:num>
  <w:num w:numId="13" w16cid:durableId="1279991465">
    <w:abstractNumId w:val="19"/>
  </w:num>
  <w:num w:numId="14" w16cid:durableId="1762336574">
    <w:abstractNumId w:val="0"/>
  </w:num>
  <w:num w:numId="15" w16cid:durableId="1712337772">
    <w:abstractNumId w:val="14"/>
  </w:num>
  <w:num w:numId="16" w16cid:durableId="31929685">
    <w:abstractNumId w:val="3"/>
  </w:num>
  <w:num w:numId="17" w16cid:durableId="797067071">
    <w:abstractNumId w:val="22"/>
  </w:num>
  <w:num w:numId="18" w16cid:durableId="446583041">
    <w:abstractNumId w:val="15"/>
  </w:num>
  <w:num w:numId="19" w16cid:durableId="1008361891">
    <w:abstractNumId w:val="24"/>
  </w:num>
  <w:num w:numId="20" w16cid:durableId="875581552">
    <w:abstractNumId w:val="6"/>
  </w:num>
  <w:num w:numId="21" w16cid:durableId="1580291659">
    <w:abstractNumId w:val="12"/>
  </w:num>
  <w:num w:numId="22" w16cid:durableId="267279435">
    <w:abstractNumId w:val="23"/>
  </w:num>
  <w:num w:numId="23" w16cid:durableId="1245408502">
    <w:abstractNumId w:val="5"/>
  </w:num>
  <w:num w:numId="24" w16cid:durableId="1717119422">
    <w:abstractNumId w:val="4"/>
  </w:num>
  <w:num w:numId="25" w16cid:durableId="1238903996">
    <w:abstractNumId w:val="7"/>
  </w:num>
  <w:num w:numId="26" w16cid:durableId="995451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43C7"/>
    <w:rsid w:val="000B5F09"/>
    <w:rsid w:val="000B6092"/>
    <w:rsid w:val="000C1DDB"/>
    <w:rsid w:val="000C6388"/>
    <w:rsid w:val="000D08AE"/>
    <w:rsid w:val="000D2BAA"/>
    <w:rsid w:val="000D60E4"/>
    <w:rsid w:val="000E5869"/>
    <w:rsid w:val="000F77E0"/>
    <w:rsid w:val="0011020C"/>
    <w:rsid w:val="00113297"/>
    <w:rsid w:val="001169D1"/>
    <w:rsid w:val="00121EA8"/>
    <w:rsid w:val="00122975"/>
    <w:rsid w:val="00132C2D"/>
    <w:rsid w:val="00136217"/>
    <w:rsid w:val="00140122"/>
    <w:rsid w:val="00141B8D"/>
    <w:rsid w:val="00142F49"/>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512E"/>
    <w:rsid w:val="00206781"/>
    <w:rsid w:val="00214250"/>
    <w:rsid w:val="00215114"/>
    <w:rsid w:val="002200CE"/>
    <w:rsid w:val="00220748"/>
    <w:rsid w:val="002220EB"/>
    <w:rsid w:val="00240CCA"/>
    <w:rsid w:val="00241FCD"/>
    <w:rsid w:val="00243000"/>
    <w:rsid w:val="00243F87"/>
    <w:rsid w:val="002450E0"/>
    <w:rsid w:val="00254B55"/>
    <w:rsid w:val="00264936"/>
    <w:rsid w:val="00266723"/>
    <w:rsid w:val="00266C56"/>
    <w:rsid w:val="00272A1F"/>
    <w:rsid w:val="0027512C"/>
    <w:rsid w:val="0027611A"/>
    <w:rsid w:val="00283A94"/>
    <w:rsid w:val="00287DDF"/>
    <w:rsid w:val="002A1FA2"/>
    <w:rsid w:val="002A377A"/>
    <w:rsid w:val="002B48A1"/>
    <w:rsid w:val="002C0866"/>
    <w:rsid w:val="002C2984"/>
    <w:rsid w:val="002D37A8"/>
    <w:rsid w:val="002D3E91"/>
    <w:rsid w:val="002E3D4C"/>
    <w:rsid w:val="002F2A75"/>
    <w:rsid w:val="002F4569"/>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4A08"/>
    <w:rsid w:val="00475294"/>
    <w:rsid w:val="00482016"/>
    <w:rsid w:val="004938F5"/>
    <w:rsid w:val="00494C4C"/>
    <w:rsid w:val="004A0C00"/>
    <w:rsid w:val="004A78FB"/>
    <w:rsid w:val="004A7979"/>
    <w:rsid w:val="004C3737"/>
    <w:rsid w:val="004C43E8"/>
    <w:rsid w:val="004C7918"/>
    <w:rsid w:val="004D1704"/>
    <w:rsid w:val="004E18CE"/>
    <w:rsid w:val="004E1D03"/>
    <w:rsid w:val="004E42B3"/>
    <w:rsid w:val="004F0644"/>
    <w:rsid w:val="004F083F"/>
    <w:rsid w:val="00500F41"/>
    <w:rsid w:val="005021B0"/>
    <w:rsid w:val="0051528E"/>
    <w:rsid w:val="005171CC"/>
    <w:rsid w:val="00525B03"/>
    <w:rsid w:val="0053285A"/>
    <w:rsid w:val="00540456"/>
    <w:rsid w:val="00540679"/>
    <w:rsid w:val="00541130"/>
    <w:rsid w:val="0054200E"/>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632D9"/>
    <w:rsid w:val="006702AE"/>
    <w:rsid w:val="00671485"/>
    <w:rsid w:val="00680C11"/>
    <w:rsid w:val="00687C93"/>
    <w:rsid w:val="0069121A"/>
    <w:rsid w:val="0069625E"/>
    <w:rsid w:val="0069658B"/>
    <w:rsid w:val="00696DE9"/>
    <w:rsid w:val="006A03D5"/>
    <w:rsid w:val="006B7B7F"/>
    <w:rsid w:val="006C6A98"/>
    <w:rsid w:val="006E01AE"/>
    <w:rsid w:val="006E0FA0"/>
    <w:rsid w:val="006E1329"/>
    <w:rsid w:val="006E246B"/>
    <w:rsid w:val="006F3BE9"/>
    <w:rsid w:val="006F759B"/>
    <w:rsid w:val="00703269"/>
    <w:rsid w:val="007077AE"/>
    <w:rsid w:val="00716CED"/>
    <w:rsid w:val="00717105"/>
    <w:rsid w:val="007208FF"/>
    <w:rsid w:val="007227AC"/>
    <w:rsid w:val="00725DDA"/>
    <w:rsid w:val="00741BDE"/>
    <w:rsid w:val="00753EB3"/>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05B5"/>
    <w:rsid w:val="00811C9B"/>
    <w:rsid w:val="00814FC2"/>
    <w:rsid w:val="00815E1B"/>
    <w:rsid w:val="008174BB"/>
    <w:rsid w:val="00825F85"/>
    <w:rsid w:val="00831ED1"/>
    <w:rsid w:val="00834095"/>
    <w:rsid w:val="00840D02"/>
    <w:rsid w:val="00846F6E"/>
    <w:rsid w:val="00853E66"/>
    <w:rsid w:val="00854C98"/>
    <w:rsid w:val="00866902"/>
    <w:rsid w:val="00871A6D"/>
    <w:rsid w:val="00873CAF"/>
    <w:rsid w:val="00887A7F"/>
    <w:rsid w:val="00890D7B"/>
    <w:rsid w:val="008916E0"/>
    <w:rsid w:val="0089294B"/>
    <w:rsid w:val="008B08D7"/>
    <w:rsid w:val="008C07A5"/>
    <w:rsid w:val="008C0FFC"/>
    <w:rsid w:val="008C3880"/>
    <w:rsid w:val="008D463D"/>
    <w:rsid w:val="008D5DEE"/>
    <w:rsid w:val="008E2950"/>
    <w:rsid w:val="008F597C"/>
    <w:rsid w:val="00902EB4"/>
    <w:rsid w:val="00907E41"/>
    <w:rsid w:val="00921426"/>
    <w:rsid w:val="00942E88"/>
    <w:rsid w:val="009535B2"/>
    <w:rsid w:val="009547ED"/>
    <w:rsid w:val="00957AA0"/>
    <w:rsid w:val="00957C2C"/>
    <w:rsid w:val="00967AC0"/>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3ECD"/>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4784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069C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47D5"/>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87581"/>
    <w:rsid w:val="00DA0111"/>
    <w:rsid w:val="00DA22BB"/>
    <w:rsid w:val="00DB0A2E"/>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42911"/>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57E8"/>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89294B"/>
  </w:style>
  <w:style w:type="character" w:styleId="Collegamentoipertestuale">
    <w:name w:val="Hyperlink"/>
    <w:basedOn w:val="Carpredefinitoparagrafo"/>
    <w:uiPriority w:val="99"/>
    <w:unhideWhenUsed/>
    <w:rsid w:val="0089294B"/>
    <w:rPr>
      <w:color w:val="000080"/>
      <w:u w:val="single"/>
    </w:rPr>
  </w:style>
  <w:style w:type="paragraph" w:customStyle="1" w:styleId="Default">
    <w:name w:val="Default"/>
    <w:rsid w:val="00CD47D5"/>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usl.fe.it/ausl-comunica/bandi-di-gara/fornitori/informazioni-sui-rischi"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10</Pages>
  <Words>3197</Words>
  <Characters>18227</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Tracchi Alessandra</cp:lastModifiedBy>
  <cp:revision>62</cp:revision>
  <cp:lastPrinted>2025-11-26T11:02:00Z</cp:lastPrinted>
  <dcterms:created xsi:type="dcterms:W3CDTF">2025-08-28T13:59:00Z</dcterms:created>
  <dcterms:modified xsi:type="dcterms:W3CDTF">2026-01-15T08:30:00Z</dcterms:modified>
  <dc:language>it-IT</dc:language>
</cp:coreProperties>
</file>