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90" w:type="dxa"/>
        <w:tblLook w:val="00A0"/>
      </w:tblPr>
      <w:tblGrid>
        <w:gridCol w:w="10685"/>
      </w:tblGrid>
      <w:tr w:rsidR="006F4E09" w:rsidRPr="00B22E69" w:rsidTr="00B35CCE">
        <w:tc>
          <w:tcPr>
            <w:tcW w:w="10490" w:type="dxa"/>
          </w:tcPr>
          <w:tbl>
            <w:tblPr>
              <w:tblW w:w="10469" w:type="dxa"/>
              <w:jc w:val="center"/>
              <w:tblLook w:val="00A0"/>
            </w:tblPr>
            <w:tblGrid>
              <w:gridCol w:w="9724"/>
              <w:gridCol w:w="222"/>
              <w:gridCol w:w="300"/>
              <w:gridCol w:w="223"/>
            </w:tblGrid>
            <w:tr w:rsidR="006F4E09" w:rsidRPr="00B22E69" w:rsidTr="00B35CCE">
              <w:trPr>
                <w:jc w:val="center"/>
              </w:trPr>
              <w:tc>
                <w:tcPr>
                  <w:tcW w:w="9724" w:type="dxa"/>
                  <w:tcBorders>
                    <w:top w:val="nil"/>
                    <w:left w:val="nil"/>
                    <w:bottom w:val="nil"/>
                    <w:right w:val="nil"/>
                  </w:tcBorders>
                </w:tcPr>
                <w:p w:rsidR="006F4E09" w:rsidRPr="00B22E69" w:rsidRDefault="006F4E09" w:rsidP="00B35CCE">
                  <w:pPr>
                    <w:jc w:val="both"/>
                    <w:rPr>
                      <w:lang w:eastAsia="ar-SA"/>
                    </w:rPr>
                  </w:pPr>
                </w:p>
              </w:tc>
              <w:tc>
                <w:tcPr>
                  <w:tcW w:w="222" w:type="dxa"/>
                  <w:tcBorders>
                    <w:top w:val="nil"/>
                    <w:left w:val="nil"/>
                    <w:bottom w:val="nil"/>
                    <w:right w:val="nil"/>
                  </w:tcBorders>
                </w:tcPr>
                <w:p w:rsidR="006F4E09" w:rsidRPr="00B22E69" w:rsidRDefault="006F4E09" w:rsidP="00B35CCE"/>
              </w:tc>
              <w:tc>
                <w:tcPr>
                  <w:tcW w:w="300" w:type="dxa"/>
                  <w:tcBorders>
                    <w:top w:val="nil"/>
                    <w:left w:val="nil"/>
                    <w:bottom w:val="nil"/>
                    <w:right w:val="nil"/>
                  </w:tcBorders>
                  <w:vAlign w:val="center"/>
                </w:tcPr>
                <w:p w:rsidR="006F4E09" w:rsidRPr="00B22E69" w:rsidRDefault="006F4E09" w:rsidP="00B35CCE">
                  <w:pPr>
                    <w:jc w:val="center"/>
                    <w:rPr>
                      <w:rFonts w:cs="Calibri"/>
                      <w:bCs/>
                      <w:sz w:val="24"/>
                      <w:szCs w:val="24"/>
                    </w:rPr>
                  </w:pPr>
                </w:p>
              </w:tc>
              <w:tc>
                <w:tcPr>
                  <w:tcW w:w="223" w:type="dxa"/>
                  <w:tcBorders>
                    <w:top w:val="nil"/>
                    <w:left w:val="nil"/>
                    <w:bottom w:val="nil"/>
                    <w:right w:val="nil"/>
                  </w:tcBorders>
                  <w:vAlign w:val="center"/>
                </w:tcPr>
                <w:p w:rsidR="006F4E09" w:rsidRPr="00B22E69" w:rsidRDefault="006F4E09" w:rsidP="00B35CCE">
                  <w:pPr>
                    <w:jc w:val="center"/>
                    <w:rPr>
                      <w:rFonts w:cs="Calibri"/>
                      <w:bCs/>
                    </w:rPr>
                  </w:pPr>
                </w:p>
              </w:tc>
            </w:tr>
          </w:tbl>
          <w:p w:rsidR="006F4E09" w:rsidRPr="00B22E69" w:rsidRDefault="006F4E09" w:rsidP="00B35CCE">
            <w:pPr>
              <w:pStyle w:val="Intestazione"/>
              <w:suppressAutoHyphens/>
              <w:jc w:val="both"/>
              <w:rPr>
                <w:rFonts w:ascii="Times New Roman" w:hAnsi="Times New Roman"/>
                <w:noProof/>
              </w:rPr>
            </w:pPr>
          </w:p>
        </w:tc>
      </w:tr>
    </w:tbl>
    <w:p w:rsidR="006F4E09" w:rsidRPr="00843AC2" w:rsidRDefault="006F4E09" w:rsidP="00FC551D">
      <w:pPr>
        <w:jc w:val="both"/>
        <w:rPr>
          <w:rFonts w:cs="Calibri"/>
          <w:b/>
        </w:rPr>
      </w:pPr>
    </w:p>
    <w:p w:rsidR="006F4E09" w:rsidRDefault="006F4E09" w:rsidP="00FC551D">
      <w:pPr>
        <w:jc w:val="both"/>
        <w:rPr>
          <w:rFonts w:cs="Calibri"/>
          <w:b/>
        </w:rPr>
      </w:pPr>
      <w:r w:rsidRPr="00D515CF">
        <w:rPr>
          <w:rFonts w:cs="Calibri"/>
          <w:b/>
        </w:rPr>
        <w:t>Allegato 3- Obblighi pari opportunità ai sensi dell’articolo 47 del DL 77/2021</w:t>
      </w:r>
    </w:p>
    <w:p w:rsidR="006F4E09" w:rsidRPr="00843AC2" w:rsidRDefault="006F4E09" w:rsidP="00FC551D">
      <w:pPr>
        <w:jc w:val="both"/>
        <w:rPr>
          <w:rFonts w:cs="Calibri"/>
          <w:b/>
        </w:rPr>
      </w:pPr>
    </w:p>
    <w:p w:rsidR="006F4E09" w:rsidRPr="00C64368" w:rsidRDefault="006F4E09" w:rsidP="00DA0F29">
      <w:pPr>
        <w:tabs>
          <w:tab w:val="left" w:pos="426"/>
          <w:tab w:val="left" w:pos="567"/>
        </w:tabs>
        <w:autoSpaceDE w:val="0"/>
        <w:autoSpaceDN w:val="0"/>
        <w:adjustRightInd w:val="0"/>
        <w:jc w:val="both"/>
        <w:rPr>
          <w:bCs/>
        </w:rPr>
      </w:pPr>
      <w:r w:rsidRPr="00C64368">
        <w:t xml:space="preserve">OGGETTO: </w:t>
      </w:r>
      <w:r w:rsidRPr="00C64368">
        <w:rPr>
          <w:rFonts w:cs="Calibri"/>
          <w:bCs/>
        </w:rPr>
        <w:t xml:space="preserve">Gara Europea a Procedura Aperta finalizzata alla stipula di un accordo quadro senza rilancio competitivo, per la fornitura in acquisto divisa in </w:t>
      </w:r>
      <w:r>
        <w:rPr>
          <w:rFonts w:cs="Calibri"/>
          <w:bCs/>
        </w:rPr>
        <w:t>9</w:t>
      </w:r>
      <w:r w:rsidRPr="00C64368">
        <w:rPr>
          <w:rFonts w:cs="Calibri"/>
          <w:bCs/>
        </w:rPr>
        <w:t xml:space="preserve"> lotti di attrezzature ambulatoriali  e specialistiche </w:t>
      </w:r>
      <w:r w:rsidRPr="00C64368">
        <w:rPr>
          <w:rFonts w:cs="ArialMT"/>
          <w:lang w:bidi="mr-IN"/>
        </w:rPr>
        <w:t>per l’allestimento delle Case della Comunità e degli Ospedali di Comunità,</w:t>
      </w:r>
      <w:r w:rsidRPr="00C64368">
        <w:rPr>
          <w:rFonts w:cs="Calibri"/>
          <w:bCs/>
        </w:rPr>
        <w:t xml:space="preserve"> per le esigenze dell’Azienda USL di Bologna nell’ambito del PNRR</w:t>
      </w:r>
      <w:r>
        <w:rPr>
          <w:rFonts w:cs="Calibri"/>
          <w:bCs/>
        </w:rPr>
        <w:t xml:space="preserve"> e per tutte le Aziende Sanitarie</w:t>
      </w:r>
      <w:r w:rsidRPr="00C64368">
        <w:rPr>
          <w:rFonts w:cs="ArialMT"/>
          <w:lang w:bidi="mr-IN"/>
        </w:rPr>
        <w:t>.</w:t>
      </w:r>
    </w:p>
    <w:p w:rsidR="006F4E09" w:rsidRPr="00843AC2" w:rsidRDefault="006F4E09" w:rsidP="00843AC2">
      <w:pPr>
        <w:pStyle w:val="Corpodeltesto"/>
        <w:tabs>
          <w:tab w:val="left" w:pos="0"/>
        </w:tabs>
        <w:jc w:val="both"/>
        <w:rPr>
          <w:rFonts w:ascii="Calibri" w:hAnsi="Calibri" w:cs="Calibri"/>
          <w:sz w:val="22"/>
          <w:szCs w:val="22"/>
        </w:rPr>
      </w:pPr>
    </w:p>
    <w:p w:rsidR="006F4E09" w:rsidRPr="00843AC2" w:rsidRDefault="006F4E09" w:rsidP="00BE3CF4">
      <w:pPr>
        <w:pStyle w:val="Default"/>
        <w:jc w:val="both"/>
        <w:rPr>
          <w:rFonts w:ascii="Calibri" w:hAnsi="Calibri" w:cs="Calibri"/>
          <w:sz w:val="22"/>
          <w:szCs w:val="22"/>
        </w:rPr>
      </w:pPr>
    </w:p>
    <w:p w:rsidR="006F4E09" w:rsidRPr="00843AC2" w:rsidRDefault="006F4E09" w:rsidP="00BE3CF4">
      <w:pPr>
        <w:pStyle w:val="Default"/>
        <w:jc w:val="both"/>
        <w:rPr>
          <w:rFonts w:ascii="Calibri" w:hAnsi="Calibri" w:cs="Calibri"/>
          <w:sz w:val="22"/>
          <w:szCs w:val="22"/>
        </w:rPr>
      </w:pPr>
      <w:r w:rsidRPr="00843AC2">
        <w:rPr>
          <w:rFonts w:ascii="Calibri" w:hAnsi="Calibri" w:cs="Calibri"/>
          <w:sz w:val="22"/>
          <w:szCs w:val="22"/>
        </w:rPr>
        <w:t>L’Operatore economico</w:t>
      </w:r>
      <w:r>
        <w:rPr>
          <w:rFonts w:ascii="Calibri" w:hAnsi="Calibri" w:cs="Calibri"/>
          <w:sz w:val="22"/>
          <w:szCs w:val="22"/>
        </w:rPr>
        <w:t xml:space="preserve"> ………………………………..</w:t>
      </w:r>
      <w:r w:rsidRPr="00843AC2">
        <w:rPr>
          <w:rFonts w:ascii="Calibri" w:hAnsi="Calibri" w:cs="Calibri"/>
          <w:sz w:val="22"/>
          <w:szCs w:val="22"/>
        </w:rPr>
        <w:t>, ai sensi degli art.46 e 47 del DPR n.445/2000, consapevole del fatto che, in caso di mendace dichiarazione saranno applicate nei suoi riguardi, ai sensi dell’art.76 dello stesso decreto, le sanzioni previste dal codice penale e dalle leggi speciali in materia di falsità negli atti e dichiarazioni mendaci, oltre alle conseguenze amministrative previste per le procedure concernenti gli appalti pubblici, assumendosene la piena responsabilità:</w:t>
      </w:r>
    </w:p>
    <w:p w:rsidR="006F4E09" w:rsidRPr="00843AC2" w:rsidRDefault="006F4E09" w:rsidP="00E919C1">
      <w:pPr>
        <w:pStyle w:val="Default"/>
        <w:jc w:val="center"/>
        <w:rPr>
          <w:rFonts w:ascii="Calibri" w:hAnsi="Calibri" w:cs="Calibri"/>
          <w:sz w:val="22"/>
          <w:szCs w:val="22"/>
        </w:rPr>
      </w:pPr>
    </w:p>
    <w:p w:rsidR="006F4E09" w:rsidRDefault="006F4E09" w:rsidP="00E919C1">
      <w:pPr>
        <w:pStyle w:val="Default"/>
        <w:jc w:val="center"/>
        <w:rPr>
          <w:rFonts w:ascii="Calibri" w:hAnsi="Calibri" w:cs="Calibri"/>
          <w:sz w:val="22"/>
          <w:szCs w:val="22"/>
        </w:rPr>
      </w:pPr>
      <w:r w:rsidRPr="00843AC2">
        <w:rPr>
          <w:rFonts w:ascii="Calibri" w:hAnsi="Calibri" w:cs="Calibri"/>
          <w:sz w:val="22"/>
          <w:szCs w:val="22"/>
        </w:rPr>
        <w:t>DICHIARA</w:t>
      </w:r>
    </w:p>
    <w:p w:rsidR="006F4E09" w:rsidRDefault="006F4E09" w:rsidP="00E919C1">
      <w:pPr>
        <w:pStyle w:val="Default"/>
        <w:jc w:val="center"/>
        <w:rPr>
          <w:rFonts w:ascii="Calibri" w:hAnsi="Calibri" w:cs="Calibri"/>
          <w:sz w:val="22"/>
          <w:szCs w:val="22"/>
        </w:rPr>
      </w:pPr>
    </w:p>
    <w:p w:rsidR="006F4E09" w:rsidRPr="00E1600E" w:rsidRDefault="006F4E09" w:rsidP="00444D9E">
      <w:pPr>
        <w:pStyle w:val="Default"/>
        <w:rPr>
          <w:rFonts w:ascii="Calibri" w:hAnsi="Calibri" w:cs="Calibri"/>
          <w:sz w:val="22"/>
          <w:szCs w:val="22"/>
          <w:u w:val="single"/>
        </w:rPr>
      </w:pPr>
      <w:r>
        <w:rPr>
          <w:rFonts w:ascii="Calibri" w:hAnsi="Calibri" w:cs="Calibri"/>
          <w:sz w:val="22"/>
          <w:szCs w:val="22"/>
        </w:rPr>
        <w:t xml:space="preserve">che </w:t>
      </w:r>
      <w:r w:rsidRPr="00477BD3">
        <w:rPr>
          <w:rFonts w:ascii="Calibri" w:hAnsi="Calibri" w:cs="Calibri"/>
          <w:sz w:val="22"/>
          <w:szCs w:val="22"/>
          <w:u w:val="single"/>
        </w:rPr>
        <w:t>il numero dei dipendenti</w:t>
      </w:r>
      <w:r>
        <w:rPr>
          <w:rFonts w:ascii="Calibri" w:hAnsi="Calibri" w:cs="Calibri"/>
          <w:sz w:val="22"/>
          <w:szCs w:val="22"/>
        </w:rPr>
        <w:t xml:space="preserve"> attualmente occupato  presso la Ditta è </w:t>
      </w:r>
      <w:r w:rsidRPr="00E1600E">
        <w:rPr>
          <w:rFonts w:ascii="Calibri" w:hAnsi="Calibri" w:cs="Calibri"/>
          <w:sz w:val="22"/>
          <w:szCs w:val="22"/>
          <w:u w:val="single"/>
        </w:rPr>
        <w:t>:            ,</w:t>
      </w:r>
    </w:p>
    <w:p w:rsidR="006F4E09" w:rsidRDefault="006F4E09" w:rsidP="00444D9E">
      <w:pPr>
        <w:pStyle w:val="Default"/>
        <w:jc w:val="center"/>
        <w:rPr>
          <w:rFonts w:ascii="Calibri" w:hAnsi="Calibri" w:cs="Calibri"/>
          <w:sz w:val="22"/>
          <w:szCs w:val="22"/>
        </w:rPr>
      </w:pPr>
    </w:p>
    <w:p w:rsidR="006F4E09" w:rsidRDefault="006F4E09" w:rsidP="00444D9E">
      <w:pPr>
        <w:pStyle w:val="Default"/>
        <w:jc w:val="center"/>
        <w:rPr>
          <w:rFonts w:ascii="Calibri" w:hAnsi="Calibri" w:cs="Calibri"/>
          <w:sz w:val="22"/>
          <w:szCs w:val="22"/>
        </w:rPr>
      </w:pPr>
    </w:p>
    <w:p w:rsidR="006F4E09" w:rsidRDefault="006F4E09" w:rsidP="00444D9E">
      <w:pPr>
        <w:pStyle w:val="Default"/>
        <w:jc w:val="center"/>
        <w:rPr>
          <w:rFonts w:ascii="Calibri" w:hAnsi="Calibri" w:cs="Calibri"/>
          <w:sz w:val="22"/>
          <w:szCs w:val="22"/>
        </w:rPr>
      </w:pPr>
      <w:r>
        <w:rPr>
          <w:rFonts w:ascii="Calibri" w:hAnsi="Calibri" w:cs="Calibri"/>
          <w:sz w:val="22"/>
          <w:szCs w:val="22"/>
        </w:rPr>
        <w:t xml:space="preserve">in caso di aggiudicazione   </w:t>
      </w:r>
    </w:p>
    <w:p w:rsidR="006F4E09" w:rsidRDefault="006F4E09" w:rsidP="00E919C1">
      <w:pPr>
        <w:pStyle w:val="Default"/>
        <w:jc w:val="center"/>
        <w:rPr>
          <w:rFonts w:ascii="Calibri" w:hAnsi="Calibri" w:cs="Calibri"/>
          <w:sz w:val="22"/>
          <w:szCs w:val="22"/>
        </w:rPr>
      </w:pPr>
    </w:p>
    <w:p w:rsidR="006F4E09" w:rsidRDefault="006F4E09" w:rsidP="00E919C1">
      <w:pPr>
        <w:pStyle w:val="Default"/>
        <w:jc w:val="center"/>
        <w:rPr>
          <w:rFonts w:ascii="Calibri" w:hAnsi="Calibri" w:cs="Calibri"/>
          <w:sz w:val="22"/>
          <w:szCs w:val="22"/>
        </w:rPr>
      </w:pPr>
    </w:p>
    <w:p w:rsidR="006F4E09" w:rsidRPr="00843AC2" w:rsidRDefault="006F4E09" w:rsidP="004C3837">
      <w:pPr>
        <w:pStyle w:val="Default"/>
        <w:jc w:val="both"/>
        <w:rPr>
          <w:rFonts w:ascii="Calibri" w:hAnsi="Calibri" w:cs="Calibri"/>
          <w:sz w:val="22"/>
          <w:szCs w:val="22"/>
        </w:rPr>
      </w:pPr>
    </w:p>
    <w:p w:rsidR="006F4E09" w:rsidRPr="00843AC2" w:rsidRDefault="006F4E09" w:rsidP="00950CC8">
      <w:pPr>
        <w:pStyle w:val="Default"/>
        <w:numPr>
          <w:ilvl w:val="0"/>
          <w:numId w:val="8"/>
        </w:numPr>
        <w:jc w:val="both"/>
        <w:rPr>
          <w:rFonts w:ascii="Calibri" w:hAnsi="Calibri" w:cs="Calibri"/>
          <w:sz w:val="22"/>
          <w:szCs w:val="22"/>
        </w:rPr>
      </w:pPr>
      <w:r w:rsidRPr="00843AC2">
        <w:rPr>
          <w:rFonts w:ascii="Calibri" w:hAnsi="Calibri" w:cs="Calibri"/>
          <w:sz w:val="22"/>
          <w:szCs w:val="22"/>
        </w:rPr>
        <w:t>di obbligarsi ai sensi dell’art.47 comma 4 del D.L.77/2021 ad assicurare una quota pari almeno al 30% delle assunzioni, eventualmente necessarie per l’esecuzione del contratto o per la realizzazione delle attività ad esso connesse o strumentali, rispettivamente all’occupazione femminile e all’occupazione giovanile (rivolta a giovani di età inferiore a 36 anni al momento dell’assunzione);</w:t>
      </w:r>
    </w:p>
    <w:p w:rsidR="006F4E09" w:rsidRPr="00843AC2" w:rsidRDefault="006F4E09" w:rsidP="0056580C">
      <w:pPr>
        <w:pStyle w:val="Default"/>
        <w:ind w:left="360"/>
        <w:jc w:val="both"/>
        <w:rPr>
          <w:rFonts w:ascii="Calibri" w:hAnsi="Calibri" w:cs="Calibri"/>
          <w:sz w:val="22"/>
          <w:szCs w:val="22"/>
        </w:rPr>
      </w:pPr>
    </w:p>
    <w:p w:rsidR="006F4E09" w:rsidRPr="004A7581" w:rsidRDefault="006F4E09" w:rsidP="004A7581">
      <w:pPr>
        <w:pStyle w:val="Default"/>
        <w:numPr>
          <w:ilvl w:val="0"/>
          <w:numId w:val="8"/>
        </w:numPr>
        <w:jc w:val="both"/>
        <w:rPr>
          <w:rFonts w:ascii="Calibri" w:hAnsi="Calibri" w:cs="Calibri"/>
          <w:sz w:val="22"/>
          <w:szCs w:val="22"/>
        </w:rPr>
      </w:pPr>
      <w:r w:rsidRPr="00843AC2">
        <w:rPr>
          <w:rFonts w:ascii="Calibri" w:hAnsi="Calibri" w:cs="Calibri"/>
          <w:sz w:val="22"/>
          <w:szCs w:val="22"/>
        </w:rPr>
        <w:t xml:space="preserve">(in caso di numero di dipendenti dell’affidatario sia pari o superiore a 15) </w:t>
      </w:r>
    </w:p>
    <w:p w:rsidR="006F4E09" w:rsidRPr="004A7581" w:rsidRDefault="006F4E09" w:rsidP="004A7581">
      <w:pPr>
        <w:pStyle w:val="Default"/>
        <w:numPr>
          <w:ilvl w:val="0"/>
          <w:numId w:val="13"/>
        </w:numPr>
        <w:spacing w:before="120" w:line="240" w:lineRule="exact"/>
        <w:ind w:left="1003" w:hanging="357"/>
        <w:jc w:val="both"/>
        <w:rPr>
          <w:rFonts w:ascii="Calibri" w:hAnsi="Calibri" w:cs="Calibri"/>
          <w:sz w:val="22"/>
          <w:szCs w:val="22"/>
        </w:rPr>
      </w:pPr>
      <w:r w:rsidRPr="00843AC2">
        <w:rPr>
          <w:rFonts w:ascii="Calibri" w:hAnsi="Calibri" w:cs="Calibri"/>
          <w:sz w:val="22"/>
          <w:szCs w:val="22"/>
        </w:rPr>
        <w:t xml:space="preserve">di obbligarsi a consegnare </w:t>
      </w:r>
      <w:r w:rsidRPr="00057630">
        <w:rPr>
          <w:rFonts w:ascii="Calibri" w:hAnsi="Calibri" w:cs="Calibri"/>
          <w:color w:val="auto"/>
          <w:sz w:val="22"/>
          <w:szCs w:val="22"/>
        </w:rPr>
        <w:t xml:space="preserve">all’Azienda </w:t>
      </w:r>
      <w:r>
        <w:rPr>
          <w:rFonts w:ascii="Calibri" w:hAnsi="Calibri" w:cs="Calibri"/>
          <w:color w:val="auto"/>
          <w:sz w:val="22"/>
          <w:szCs w:val="22"/>
        </w:rPr>
        <w:t>Sanitaria</w:t>
      </w:r>
      <w:r w:rsidRPr="00843AC2">
        <w:rPr>
          <w:rFonts w:ascii="Calibri" w:hAnsi="Calibri" w:cs="Calibri"/>
          <w:sz w:val="22"/>
          <w:szCs w:val="22"/>
        </w:rPr>
        <w:t xml:space="preserve"> entro 6 mesi </w:t>
      </w:r>
      <w:r>
        <w:rPr>
          <w:rFonts w:ascii="Calibri" w:hAnsi="Calibri" w:cs="Calibri"/>
          <w:sz w:val="22"/>
          <w:szCs w:val="22"/>
        </w:rPr>
        <w:t>dalla conclusione del contratto</w:t>
      </w:r>
      <w:r w:rsidRPr="00843AC2">
        <w:rPr>
          <w:rFonts w:ascii="Calibri" w:hAnsi="Calibri" w:cs="Calibri"/>
          <w:sz w:val="22"/>
          <w:szCs w:val="22"/>
        </w:rPr>
        <w:t xml:space="preserve">, la relazione di genere sulla situazione del personale maschile e femminile di cui all’art.47 comma 3 del D.L.77/2021 e la documentazione relativa alla regolarità sul diritto al lavoro delle persone con disabilità di cui all’art.47 comma 3 bis del medesimo D.L. </w:t>
      </w:r>
    </w:p>
    <w:p w:rsidR="006F4E09" w:rsidRPr="004A7581" w:rsidRDefault="006F4E09" w:rsidP="004A7581">
      <w:pPr>
        <w:pStyle w:val="Default"/>
        <w:spacing w:line="240" w:lineRule="exact"/>
        <w:jc w:val="both"/>
        <w:rPr>
          <w:rFonts w:ascii="Calibri" w:hAnsi="Calibri" w:cs="Calibri"/>
          <w:sz w:val="22"/>
          <w:szCs w:val="22"/>
        </w:rPr>
      </w:pPr>
    </w:p>
    <w:p w:rsidR="006F4E09" w:rsidRPr="00843AC2" w:rsidRDefault="006F4E09" w:rsidP="0094680E">
      <w:pPr>
        <w:pStyle w:val="Default"/>
        <w:numPr>
          <w:ilvl w:val="0"/>
          <w:numId w:val="8"/>
        </w:numPr>
        <w:jc w:val="both"/>
        <w:rPr>
          <w:rFonts w:ascii="Calibri" w:hAnsi="Calibri" w:cs="Calibri"/>
          <w:sz w:val="22"/>
          <w:szCs w:val="22"/>
        </w:rPr>
      </w:pPr>
      <w:r w:rsidRPr="00843AC2">
        <w:rPr>
          <w:rFonts w:ascii="Calibri" w:hAnsi="Calibri" w:cs="Calibri"/>
          <w:sz w:val="22"/>
          <w:szCs w:val="22"/>
        </w:rPr>
        <w:t>(in caso di numero di dipendenti superiore a 50)</w:t>
      </w:r>
      <w:r w:rsidRPr="004A7581">
        <w:rPr>
          <w:rFonts w:ascii="Calibri" w:hAnsi="Calibri" w:cs="Calibri"/>
          <w:sz w:val="22"/>
          <w:szCs w:val="22"/>
        </w:rPr>
        <w:t xml:space="preserve">atteso che, ai sensi dell’art.47 comma 2 del D.L.31 maggio 2021 n.77, gli operatori economici che occupano oltre cinquanta dipendenti, sono tenuti alla </w:t>
      </w:r>
      <w:r w:rsidRPr="004A7581">
        <w:rPr>
          <w:rFonts w:ascii="Calibri" w:hAnsi="Calibri" w:cs="Calibri"/>
          <w:sz w:val="22"/>
          <w:szCs w:val="22"/>
        </w:rPr>
        <w:lastRenderedPageBreak/>
        <w:t>redazione biennale del rapporto sulla situazione del personale ai sensi dell’art.46 del D.Lgs.11 aprile 2006 n.198</w:t>
      </w:r>
    </w:p>
    <w:p w:rsidR="006F4E09" w:rsidRPr="00843AC2" w:rsidRDefault="006F4E09" w:rsidP="0094680E">
      <w:pPr>
        <w:autoSpaceDE w:val="0"/>
        <w:autoSpaceDN w:val="0"/>
        <w:adjustRightInd w:val="0"/>
        <w:spacing w:after="0" w:line="240" w:lineRule="auto"/>
        <w:jc w:val="both"/>
        <w:rPr>
          <w:rFonts w:cs="Calibri"/>
        </w:rPr>
      </w:pPr>
    </w:p>
    <w:p w:rsidR="006F4E09" w:rsidRPr="004A7581" w:rsidRDefault="006F4E09" w:rsidP="004A7581">
      <w:pPr>
        <w:pStyle w:val="Default"/>
        <w:numPr>
          <w:ilvl w:val="0"/>
          <w:numId w:val="13"/>
        </w:numPr>
        <w:spacing w:line="240" w:lineRule="exact"/>
        <w:jc w:val="both"/>
        <w:rPr>
          <w:rFonts w:ascii="Calibri" w:hAnsi="Calibri" w:cs="Calibri"/>
          <w:sz w:val="22"/>
          <w:szCs w:val="22"/>
        </w:rPr>
      </w:pPr>
      <w:r w:rsidRPr="00464D4E">
        <w:rPr>
          <w:rFonts w:ascii="Calibri" w:hAnsi="Calibri" w:cs="Calibri"/>
          <w:b/>
          <w:bCs/>
          <w:sz w:val="22"/>
          <w:szCs w:val="22"/>
          <w:u w:val="single"/>
        </w:rPr>
        <w:t xml:space="preserve">di produrre/caricare a portale </w:t>
      </w:r>
      <w:r>
        <w:rPr>
          <w:rFonts w:ascii="Calibri" w:hAnsi="Calibri" w:cs="Calibri"/>
          <w:b/>
          <w:bCs/>
          <w:sz w:val="22"/>
          <w:szCs w:val="22"/>
          <w:u w:val="single"/>
        </w:rPr>
        <w:t xml:space="preserve">SATER </w:t>
      </w:r>
      <w:r w:rsidRPr="00464D4E">
        <w:rPr>
          <w:rFonts w:ascii="Calibri" w:hAnsi="Calibri" w:cs="Calibri"/>
          <w:b/>
          <w:bCs/>
          <w:sz w:val="22"/>
          <w:szCs w:val="22"/>
          <w:u w:val="single"/>
        </w:rPr>
        <w:t xml:space="preserve"> (unitamente alla documentazione amministrativa</w:t>
      </w:r>
      <w:r w:rsidRPr="00464D4E">
        <w:rPr>
          <w:rFonts w:ascii="Calibri" w:hAnsi="Calibri" w:cs="Calibri"/>
          <w:sz w:val="22"/>
          <w:szCs w:val="22"/>
          <w:u w:val="single"/>
        </w:rPr>
        <w:t>)</w:t>
      </w:r>
      <w:r>
        <w:rPr>
          <w:rFonts w:ascii="Calibri" w:hAnsi="Calibri" w:cs="Calibri"/>
          <w:sz w:val="22"/>
          <w:szCs w:val="22"/>
          <w:u w:val="single"/>
        </w:rPr>
        <w:t xml:space="preserve"> </w:t>
      </w:r>
      <w:r w:rsidRPr="004A7581">
        <w:rPr>
          <w:rFonts w:ascii="Calibri" w:hAnsi="Calibri" w:cs="Calibri"/>
          <w:sz w:val="22"/>
          <w:szCs w:val="22"/>
        </w:rPr>
        <w:t xml:space="preserve">l'ultimo rapporto redatto, con attestazione della sua </w:t>
      </w:r>
      <w:r w:rsidRPr="005F1566">
        <w:rPr>
          <w:rFonts w:ascii="Calibri" w:hAnsi="Calibri" w:cs="Calibri"/>
          <w:b/>
          <w:sz w:val="22"/>
          <w:szCs w:val="22"/>
          <w:u w:val="single"/>
        </w:rPr>
        <w:t xml:space="preserve">conformità </w:t>
      </w:r>
      <w:r w:rsidRPr="00464D4E">
        <w:rPr>
          <w:rFonts w:ascii="Calibri" w:hAnsi="Calibri" w:cs="Calibri"/>
          <w:b/>
          <w:bCs/>
          <w:sz w:val="22"/>
          <w:szCs w:val="22"/>
          <w:u w:val="single"/>
        </w:rPr>
        <w:t>d</w:t>
      </w:r>
      <w:r>
        <w:rPr>
          <w:rFonts w:ascii="Calibri" w:hAnsi="Calibri" w:cs="Calibri"/>
          <w:b/>
          <w:bCs/>
          <w:sz w:val="22"/>
          <w:szCs w:val="22"/>
          <w:u w:val="single"/>
        </w:rPr>
        <w:t>a</w:t>
      </w:r>
      <w:r w:rsidRPr="00464D4E">
        <w:rPr>
          <w:rFonts w:ascii="Calibri" w:hAnsi="Calibri" w:cs="Calibri"/>
          <w:b/>
          <w:bCs/>
          <w:sz w:val="22"/>
          <w:szCs w:val="22"/>
          <w:u w:val="single"/>
        </w:rPr>
        <w:t xml:space="preserve"> produrre/caricare a portale </w:t>
      </w:r>
      <w:r>
        <w:rPr>
          <w:rFonts w:ascii="Calibri" w:hAnsi="Calibri" w:cs="Calibri"/>
          <w:b/>
          <w:bCs/>
          <w:sz w:val="22"/>
          <w:szCs w:val="22"/>
          <w:u w:val="single"/>
        </w:rPr>
        <w:t>SATER</w:t>
      </w:r>
      <w:r w:rsidRPr="00464D4E">
        <w:rPr>
          <w:rFonts w:ascii="Calibri" w:hAnsi="Calibri" w:cs="Calibri"/>
          <w:b/>
          <w:bCs/>
          <w:sz w:val="22"/>
          <w:szCs w:val="22"/>
          <w:u w:val="single"/>
        </w:rPr>
        <w:t xml:space="preserve"> (unitamente alla documentazione amministrativa</w:t>
      </w:r>
      <w:r>
        <w:rPr>
          <w:rFonts w:ascii="Calibri" w:hAnsi="Calibri" w:cs="Calibri"/>
          <w:b/>
          <w:bCs/>
          <w:sz w:val="22"/>
          <w:szCs w:val="22"/>
          <w:u w:val="single"/>
        </w:rPr>
        <w:t>)</w:t>
      </w:r>
      <w:r w:rsidRPr="004A7581">
        <w:rPr>
          <w:rFonts w:ascii="Calibri" w:hAnsi="Calibri" w:cs="Calibri"/>
          <w:sz w:val="22"/>
          <w:szCs w:val="22"/>
        </w:rPr>
        <w:t xml:space="preserve"> a quello trasmesso alle rappresentanze sindacali aziendali e alla consigliera e al consigliere regionale di parità ai sensi del secondo comma del citato articolo 46, ovvero, in caso di inosservanza dei termini previsti dal comma 1 del medesimo articolo 46, con </w:t>
      </w:r>
      <w:r w:rsidRPr="005F1566">
        <w:rPr>
          <w:rFonts w:ascii="Calibri" w:hAnsi="Calibri" w:cs="Calibri"/>
          <w:b/>
          <w:sz w:val="22"/>
          <w:szCs w:val="22"/>
          <w:u w:val="single"/>
        </w:rPr>
        <w:t>attestazione</w:t>
      </w:r>
      <w:r>
        <w:rPr>
          <w:rFonts w:ascii="Calibri" w:hAnsi="Calibri" w:cs="Calibri"/>
          <w:b/>
          <w:sz w:val="22"/>
          <w:szCs w:val="22"/>
          <w:u w:val="single"/>
        </w:rPr>
        <w:t xml:space="preserve"> (</w:t>
      </w:r>
      <w:r w:rsidRPr="00464D4E">
        <w:rPr>
          <w:rFonts w:ascii="Calibri" w:hAnsi="Calibri" w:cs="Calibri"/>
          <w:b/>
          <w:bCs/>
          <w:sz w:val="22"/>
          <w:szCs w:val="22"/>
          <w:u w:val="single"/>
        </w:rPr>
        <w:t>d</w:t>
      </w:r>
      <w:r>
        <w:rPr>
          <w:rFonts w:ascii="Calibri" w:hAnsi="Calibri" w:cs="Calibri"/>
          <w:b/>
          <w:bCs/>
          <w:sz w:val="22"/>
          <w:szCs w:val="22"/>
          <w:u w:val="single"/>
        </w:rPr>
        <w:t>a</w:t>
      </w:r>
      <w:r w:rsidRPr="00464D4E">
        <w:rPr>
          <w:rFonts w:ascii="Calibri" w:hAnsi="Calibri" w:cs="Calibri"/>
          <w:b/>
          <w:bCs/>
          <w:sz w:val="22"/>
          <w:szCs w:val="22"/>
          <w:u w:val="single"/>
        </w:rPr>
        <w:t xml:space="preserve"> produrre/caricare a portale Consip unitamente alla documentazione amministrativa</w:t>
      </w:r>
      <w:r>
        <w:rPr>
          <w:rFonts w:ascii="Calibri" w:hAnsi="Calibri" w:cs="Calibri"/>
          <w:b/>
          <w:bCs/>
          <w:sz w:val="22"/>
          <w:szCs w:val="22"/>
          <w:u w:val="single"/>
        </w:rPr>
        <w:t>)</w:t>
      </w:r>
      <w:r w:rsidRPr="004A7581">
        <w:rPr>
          <w:rFonts w:ascii="Calibri" w:hAnsi="Calibri" w:cs="Calibri"/>
          <w:sz w:val="22"/>
          <w:szCs w:val="22"/>
        </w:rPr>
        <w:t xml:space="preserve"> della sua contestuale </w:t>
      </w:r>
      <w:r w:rsidRPr="005F1566">
        <w:rPr>
          <w:rFonts w:ascii="Calibri" w:hAnsi="Calibri" w:cs="Calibri"/>
          <w:b/>
          <w:i/>
          <w:sz w:val="22"/>
          <w:szCs w:val="22"/>
        </w:rPr>
        <w:t>trasmissione alle rappresentanze sindacali aziendali e alla consigliera e al consigliere regionale di parità</w:t>
      </w:r>
    </w:p>
    <w:p w:rsidR="006F4E09" w:rsidRPr="004A7581" w:rsidRDefault="006F4E09" w:rsidP="004A7581">
      <w:pPr>
        <w:pStyle w:val="Default"/>
        <w:numPr>
          <w:ilvl w:val="0"/>
          <w:numId w:val="13"/>
        </w:numPr>
        <w:spacing w:before="120" w:line="240" w:lineRule="exact"/>
        <w:ind w:left="1003" w:hanging="357"/>
        <w:jc w:val="both"/>
        <w:rPr>
          <w:rFonts w:ascii="Calibri" w:hAnsi="Calibri" w:cs="Calibri"/>
          <w:sz w:val="22"/>
          <w:szCs w:val="22"/>
        </w:rPr>
      </w:pPr>
      <w:r w:rsidRPr="004A7581">
        <w:rPr>
          <w:rFonts w:ascii="Calibri" w:hAnsi="Calibri" w:cs="Calibri"/>
          <w:b/>
          <w:sz w:val="22"/>
          <w:szCs w:val="22"/>
          <w:u w:val="single"/>
        </w:rPr>
        <w:t>di impegnarsi</w:t>
      </w:r>
      <w:r w:rsidRPr="004A7581">
        <w:rPr>
          <w:rFonts w:ascii="Calibri" w:hAnsi="Calibri" w:cs="Calibri"/>
          <w:sz w:val="22"/>
          <w:szCs w:val="22"/>
        </w:rPr>
        <w:t xml:space="preserve"> a produrre, unitamente alla dichiarazione del numero dei dipendenti, copia dell’ultimo rapporto redatto, con attestazione della sua conformità a quello trasmesso alle rappresentanze sindacali aziendali e alla consigliera e al consigliere regionale di parità ai sensi del secondo comma del citato articolo 46 del richiamato Codice delle pari opportunità;</w:t>
      </w:r>
    </w:p>
    <w:p w:rsidR="006F4E09" w:rsidRPr="00843AC2" w:rsidRDefault="006F4E09" w:rsidP="0094680E">
      <w:pPr>
        <w:autoSpaceDE w:val="0"/>
        <w:autoSpaceDN w:val="0"/>
        <w:adjustRightInd w:val="0"/>
        <w:spacing w:after="0" w:line="240" w:lineRule="auto"/>
        <w:jc w:val="both"/>
        <w:rPr>
          <w:rFonts w:cs="Calibri"/>
        </w:rPr>
      </w:pPr>
    </w:p>
    <w:p w:rsidR="006F4E09" w:rsidRPr="00843AC2" w:rsidRDefault="006F4E09" w:rsidP="0094680E">
      <w:pPr>
        <w:autoSpaceDE w:val="0"/>
        <w:autoSpaceDN w:val="0"/>
        <w:adjustRightInd w:val="0"/>
        <w:spacing w:after="0" w:line="240" w:lineRule="auto"/>
        <w:jc w:val="both"/>
        <w:rPr>
          <w:rFonts w:cs="Calibri"/>
        </w:rPr>
      </w:pPr>
      <w:r w:rsidRPr="00843AC2">
        <w:rPr>
          <w:rFonts w:cs="Calibri"/>
        </w:rPr>
        <w:t>in alternativa</w:t>
      </w:r>
    </w:p>
    <w:p w:rsidR="006F4E09" w:rsidRPr="00843AC2" w:rsidRDefault="006F4E09" w:rsidP="0094680E">
      <w:pPr>
        <w:autoSpaceDE w:val="0"/>
        <w:autoSpaceDN w:val="0"/>
        <w:adjustRightInd w:val="0"/>
        <w:spacing w:after="0" w:line="240" w:lineRule="auto"/>
        <w:jc w:val="both"/>
        <w:rPr>
          <w:rFonts w:cs="Calibri"/>
        </w:rPr>
      </w:pPr>
    </w:p>
    <w:p w:rsidR="006F4E09" w:rsidRPr="00843AC2" w:rsidRDefault="006F4E09" w:rsidP="0094680E">
      <w:pPr>
        <w:pStyle w:val="Paragrafoelenco"/>
        <w:numPr>
          <w:ilvl w:val="0"/>
          <w:numId w:val="12"/>
        </w:numPr>
        <w:autoSpaceDE w:val="0"/>
        <w:autoSpaceDN w:val="0"/>
        <w:adjustRightInd w:val="0"/>
        <w:spacing w:after="0" w:line="240" w:lineRule="auto"/>
        <w:jc w:val="both"/>
        <w:rPr>
          <w:rFonts w:cs="Calibri"/>
        </w:rPr>
      </w:pPr>
      <w:r w:rsidRPr="00843AC2">
        <w:rPr>
          <w:rFonts w:cs="Calibri"/>
        </w:rPr>
        <w:t>con riferimento al rapporto relativo al biennio 20</w:t>
      </w:r>
      <w:r>
        <w:rPr>
          <w:rFonts w:cs="Calibri"/>
        </w:rPr>
        <w:t>22</w:t>
      </w:r>
      <w:r w:rsidRPr="00843AC2">
        <w:rPr>
          <w:rFonts w:cs="Calibri"/>
        </w:rPr>
        <w:t>/20</w:t>
      </w:r>
      <w:r>
        <w:rPr>
          <w:rFonts w:cs="Calibri"/>
        </w:rPr>
        <w:t>23</w:t>
      </w:r>
      <w:r w:rsidRPr="00843AC2">
        <w:rPr>
          <w:rFonts w:cs="Calibri"/>
        </w:rPr>
        <w:t>, in caso di inosservanza dei termini previsti dal comma 1 del citato articolo 46 del richiamato Codice di pari opportunità (ovvero dell’inosservanza dell’obbligo di redazione e trasmissione, entro il termine allora previsto, dal citato rapporto relativo al biennio 20</w:t>
      </w:r>
      <w:r>
        <w:rPr>
          <w:rFonts w:cs="Calibri"/>
        </w:rPr>
        <w:t>22</w:t>
      </w:r>
      <w:r w:rsidRPr="00843AC2">
        <w:rPr>
          <w:rFonts w:cs="Calibri"/>
        </w:rPr>
        <w:t>/20</w:t>
      </w:r>
      <w:r>
        <w:rPr>
          <w:rFonts w:cs="Calibri"/>
        </w:rPr>
        <w:t>23</w:t>
      </w:r>
      <w:r w:rsidRPr="00843AC2">
        <w:rPr>
          <w:rFonts w:cs="Calibri"/>
        </w:rPr>
        <w:t xml:space="preserve">), </w:t>
      </w:r>
      <w:r w:rsidRPr="008A6799">
        <w:rPr>
          <w:rFonts w:cs="Calibri"/>
          <w:b/>
          <w:u w:val="single"/>
        </w:rPr>
        <w:t>di impegnarsi</w:t>
      </w:r>
      <w:r w:rsidRPr="00843AC2">
        <w:rPr>
          <w:rFonts w:cs="Calibri"/>
        </w:rPr>
        <w:t xml:space="preserve"> a produrre, unitamente alla dichiarazione del numero dei dipendenti, copia del rapporto redatto, con attestazione della sua contestuale trasmissione delle rappresentanze sindacali aziendali e alla consigliera e al consigliere regionale di pari opportunità, ai sensi del secondo comma dell’art.46 del Codice delle pari opportunità.</w:t>
      </w:r>
    </w:p>
    <w:p w:rsidR="006F4E09" w:rsidRPr="00843AC2" w:rsidRDefault="006F4E09" w:rsidP="0094680E">
      <w:pPr>
        <w:autoSpaceDE w:val="0"/>
        <w:autoSpaceDN w:val="0"/>
        <w:adjustRightInd w:val="0"/>
        <w:spacing w:after="0" w:line="240" w:lineRule="auto"/>
        <w:jc w:val="both"/>
        <w:rPr>
          <w:rFonts w:cs="Calibri"/>
        </w:rPr>
      </w:pPr>
    </w:p>
    <w:p w:rsidR="006F4E09" w:rsidRPr="00843AC2" w:rsidRDefault="006F4E09" w:rsidP="0094680E">
      <w:pPr>
        <w:autoSpaceDE w:val="0"/>
        <w:autoSpaceDN w:val="0"/>
        <w:adjustRightInd w:val="0"/>
        <w:spacing w:after="0" w:line="240" w:lineRule="auto"/>
        <w:jc w:val="both"/>
        <w:rPr>
          <w:rFonts w:cs="Calibri"/>
        </w:rPr>
      </w:pPr>
      <w:r w:rsidRPr="00843AC2">
        <w:rPr>
          <w:rFonts w:cs="Calibri"/>
        </w:rPr>
        <w:t xml:space="preserve"> in alternativa</w:t>
      </w:r>
    </w:p>
    <w:p w:rsidR="006F4E09" w:rsidRPr="00843AC2" w:rsidRDefault="006F4E09" w:rsidP="0094680E">
      <w:pPr>
        <w:autoSpaceDE w:val="0"/>
        <w:autoSpaceDN w:val="0"/>
        <w:adjustRightInd w:val="0"/>
        <w:spacing w:after="0" w:line="240" w:lineRule="auto"/>
        <w:jc w:val="both"/>
        <w:rPr>
          <w:rFonts w:cs="Calibri"/>
        </w:rPr>
      </w:pPr>
    </w:p>
    <w:p w:rsidR="006F4E09" w:rsidRPr="00843AC2" w:rsidRDefault="006F4E09" w:rsidP="0094680E">
      <w:pPr>
        <w:pStyle w:val="Paragrafoelenco"/>
        <w:numPr>
          <w:ilvl w:val="0"/>
          <w:numId w:val="12"/>
        </w:numPr>
        <w:autoSpaceDE w:val="0"/>
        <w:autoSpaceDN w:val="0"/>
        <w:adjustRightInd w:val="0"/>
        <w:spacing w:after="0" w:line="240" w:lineRule="auto"/>
        <w:jc w:val="both"/>
        <w:rPr>
          <w:rFonts w:cs="Calibri"/>
        </w:rPr>
      </w:pPr>
      <w:r w:rsidRPr="00843AC2">
        <w:rPr>
          <w:rFonts w:cs="Calibri"/>
        </w:rPr>
        <w:t>relativamente al periodo 202</w:t>
      </w:r>
      <w:r>
        <w:rPr>
          <w:rFonts w:cs="Calibri"/>
        </w:rPr>
        <w:t>2</w:t>
      </w:r>
      <w:r w:rsidRPr="00843AC2">
        <w:rPr>
          <w:rFonts w:cs="Calibri"/>
        </w:rPr>
        <w:t>-202</w:t>
      </w:r>
      <w:r>
        <w:rPr>
          <w:rFonts w:cs="Calibri"/>
        </w:rPr>
        <w:t xml:space="preserve">3 </w:t>
      </w:r>
      <w:r w:rsidRPr="008A6799">
        <w:rPr>
          <w:rFonts w:cs="Calibri"/>
          <w:b/>
          <w:u w:val="single"/>
        </w:rPr>
        <w:t>di non avere presentato</w:t>
      </w:r>
      <w:r w:rsidRPr="00843AC2">
        <w:rPr>
          <w:rFonts w:cs="Calibri"/>
        </w:rPr>
        <w:t xml:space="preserve"> il rapporto sulla situazione del personale, poiché tenuto per la prima volta all’osservanza di tale obbligo previsto dal comma 1 del citato articolo 46 del richiamato Codice delle pari opportunità, in quanto, in conseguenza della riduzione, da cento a 50 dipendenti, della soglia dimensionale delle imprese tenute all’osservanza del predetto obbligo di redazione e trasmissione previsto (con decorren</w:t>
      </w:r>
      <w:r>
        <w:rPr>
          <w:rFonts w:cs="Calibri"/>
        </w:rPr>
        <w:t>z</w:t>
      </w:r>
      <w:r w:rsidRPr="00843AC2">
        <w:rPr>
          <w:rFonts w:cs="Calibri"/>
        </w:rPr>
        <w:t>a dal 3 dicembre 2021 ex art.3 della legge 5 novembre 2021 n.162); in ogni caso, s’impegna alla redazione del rapporto sulla situazione del personale ai sensi dell’art.46 del D.lgs11 aprile 2006 n.198 e trasmissione alle rappresentanze sindacali aziendali entro il 30 settembre 2022 (o comunque entro l’ulteriore scadenza che fosse stabilita dalle autorità competenti).</w:t>
      </w:r>
    </w:p>
    <w:p w:rsidR="006F4E09" w:rsidRPr="00843AC2" w:rsidRDefault="006F4E09" w:rsidP="0094680E">
      <w:pPr>
        <w:pStyle w:val="Paragrafoelenco"/>
        <w:autoSpaceDE w:val="0"/>
        <w:autoSpaceDN w:val="0"/>
        <w:adjustRightInd w:val="0"/>
        <w:spacing w:after="0" w:line="240" w:lineRule="auto"/>
        <w:jc w:val="both"/>
        <w:rPr>
          <w:rFonts w:cs="Calibri"/>
        </w:rPr>
      </w:pPr>
    </w:p>
    <w:p w:rsidR="006F4E09" w:rsidRPr="00843AC2" w:rsidRDefault="006F4E09" w:rsidP="0094680E">
      <w:pPr>
        <w:pStyle w:val="Default"/>
        <w:jc w:val="both"/>
        <w:rPr>
          <w:rFonts w:ascii="Calibri" w:hAnsi="Calibri" w:cs="Calibri"/>
          <w:sz w:val="22"/>
          <w:szCs w:val="22"/>
        </w:rPr>
      </w:pPr>
      <w:r w:rsidRPr="00843AC2">
        <w:rPr>
          <w:rFonts w:ascii="Calibri" w:hAnsi="Calibri" w:cs="Calibri"/>
          <w:sz w:val="22"/>
          <w:szCs w:val="22"/>
        </w:rPr>
        <w:t xml:space="preserve">In fede </w:t>
      </w:r>
      <w:r w:rsidRPr="00843AC2">
        <w:rPr>
          <w:rFonts w:ascii="Calibri" w:hAnsi="Calibri" w:cs="Calibri"/>
          <w:sz w:val="22"/>
          <w:szCs w:val="22"/>
        </w:rPr>
        <w:tab/>
      </w:r>
      <w:r w:rsidRPr="00843AC2">
        <w:rPr>
          <w:rFonts w:ascii="Calibri" w:hAnsi="Calibri" w:cs="Calibri"/>
          <w:sz w:val="22"/>
          <w:szCs w:val="22"/>
        </w:rPr>
        <w:tab/>
      </w:r>
      <w:r w:rsidRPr="00843AC2">
        <w:rPr>
          <w:rFonts w:ascii="Calibri" w:hAnsi="Calibri" w:cs="Calibri"/>
          <w:sz w:val="22"/>
          <w:szCs w:val="22"/>
        </w:rPr>
        <w:tab/>
      </w:r>
      <w:r w:rsidRPr="00843AC2">
        <w:rPr>
          <w:rFonts w:ascii="Calibri" w:hAnsi="Calibri" w:cs="Calibri"/>
          <w:sz w:val="22"/>
          <w:szCs w:val="22"/>
        </w:rPr>
        <w:tab/>
      </w:r>
      <w:r w:rsidRPr="00843AC2">
        <w:rPr>
          <w:rFonts w:ascii="Calibri" w:hAnsi="Calibri" w:cs="Calibri"/>
          <w:sz w:val="22"/>
          <w:szCs w:val="22"/>
        </w:rPr>
        <w:tab/>
      </w:r>
      <w:r w:rsidRPr="00843AC2">
        <w:rPr>
          <w:rFonts w:ascii="Calibri" w:hAnsi="Calibri" w:cs="Calibri"/>
          <w:sz w:val="22"/>
          <w:szCs w:val="22"/>
        </w:rPr>
        <w:tab/>
      </w:r>
      <w:r w:rsidRPr="00843AC2">
        <w:rPr>
          <w:rFonts w:ascii="Calibri" w:hAnsi="Calibri" w:cs="Calibri"/>
          <w:sz w:val="22"/>
          <w:szCs w:val="22"/>
        </w:rPr>
        <w:tab/>
      </w:r>
      <w:r w:rsidRPr="00843AC2">
        <w:rPr>
          <w:rFonts w:ascii="Calibri" w:hAnsi="Calibri" w:cs="Calibri"/>
          <w:sz w:val="22"/>
          <w:szCs w:val="22"/>
        </w:rPr>
        <w:tab/>
      </w:r>
    </w:p>
    <w:p w:rsidR="00620775" w:rsidRDefault="006F4E09" w:rsidP="00D22E13">
      <w:pPr>
        <w:pStyle w:val="Default"/>
        <w:jc w:val="right"/>
        <w:rPr>
          <w:rFonts w:ascii="Calibri" w:hAnsi="Calibri" w:cs="Calibri"/>
          <w:sz w:val="22"/>
          <w:szCs w:val="22"/>
        </w:rPr>
      </w:pPr>
      <w:r w:rsidRPr="00843AC2">
        <w:rPr>
          <w:rFonts w:ascii="Calibri" w:hAnsi="Calibri" w:cs="Calibri"/>
          <w:sz w:val="22"/>
          <w:szCs w:val="22"/>
        </w:rPr>
        <w:t>Firma per presa visione e accettazione</w:t>
      </w:r>
    </w:p>
    <w:p w:rsidR="00620775" w:rsidRDefault="00620775" w:rsidP="00D22E13">
      <w:pPr>
        <w:pStyle w:val="Default"/>
        <w:jc w:val="right"/>
        <w:rPr>
          <w:rFonts w:ascii="Calibri" w:hAnsi="Calibri" w:cs="Calibri"/>
          <w:sz w:val="22"/>
          <w:szCs w:val="22"/>
        </w:rPr>
      </w:pPr>
    </w:p>
    <w:p w:rsidR="00620775" w:rsidRPr="00843AC2" w:rsidRDefault="00620775" w:rsidP="00D22E13">
      <w:pPr>
        <w:pStyle w:val="Default"/>
        <w:jc w:val="right"/>
        <w:rPr>
          <w:rFonts w:ascii="Calibri" w:hAnsi="Calibri" w:cs="Calibri"/>
          <w:sz w:val="22"/>
          <w:szCs w:val="22"/>
        </w:rPr>
      </w:pPr>
    </w:p>
    <w:p w:rsidR="00313096" w:rsidRDefault="00313096" w:rsidP="00313096">
      <w:pPr>
        <w:pBdr>
          <w:top w:val="single" w:sz="4" w:space="1" w:color="auto"/>
          <w:left w:val="single" w:sz="4" w:space="4" w:color="auto"/>
          <w:bottom w:val="single" w:sz="4" w:space="1" w:color="auto"/>
          <w:right w:val="single" w:sz="4" w:space="4" w:color="auto"/>
        </w:pBdr>
        <w:spacing w:before="60" w:after="60"/>
        <w:rPr>
          <w:rFonts w:cs="Calibri"/>
          <w:b/>
          <w:bCs/>
        </w:rPr>
      </w:pPr>
      <w:r w:rsidRPr="002E0378">
        <w:rPr>
          <w:rFonts w:cs="Calibri"/>
          <w:b/>
          <w:bCs/>
        </w:rPr>
        <w:t xml:space="preserve">Il concorrente </w:t>
      </w:r>
      <w:r>
        <w:rPr>
          <w:rFonts w:cs="Calibri"/>
          <w:b/>
          <w:bCs/>
        </w:rPr>
        <w:t xml:space="preserve">allega alla presente dichiarazione </w:t>
      </w:r>
      <w:r w:rsidRPr="002E0378">
        <w:rPr>
          <w:rFonts w:cs="Calibri"/>
          <w:b/>
          <w:bCs/>
        </w:rPr>
        <w:t>le modalità con le quali intende assicurare, in caso di aggiudicazione del contratto, il rispetto delle condizioni di partecipazione e di esecuzione sopra citate.</w:t>
      </w:r>
    </w:p>
    <w:p w:rsidR="006F4E09" w:rsidRPr="00843AC2" w:rsidRDefault="006F4E09" w:rsidP="007D587D">
      <w:pPr>
        <w:autoSpaceDE w:val="0"/>
        <w:autoSpaceDN w:val="0"/>
        <w:adjustRightInd w:val="0"/>
        <w:spacing w:after="0" w:line="240" w:lineRule="auto"/>
        <w:jc w:val="both"/>
        <w:rPr>
          <w:rFonts w:cs="Calibri"/>
          <w:b/>
          <w:bCs/>
        </w:rPr>
      </w:pPr>
    </w:p>
    <w:p w:rsidR="006F4E09" w:rsidRPr="00843AC2" w:rsidRDefault="006F4E09" w:rsidP="007D587D">
      <w:pPr>
        <w:autoSpaceDE w:val="0"/>
        <w:autoSpaceDN w:val="0"/>
        <w:adjustRightInd w:val="0"/>
        <w:spacing w:after="0" w:line="240" w:lineRule="auto"/>
        <w:jc w:val="both"/>
        <w:rPr>
          <w:rFonts w:cs="Calibri"/>
          <w:b/>
          <w:bCs/>
        </w:rPr>
      </w:pPr>
    </w:p>
    <w:p w:rsidR="006F4E09" w:rsidRPr="00843AC2" w:rsidRDefault="006F4E09" w:rsidP="00E20E2A">
      <w:pPr>
        <w:pStyle w:val="Default"/>
        <w:rPr>
          <w:rFonts w:ascii="Calibri" w:hAnsi="Calibri" w:cs="Calibri"/>
          <w:sz w:val="22"/>
          <w:szCs w:val="22"/>
        </w:rPr>
      </w:pPr>
    </w:p>
    <w:p w:rsidR="006F4E09" w:rsidRPr="004C3837" w:rsidRDefault="006F4E09" w:rsidP="00E20E2A">
      <w:pPr>
        <w:pStyle w:val="Default"/>
        <w:rPr>
          <w:rFonts w:ascii="Calibri" w:hAnsi="Calibri" w:cs="Calibri"/>
          <w:b/>
          <w:sz w:val="22"/>
          <w:szCs w:val="22"/>
        </w:rPr>
      </w:pPr>
      <w:r w:rsidRPr="004C3837">
        <w:rPr>
          <w:rFonts w:ascii="Calibri" w:hAnsi="Calibri" w:cs="Calibri"/>
          <w:b/>
          <w:sz w:val="22"/>
          <w:szCs w:val="22"/>
        </w:rPr>
        <w:t>Obblighi specifici del PNRR relativi al rispetto delle pari opportunità</w:t>
      </w:r>
    </w:p>
    <w:p w:rsidR="006F4E09" w:rsidRPr="00843AC2" w:rsidRDefault="006F4E09" w:rsidP="00E20E2A">
      <w:pPr>
        <w:pStyle w:val="Default"/>
        <w:rPr>
          <w:rFonts w:ascii="Calibri" w:hAnsi="Calibri" w:cs="Calibri"/>
          <w:sz w:val="22"/>
          <w:szCs w:val="22"/>
          <w:u w:val="single"/>
        </w:rPr>
      </w:pPr>
    </w:p>
    <w:p w:rsidR="006F4E09" w:rsidRPr="00843AC2" w:rsidRDefault="006F4E09" w:rsidP="00CB4187">
      <w:pPr>
        <w:pStyle w:val="Default"/>
        <w:jc w:val="both"/>
        <w:rPr>
          <w:rFonts w:ascii="Calibri" w:hAnsi="Calibri" w:cs="Calibri"/>
          <w:sz w:val="22"/>
          <w:szCs w:val="22"/>
        </w:rPr>
      </w:pPr>
      <w:r w:rsidRPr="00843AC2">
        <w:rPr>
          <w:rFonts w:ascii="Calibri" w:hAnsi="Calibri" w:cs="Calibri"/>
          <w:sz w:val="22"/>
          <w:szCs w:val="22"/>
        </w:rPr>
        <w:t>Il Dispositivo per la ripresa e la resilienza (Regolamento UE 241/2021) stabilisce che tutte le misure del PNRR debbano contribuire alla parità di genere e alle pari opportunità per tutti</w:t>
      </w:r>
    </w:p>
    <w:p w:rsidR="006F4E09" w:rsidRPr="00843AC2" w:rsidRDefault="006F4E09" w:rsidP="00CB4187">
      <w:pPr>
        <w:pStyle w:val="Default"/>
        <w:jc w:val="both"/>
        <w:rPr>
          <w:rFonts w:ascii="Calibri" w:hAnsi="Calibri" w:cs="Calibri"/>
          <w:sz w:val="22"/>
          <w:szCs w:val="22"/>
        </w:rPr>
      </w:pPr>
    </w:p>
    <w:p w:rsidR="006F4E09" w:rsidRPr="00843AC2" w:rsidRDefault="006F4E09" w:rsidP="00CB4187">
      <w:pPr>
        <w:pStyle w:val="Default"/>
        <w:jc w:val="both"/>
        <w:rPr>
          <w:rFonts w:ascii="Calibri" w:hAnsi="Calibri" w:cs="Calibri"/>
          <w:sz w:val="22"/>
          <w:szCs w:val="22"/>
        </w:rPr>
      </w:pPr>
      <w:r w:rsidRPr="00843AC2">
        <w:rPr>
          <w:rFonts w:ascii="Calibri" w:hAnsi="Calibri" w:cs="Calibri"/>
          <w:sz w:val="22"/>
          <w:szCs w:val="22"/>
        </w:rPr>
        <w:t>(</w:t>
      </w:r>
      <w:r w:rsidRPr="00843AC2">
        <w:rPr>
          <w:rFonts w:ascii="Calibri" w:hAnsi="Calibri" w:cs="Calibri"/>
          <w:i/>
          <w:sz w:val="22"/>
          <w:szCs w:val="22"/>
        </w:rPr>
        <w:t>eventuale se l’affidatario è tenuto alla redazione del rapporto sulla situazione del personale ai sensi dell’art.46 del D.Lgs.n.198 dell’11 aprile 2006)</w:t>
      </w:r>
      <w:r w:rsidRPr="00843AC2">
        <w:rPr>
          <w:rFonts w:ascii="Calibri" w:hAnsi="Calibri" w:cs="Calibri"/>
          <w:sz w:val="22"/>
          <w:szCs w:val="22"/>
        </w:rPr>
        <w:t xml:space="preserve"> L’operatore economico tenuto alla redazione del rapporto sulla situazione del personale ai sensi dell’art.46 del </w:t>
      </w:r>
      <w:proofErr w:type="spellStart"/>
      <w:r w:rsidRPr="00843AC2">
        <w:rPr>
          <w:rFonts w:ascii="Calibri" w:hAnsi="Calibri" w:cs="Calibri"/>
          <w:sz w:val="22"/>
          <w:szCs w:val="22"/>
        </w:rPr>
        <w:t>D.Lgs.</w:t>
      </w:r>
      <w:proofErr w:type="spellEnd"/>
      <w:r w:rsidRPr="00843AC2">
        <w:rPr>
          <w:rFonts w:ascii="Calibri" w:hAnsi="Calibri" w:cs="Calibri"/>
          <w:sz w:val="22"/>
          <w:szCs w:val="22"/>
        </w:rPr>
        <w:t xml:space="preserve"> 11 aprile 2006 n.198 produce, a pena di esclusione dalla procedura, copia dell’ultimo rapporto redatto con attestazione della sua conformità a quelle trasmesso alle rappresentanze sindacali aziendali e alla consigliera e al consigliere regionale di parità ai sensi del secondo comma del citato art.46 ovvero, in caso di inosservanza dei termini previsti dal comma 1 del medesimo articolo 46 con attestazione della sua contestuale trasmissione alle rappresentanze sindacali aziendali e alla consigliera e al consigliere regionale di parità.</w:t>
      </w:r>
    </w:p>
    <w:p w:rsidR="006F4E09" w:rsidRPr="00843AC2" w:rsidRDefault="006F4E09" w:rsidP="00CB4187">
      <w:pPr>
        <w:pStyle w:val="Default"/>
        <w:jc w:val="both"/>
        <w:rPr>
          <w:rFonts w:ascii="Calibri" w:hAnsi="Calibri" w:cs="Calibri"/>
          <w:sz w:val="22"/>
          <w:szCs w:val="22"/>
        </w:rPr>
      </w:pPr>
    </w:p>
    <w:p w:rsidR="006F4E09" w:rsidRPr="00843AC2" w:rsidRDefault="006F4E09" w:rsidP="00CB4187">
      <w:pPr>
        <w:pStyle w:val="Default"/>
        <w:jc w:val="both"/>
        <w:rPr>
          <w:rFonts w:ascii="Calibri" w:hAnsi="Calibri" w:cs="Calibri"/>
          <w:sz w:val="22"/>
          <w:szCs w:val="22"/>
        </w:rPr>
      </w:pPr>
      <w:r w:rsidRPr="00843AC2">
        <w:rPr>
          <w:rFonts w:ascii="Calibri" w:hAnsi="Calibri" w:cs="Calibri"/>
          <w:sz w:val="22"/>
          <w:szCs w:val="22"/>
        </w:rPr>
        <w:t>(</w:t>
      </w:r>
      <w:r w:rsidRPr="00843AC2">
        <w:rPr>
          <w:rFonts w:ascii="Calibri" w:hAnsi="Calibri" w:cs="Calibri"/>
          <w:i/>
          <w:sz w:val="22"/>
          <w:szCs w:val="22"/>
        </w:rPr>
        <w:t xml:space="preserve">eventuale se l’affidatario occupa un numero di dipendenti pari o superiore a 15 e non superiore a 50) </w:t>
      </w:r>
      <w:r w:rsidRPr="00843AC2">
        <w:rPr>
          <w:rFonts w:ascii="Calibri" w:hAnsi="Calibri" w:cs="Calibri"/>
          <w:sz w:val="22"/>
          <w:szCs w:val="22"/>
        </w:rPr>
        <w:t>A pena di applicazione delle penali e/o di risoluzione del contratto, l’affidatario che occupa, all’atto della stipula del contratto, un numero di dipendenti pari o superiore a 15 e non superiore a 50 ai sensi dell’art. 47 comma 3 del D.L.31 maggio 2021 n.77, convertito in legge del 29 luglio 2021 n.108 è obbligato a consegnare alla stazione appaltante entro 6 mesi dalla stipulazione del contratto la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w:t>
      </w:r>
    </w:p>
    <w:p w:rsidR="006F4E09" w:rsidRPr="00843AC2" w:rsidRDefault="006F4E09" w:rsidP="00E20E2A">
      <w:pPr>
        <w:pStyle w:val="Default"/>
        <w:rPr>
          <w:rFonts w:ascii="Calibri" w:hAnsi="Calibri" w:cs="Calibri"/>
          <w:sz w:val="22"/>
          <w:szCs w:val="22"/>
        </w:rPr>
      </w:pPr>
    </w:p>
    <w:p w:rsidR="006F4E09" w:rsidRPr="00843AC2" w:rsidRDefault="006F4E09" w:rsidP="00F566A3">
      <w:pPr>
        <w:pStyle w:val="Default"/>
        <w:jc w:val="both"/>
        <w:rPr>
          <w:rFonts w:ascii="Calibri" w:hAnsi="Calibri" w:cs="Calibri"/>
          <w:sz w:val="22"/>
          <w:szCs w:val="22"/>
        </w:rPr>
      </w:pPr>
      <w:r w:rsidRPr="00843AC2">
        <w:rPr>
          <w:rFonts w:ascii="Calibri" w:hAnsi="Calibri" w:cs="Calibri"/>
          <w:sz w:val="22"/>
          <w:szCs w:val="22"/>
        </w:rPr>
        <w:t>La predetta relazione di genere deve, altresì essere trasmessa alle rappresentanze sindacali e alla consigliera e al consigliere regionale di parità, in analogia a quanto previsto per la relazione di cui all’art.47 comma 2 del citato D.L.n.77/2021.</w:t>
      </w:r>
    </w:p>
    <w:p w:rsidR="006F4E09" w:rsidRPr="00843AC2" w:rsidRDefault="006F4E09" w:rsidP="00F566A3">
      <w:pPr>
        <w:pStyle w:val="Default"/>
        <w:jc w:val="both"/>
        <w:rPr>
          <w:rFonts w:ascii="Calibri" w:hAnsi="Calibri" w:cs="Calibri"/>
          <w:sz w:val="22"/>
          <w:szCs w:val="22"/>
        </w:rPr>
      </w:pPr>
    </w:p>
    <w:p w:rsidR="006F4E09" w:rsidRPr="00843AC2" w:rsidRDefault="006F4E09" w:rsidP="00F566A3">
      <w:pPr>
        <w:pStyle w:val="Default"/>
        <w:jc w:val="both"/>
        <w:rPr>
          <w:rFonts w:ascii="Calibri" w:hAnsi="Calibri" w:cs="Calibri"/>
          <w:sz w:val="22"/>
          <w:szCs w:val="22"/>
        </w:rPr>
      </w:pPr>
      <w:r w:rsidRPr="00843AC2">
        <w:rPr>
          <w:rFonts w:ascii="Calibri" w:hAnsi="Calibri" w:cs="Calibri"/>
          <w:sz w:val="22"/>
          <w:szCs w:val="22"/>
        </w:rPr>
        <w:t>La violazione del predetto obbligo determina, altresì, l’impossibilità per l’affidatario di partecipare, in forma singola ovvero in raggruppamento temporaneo per un periodo di dodici mesi ad ulteriori procedure di affidamento afferenti agli investimenti pubblici finanziati, in tutto o in parte, con le risorse previste dal PNRR e dal Piano Nazionale Complementare (PNC).</w:t>
      </w:r>
    </w:p>
    <w:p w:rsidR="006F4E09" w:rsidRPr="00843AC2" w:rsidRDefault="006F4E09" w:rsidP="00F566A3">
      <w:pPr>
        <w:pStyle w:val="Default"/>
        <w:jc w:val="both"/>
        <w:rPr>
          <w:rFonts w:ascii="Calibri" w:hAnsi="Calibri" w:cs="Calibri"/>
          <w:sz w:val="22"/>
          <w:szCs w:val="22"/>
        </w:rPr>
      </w:pPr>
    </w:p>
    <w:p w:rsidR="006F4E09" w:rsidRPr="00843AC2" w:rsidRDefault="006F4E09" w:rsidP="00F566A3">
      <w:pPr>
        <w:pStyle w:val="Default"/>
        <w:jc w:val="both"/>
        <w:rPr>
          <w:rFonts w:ascii="Calibri" w:hAnsi="Calibri" w:cs="Calibri"/>
          <w:sz w:val="22"/>
          <w:szCs w:val="22"/>
        </w:rPr>
      </w:pPr>
      <w:r w:rsidRPr="00843AC2">
        <w:rPr>
          <w:rFonts w:ascii="Calibri" w:hAnsi="Calibri" w:cs="Calibri"/>
          <w:sz w:val="22"/>
          <w:szCs w:val="22"/>
        </w:rPr>
        <w:t xml:space="preserve">Il medesimo affidatario è tenuto a consegnare, nel termine di 6 mesi dalla </w:t>
      </w:r>
      <w:r>
        <w:rPr>
          <w:rFonts w:ascii="Calibri" w:hAnsi="Calibri" w:cs="Calibri"/>
          <w:sz w:val="22"/>
          <w:szCs w:val="22"/>
        </w:rPr>
        <w:t>data di adesione alla convenzione</w:t>
      </w:r>
      <w:r w:rsidRPr="00843AC2">
        <w:rPr>
          <w:rFonts w:ascii="Calibri" w:hAnsi="Calibri" w:cs="Calibri"/>
          <w:sz w:val="22"/>
          <w:szCs w:val="22"/>
        </w:rPr>
        <w:t xml:space="preserve">, alla stazione appaltante la certificazione di cui all’art.17 della legge 12 marzo 1999 n.68 e una relazione relativa all’assolvimento degli obblighi di cui alla medesima legge e alle eventuali sanzioni e provvedimenti disposti a loro carico nel triennio antecedente la data di scadenza di presentazione delle offerte. La relazione deve essere trasmessa alle rappresentanze sindacali aziendali. </w:t>
      </w:r>
    </w:p>
    <w:p w:rsidR="006F4E09" w:rsidRPr="00843AC2" w:rsidRDefault="006F4E09" w:rsidP="00F566A3">
      <w:pPr>
        <w:pStyle w:val="Default"/>
        <w:jc w:val="both"/>
        <w:rPr>
          <w:rFonts w:ascii="Calibri" w:hAnsi="Calibri" w:cs="Calibri"/>
          <w:sz w:val="22"/>
          <w:szCs w:val="22"/>
        </w:rPr>
      </w:pPr>
    </w:p>
    <w:p w:rsidR="006F4E09" w:rsidRPr="00843AC2" w:rsidRDefault="006F4E09" w:rsidP="00F566A3">
      <w:pPr>
        <w:pStyle w:val="Default"/>
        <w:jc w:val="both"/>
        <w:rPr>
          <w:rFonts w:ascii="Calibri" w:hAnsi="Calibri" w:cs="Calibri"/>
          <w:sz w:val="22"/>
          <w:szCs w:val="22"/>
        </w:rPr>
      </w:pPr>
      <w:r w:rsidRPr="00843AC2">
        <w:rPr>
          <w:rFonts w:ascii="Calibri" w:hAnsi="Calibri" w:cs="Calibri"/>
          <w:i/>
          <w:sz w:val="22"/>
          <w:szCs w:val="22"/>
        </w:rPr>
        <w:t xml:space="preserve">(eventuale se l’’affidatario occupa un numero di dipendenti pari o superiore a 15) </w:t>
      </w:r>
      <w:r w:rsidRPr="00843AC2">
        <w:rPr>
          <w:rFonts w:ascii="Calibri" w:hAnsi="Calibri" w:cs="Calibri"/>
          <w:sz w:val="22"/>
          <w:szCs w:val="22"/>
        </w:rPr>
        <w:t xml:space="preserve">A pena di applicazione delle penali e/o di risoluzione del contratto, l’Affidatario che occupa, all’atto </w:t>
      </w:r>
      <w:r>
        <w:rPr>
          <w:rFonts w:ascii="Calibri" w:hAnsi="Calibri" w:cs="Calibri"/>
          <w:sz w:val="22"/>
          <w:szCs w:val="22"/>
        </w:rPr>
        <w:t>della stipu</w:t>
      </w:r>
      <w:r w:rsidRPr="00843AC2">
        <w:rPr>
          <w:rFonts w:ascii="Calibri" w:hAnsi="Calibri" w:cs="Calibri"/>
          <w:sz w:val="22"/>
          <w:szCs w:val="22"/>
        </w:rPr>
        <w:t xml:space="preserve">la del contratto un </w:t>
      </w:r>
      <w:r w:rsidRPr="00843AC2">
        <w:rPr>
          <w:rFonts w:ascii="Calibri" w:hAnsi="Calibri" w:cs="Calibri"/>
          <w:sz w:val="22"/>
          <w:szCs w:val="22"/>
        </w:rPr>
        <w:lastRenderedPageBreak/>
        <w:t>numero di dipendenti pari o superiore a 15, ai sensi dell’art.47 comma 3 bis del D.L.n.77/2021, deve consegnare al soggetto attuatore, entro 6 mesi dalla stipulazione del contratto:</w:t>
      </w:r>
    </w:p>
    <w:p w:rsidR="006F4E09" w:rsidRPr="00843AC2" w:rsidRDefault="006F4E09" w:rsidP="00F566A3">
      <w:pPr>
        <w:pStyle w:val="Default"/>
        <w:numPr>
          <w:ilvl w:val="0"/>
          <w:numId w:val="7"/>
        </w:numPr>
        <w:jc w:val="both"/>
        <w:rPr>
          <w:rFonts w:ascii="Calibri" w:hAnsi="Calibri" w:cs="Calibri"/>
          <w:sz w:val="22"/>
          <w:szCs w:val="22"/>
        </w:rPr>
      </w:pPr>
      <w:r w:rsidRPr="00843AC2">
        <w:rPr>
          <w:rFonts w:ascii="Calibri" w:hAnsi="Calibri" w:cs="Calibri"/>
          <w:sz w:val="22"/>
          <w:szCs w:val="22"/>
        </w:rPr>
        <w:t>la certificazione di cui all’art.17 della legge 12 marzo 1999 n.68 ovvero una dichiarazione del legale rappresentante che attesti di essere in regola con le norme che disciplinano il diritto al lavoro delle persone con disabilità</w:t>
      </w:r>
    </w:p>
    <w:p w:rsidR="006F4E09" w:rsidRPr="00843AC2" w:rsidRDefault="006F4E09" w:rsidP="00F566A3">
      <w:pPr>
        <w:pStyle w:val="Default"/>
        <w:jc w:val="both"/>
        <w:rPr>
          <w:rFonts w:ascii="Calibri" w:hAnsi="Calibri" w:cs="Calibri"/>
          <w:sz w:val="22"/>
          <w:szCs w:val="22"/>
        </w:rPr>
      </w:pPr>
      <w:r>
        <w:rPr>
          <w:rFonts w:ascii="Calibri" w:hAnsi="Calibri" w:cs="Calibri"/>
          <w:sz w:val="22"/>
          <w:szCs w:val="22"/>
        </w:rPr>
        <w:t>nonché</w:t>
      </w:r>
    </w:p>
    <w:p w:rsidR="006F4E09" w:rsidRPr="00843AC2" w:rsidRDefault="006F4E09" w:rsidP="00E20E2A">
      <w:pPr>
        <w:pStyle w:val="Default"/>
        <w:numPr>
          <w:ilvl w:val="0"/>
          <w:numId w:val="7"/>
        </w:numPr>
        <w:jc w:val="both"/>
        <w:rPr>
          <w:rFonts w:ascii="Calibri" w:hAnsi="Calibri" w:cs="Calibri"/>
          <w:sz w:val="22"/>
          <w:szCs w:val="22"/>
        </w:rPr>
      </w:pPr>
      <w:r w:rsidRPr="00843AC2">
        <w:rPr>
          <w:rFonts w:ascii="Calibri" w:hAnsi="Calibri" w:cs="Calibri"/>
          <w:sz w:val="22"/>
          <w:szCs w:val="22"/>
        </w:rPr>
        <w:t>una relazione relativa all’assorbimento degli obblighi di cui alla medesima legge n.68/1999 e alle eventuali sanzioni e provvedimenti disposti a suo carico nel triennio antecedente la data di scadenza di presentazione dell’offerta (ovvero una relazione che chiarisca l’avvenuto assolvimento degli obblighi previsti a suo carico dalla legge 68/1999 e illustri eventuali sanzioni e provvedimenti imposti a suo carico).</w:t>
      </w:r>
    </w:p>
    <w:p w:rsidR="006F4E09" w:rsidRDefault="006F4E09" w:rsidP="00BE3CF4">
      <w:pPr>
        <w:pStyle w:val="Default"/>
        <w:jc w:val="both"/>
        <w:rPr>
          <w:rFonts w:ascii="Calibri" w:hAnsi="Calibri" w:cs="Calibri"/>
          <w:sz w:val="22"/>
          <w:szCs w:val="22"/>
        </w:rPr>
      </w:pPr>
    </w:p>
    <w:p w:rsidR="006F4E09" w:rsidRPr="00843AC2" w:rsidRDefault="006F4E09" w:rsidP="00BE3CF4">
      <w:pPr>
        <w:pStyle w:val="Default"/>
        <w:jc w:val="both"/>
        <w:rPr>
          <w:rFonts w:ascii="Calibri" w:hAnsi="Calibri" w:cs="Calibri"/>
          <w:sz w:val="22"/>
          <w:szCs w:val="22"/>
        </w:rPr>
      </w:pPr>
      <w:r w:rsidRPr="00843AC2">
        <w:rPr>
          <w:rFonts w:ascii="Calibri" w:hAnsi="Calibri" w:cs="Calibri"/>
          <w:sz w:val="22"/>
          <w:szCs w:val="22"/>
        </w:rPr>
        <w:t>La predetta relazione deve, altresì essere trasmessa alle rappresentanze sindacali aziendali in analogia a quanto previsto per la relazione di genere di cui all’art.47 comma 2 del citato D.L.77/2021.</w:t>
      </w:r>
    </w:p>
    <w:p w:rsidR="006F4E09" w:rsidRPr="00843AC2" w:rsidRDefault="006F4E09" w:rsidP="00BE3CF4">
      <w:pPr>
        <w:pStyle w:val="Default"/>
        <w:jc w:val="both"/>
        <w:rPr>
          <w:rFonts w:ascii="Calibri" w:hAnsi="Calibri" w:cs="Calibri"/>
          <w:sz w:val="22"/>
          <w:szCs w:val="22"/>
        </w:rPr>
      </w:pPr>
    </w:p>
    <w:p w:rsidR="006F4E09" w:rsidRPr="00843AC2" w:rsidRDefault="006F4E09" w:rsidP="00BE3CF4">
      <w:pPr>
        <w:pStyle w:val="Default"/>
        <w:jc w:val="both"/>
        <w:rPr>
          <w:rFonts w:ascii="Calibri" w:hAnsi="Calibri" w:cs="Calibri"/>
          <w:sz w:val="22"/>
          <w:szCs w:val="22"/>
        </w:rPr>
      </w:pPr>
      <w:r w:rsidRPr="00843AC2">
        <w:rPr>
          <w:rFonts w:ascii="Calibri" w:hAnsi="Calibri" w:cs="Calibri"/>
          <w:sz w:val="22"/>
          <w:szCs w:val="22"/>
        </w:rPr>
        <w:t>L’affidatario nell’esecuzione del contratto è obbligato ad applicare i dispositivi normativi per la promozione dell’occupazione giovanile e femminile di cui all’art.47 comma 4 del citato D.L.77/2021; lo stesso ha dunque l’obbligo di assicurare una quota pari al 30% delle assunzioni necessarie per l’esecuzione del contratto o per la realizzazione delle attività ad esso connesse o strumentali (sia all’occupazione giovanile sia all’occupazione femminile).</w:t>
      </w:r>
    </w:p>
    <w:p w:rsidR="006F4E09" w:rsidRPr="00843AC2" w:rsidRDefault="006F4E09" w:rsidP="00BE3CF4">
      <w:pPr>
        <w:pStyle w:val="Default"/>
        <w:jc w:val="both"/>
        <w:rPr>
          <w:rFonts w:ascii="Calibri" w:hAnsi="Calibri" w:cs="Calibri"/>
          <w:sz w:val="22"/>
          <w:szCs w:val="22"/>
        </w:rPr>
      </w:pPr>
    </w:p>
    <w:p w:rsidR="006F4E09" w:rsidRPr="00843AC2" w:rsidRDefault="006F4E09" w:rsidP="00BE3CF4">
      <w:pPr>
        <w:pStyle w:val="Default"/>
        <w:jc w:val="both"/>
        <w:rPr>
          <w:rFonts w:ascii="Calibri" w:hAnsi="Calibri" w:cs="Calibri"/>
          <w:sz w:val="22"/>
          <w:szCs w:val="22"/>
          <w:u w:val="single"/>
        </w:rPr>
      </w:pPr>
      <w:r w:rsidRPr="00843AC2">
        <w:rPr>
          <w:rFonts w:ascii="Calibri" w:hAnsi="Calibri" w:cs="Calibri"/>
          <w:sz w:val="22"/>
          <w:szCs w:val="22"/>
          <w:u w:val="single"/>
        </w:rPr>
        <w:t>Obblighi specifici del PNRR relativi al rispetto di obblighi in materia contabile,</w:t>
      </w:r>
    </w:p>
    <w:p w:rsidR="006F4E09" w:rsidRPr="00843AC2" w:rsidRDefault="006F4E09" w:rsidP="00BE3CF4">
      <w:pPr>
        <w:pStyle w:val="Default"/>
        <w:jc w:val="both"/>
        <w:rPr>
          <w:rFonts w:ascii="Calibri" w:hAnsi="Calibri" w:cs="Calibri"/>
          <w:sz w:val="22"/>
          <w:szCs w:val="22"/>
          <w:u w:val="single"/>
        </w:rPr>
      </w:pPr>
    </w:p>
    <w:p w:rsidR="006F4E09" w:rsidRPr="00843AC2" w:rsidRDefault="006F4E09" w:rsidP="00BE3CF4">
      <w:pPr>
        <w:pStyle w:val="Default"/>
        <w:jc w:val="both"/>
        <w:rPr>
          <w:rFonts w:ascii="Calibri" w:hAnsi="Calibri" w:cs="Calibri"/>
          <w:sz w:val="22"/>
          <w:szCs w:val="22"/>
        </w:rPr>
      </w:pPr>
      <w:r w:rsidRPr="00843AC2">
        <w:rPr>
          <w:rFonts w:ascii="Calibri" w:hAnsi="Calibri" w:cs="Calibri"/>
          <w:sz w:val="22"/>
          <w:szCs w:val="22"/>
        </w:rPr>
        <w:t>L’Affidatario è tenuto a rispettare gli obblighi in materia contabile conformemente a quanto previsto dalla circolare MEF-RGS n.9 del 10 febbraio 2022 e recepiti nel contratti. Trattasi dell’adozione eventuale di adeguate misure volte al rispetto del principio di sana gestione finanziaria secondo quanto disciplinato nel regolamento finanziario (UE, EURATOM) 2018/1046 e nell’articolo 22 del Regolamento (UE) 2021/241, in particolare in materia di prevenzione dei conflitti di interessi, delle frodi, della corruzione e di recupero e restituzione dei fondi che sono stati indebitamente assegnati, attraverso l’adozione di un sistema di codificazione contabile adeguata e informatizzata per tutte le transazioni relativi  agli interventi per assicurare la tracciabilità dell’utilizzo delle risorse del PNRR</w:t>
      </w:r>
    </w:p>
    <w:p w:rsidR="006F4E09" w:rsidRPr="00843AC2" w:rsidRDefault="006F4E09" w:rsidP="00BE3CF4">
      <w:pPr>
        <w:pStyle w:val="Default"/>
        <w:jc w:val="both"/>
        <w:rPr>
          <w:rFonts w:ascii="Calibri" w:hAnsi="Calibri" w:cs="Calibri"/>
          <w:sz w:val="22"/>
          <w:szCs w:val="22"/>
        </w:rPr>
      </w:pPr>
    </w:p>
    <w:p w:rsidR="006F4E09" w:rsidRPr="00843AC2" w:rsidRDefault="006F4E09" w:rsidP="00BE3CF4">
      <w:pPr>
        <w:pStyle w:val="Default"/>
        <w:jc w:val="both"/>
        <w:rPr>
          <w:rFonts w:ascii="Calibri" w:hAnsi="Calibri" w:cs="Calibri"/>
          <w:sz w:val="22"/>
          <w:szCs w:val="22"/>
        </w:rPr>
      </w:pPr>
    </w:p>
    <w:p w:rsidR="006F4E09" w:rsidRPr="00843AC2" w:rsidRDefault="006F4E09" w:rsidP="00BE3CF4">
      <w:pPr>
        <w:pStyle w:val="Default"/>
        <w:jc w:val="both"/>
        <w:rPr>
          <w:rFonts w:ascii="Calibri" w:hAnsi="Calibri" w:cs="Calibri"/>
          <w:sz w:val="22"/>
          <w:szCs w:val="22"/>
        </w:rPr>
      </w:pPr>
    </w:p>
    <w:p w:rsidR="006F4E09" w:rsidRPr="00843AC2" w:rsidRDefault="006F4E09" w:rsidP="00DF3C38">
      <w:pPr>
        <w:autoSpaceDE w:val="0"/>
        <w:autoSpaceDN w:val="0"/>
        <w:adjustRightInd w:val="0"/>
        <w:spacing w:after="0" w:line="240" w:lineRule="auto"/>
        <w:jc w:val="both"/>
        <w:rPr>
          <w:rFonts w:cs="Calibri"/>
        </w:rPr>
      </w:pPr>
    </w:p>
    <w:p w:rsidR="006F4E09" w:rsidRPr="00843AC2" w:rsidRDefault="006F4E09" w:rsidP="0094680E">
      <w:pPr>
        <w:jc w:val="right"/>
        <w:rPr>
          <w:rFonts w:cs="Calibri"/>
        </w:rPr>
      </w:pPr>
      <w:r w:rsidRPr="00843AC2">
        <w:rPr>
          <w:rFonts w:cs="Calibri"/>
        </w:rPr>
        <w:t>Firma per presa visione e accettazione</w:t>
      </w:r>
    </w:p>
    <w:sectPr w:rsidR="006F4E09" w:rsidRPr="00843AC2" w:rsidSect="00843AC2">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4E09" w:rsidRDefault="006F4E09" w:rsidP="00637E74">
      <w:pPr>
        <w:spacing w:after="0" w:line="240" w:lineRule="auto"/>
      </w:pPr>
      <w:r>
        <w:separator/>
      </w:r>
    </w:p>
  </w:endnote>
  <w:endnote w:type="continuationSeparator" w:id="0">
    <w:p w:rsidR="006F4E09" w:rsidRDefault="006F4E09" w:rsidP="00637E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E09" w:rsidRDefault="00566937" w:rsidP="00B7380F">
    <w:pPr>
      <w:pStyle w:val="Pidipagina"/>
      <w:framePr w:wrap="around" w:vAnchor="text" w:hAnchor="margin" w:xAlign="center" w:y="1"/>
      <w:rPr>
        <w:rStyle w:val="Numeropagina"/>
      </w:rPr>
    </w:pPr>
    <w:r>
      <w:rPr>
        <w:rStyle w:val="Numeropagina"/>
      </w:rPr>
      <w:fldChar w:fldCharType="begin"/>
    </w:r>
    <w:r w:rsidR="006F4E09">
      <w:rPr>
        <w:rStyle w:val="Numeropagina"/>
      </w:rPr>
      <w:instrText xml:space="preserve">PAGE  </w:instrText>
    </w:r>
    <w:r>
      <w:rPr>
        <w:rStyle w:val="Numeropagina"/>
      </w:rPr>
      <w:fldChar w:fldCharType="end"/>
    </w:r>
  </w:p>
  <w:p w:rsidR="006F4E09" w:rsidRDefault="006F4E09">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E09" w:rsidRDefault="00566937" w:rsidP="00B7380F">
    <w:pPr>
      <w:pStyle w:val="Pidipagina"/>
      <w:framePr w:wrap="around" w:vAnchor="text" w:hAnchor="margin" w:xAlign="center" w:y="1"/>
      <w:rPr>
        <w:rStyle w:val="Numeropagina"/>
      </w:rPr>
    </w:pPr>
    <w:r>
      <w:rPr>
        <w:rStyle w:val="Numeropagina"/>
      </w:rPr>
      <w:fldChar w:fldCharType="begin"/>
    </w:r>
    <w:r w:rsidR="006F4E09">
      <w:rPr>
        <w:rStyle w:val="Numeropagina"/>
      </w:rPr>
      <w:instrText xml:space="preserve">PAGE  </w:instrText>
    </w:r>
    <w:r>
      <w:rPr>
        <w:rStyle w:val="Numeropagina"/>
      </w:rPr>
      <w:fldChar w:fldCharType="separate"/>
    </w:r>
    <w:r w:rsidR="00620775">
      <w:rPr>
        <w:rStyle w:val="Numeropagina"/>
        <w:noProof/>
      </w:rPr>
      <w:t>3</w:t>
    </w:r>
    <w:r>
      <w:rPr>
        <w:rStyle w:val="Numeropagina"/>
      </w:rPr>
      <w:fldChar w:fldCharType="end"/>
    </w:r>
  </w:p>
  <w:p w:rsidR="006F4E09" w:rsidRDefault="006F4E09">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BD7" w:rsidRDefault="00A44BD7">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4E09" w:rsidRDefault="006F4E09" w:rsidP="00637E74">
      <w:pPr>
        <w:spacing w:after="0" w:line="240" w:lineRule="auto"/>
      </w:pPr>
      <w:r>
        <w:separator/>
      </w:r>
    </w:p>
  </w:footnote>
  <w:footnote w:type="continuationSeparator" w:id="0">
    <w:p w:rsidR="006F4E09" w:rsidRDefault="006F4E09" w:rsidP="00637E7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BD7" w:rsidRDefault="00A44BD7">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7676" w:type="dxa"/>
      <w:tblInd w:w="70" w:type="dxa"/>
      <w:tblCellMar>
        <w:left w:w="70" w:type="dxa"/>
        <w:right w:w="70" w:type="dxa"/>
      </w:tblCellMar>
      <w:tblLook w:val="00A0"/>
    </w:tblPr>
    <w:tblGrid>
      <w:gridCol w:w="17676"/>
    </w:tblGrid>
    <w:tr w:rsidR="006F4E09" w:rsidRPr="00DD148A" w:rsidTr="00843AC2">
      <w:trPr>
        <w:trHeight w:val="2835"/>
      </w:trPr>
      <w:tc>
        <w:tcPr>
          <w:tcW w:w="17676" w:type="dxa"/>
          <w:tcBorders>
            <w:top w:val="nil"/>
            <w:left w:val="nil"/>
            <w:bottom w:val="nil"/>
            <w:right w:val="nil"/>
          </w:tcBorders>
          <w:noWrap/>
          <w:vAlign w:val="bottom"/>
        </w:tcPr>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013"/>
            <w:gridCol w:w="5010"/>
          </w:tblGrid>
          <w:tr w:rsidR="00A44BD7" w:rsidRPr="00B968BC" w:rsidTr="001738A7">
            <w:tc>
              <w:tcPr>
                <w:tcW w:w="4013" w:type="dxa"/>
                <w:shd w:val="clear" w:color="auto" w:fill="auto"/>
              </w:tcPr>
              <w:p w:rsidR="00A44BD7" w:rsidRPr="00B968BC" w:rsidRDefault="00566937" w:rsidP="00A44BD7">
                <w:pPr>
                  <w:pStyle w:val="Intestazione"/>
                  <w:rPr>
                    <w:rFonts w:ascii="Arial" w:hAnsi="Arial" w:cs="Arial"/>
                    <w:sz w:val="12"/>
                  </w:rPr>
                </w:pPr>
                <w:bookmarkStart w:id="0" w:name="OLE_LINK1"/>
                <w:bookmarkStart w:id="1" w:name="OLE_LINK2"/>
                <w:r w:rsidRPr="00566937">
                  <w:rPr>
                    <w:rFonts w:ascii="Arial" w:hAnsi="Arial" w:cs="Arial"/>
                    <w:sz w:val="1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5.35pt;height:61.35pt">
                      <v:imagedata r:id="rId1" o:title=""/>
                    </v:shape>
                  </w:pict>
                </w:r>
              </w:p>
            </w:tc>
            <w:tc>
              <w:tcPr>
                <w:tcW w:w="5010" w:type="dxa"/>
                <w:shd w:val="clear" w:color="auto" w:fill="auto"/>
              </w:tcPr>
              <w:p w:rsidR="00A44BD7" w:rsidRPr="00B968BC" w:rsidRDefault="00566937" w:rsidP="00A44BD7">
                <w:pPr>
                  <w:pStyle w:val="Intestazione"/>
                  <w:rPr>
                    <w:rFonts w:ascii="Arial" w:hAnsi="Arial" w:cs="Arial"/>
                    <w:sz w:val="12"/>
                  </w:rPr>
                </w:pPr>
                <w:r w:rsidRPr="00566937">
                  <w:rPr>
                    <w:rFonts w:ascii="Arial" w:hAnsi="Arial" w:cs="Arial"/>
                    <w:sz w:val="16"/>
                  </w:rPr>
                  <w:pict>
                    <v:shape id="_x0000_i1026" type="#_x0000_t75" style="width:232.6pt;height:52.4pt">
                      <v:imagedata r:id="rId2" o:title="" cropleft="25874f"/>
                    </v:shape>
                  </w:pict>
                </w:r>
              </w:p>
            </w:tc>
          </w:tr>
          <w:tr w:rsidR="00A44BD7" w:rsidRPr="00B968BC" w:rsidTr="00A44BD7">
            <w:trPr>
              <w:trHeight w:val="834"/>
            </w:trPr>
            <w:tc>
              <w:tcPr>
                <w:tcW w:w="9023" w:type="dxa"/>
                <w:gridSpan w:val="2"/>
                <w:shd w:val="clear" w:color="auto" w:fill="auto"/>
              </w:tcPr>
              <w:p w:rsidR="00A44BD7" w:rsidRPr="00B968BC" w:rsidRDefault="00566937" w:rsidP="00A44BD7">
                <w:pPr>
                  <w:pStyle w:val="Intestazione"/>
                  <w:rPr>
                    <w:rFonts w:ascii="Arial" w:hAnsi="Arial" w:cs="Arial"/>
                    <w:sz w:val="12"/>
                  </w:rPr>
                </w:pPr>
                <w:r w:rsidRPr="00566937">
                  <w:rPr>
                    <w:noProof/>
                  </w:rPr>
                  <w:pict>
                    <v:shape id="_x0000_s2049" type="#_x0000_t75" style="position:absolute;margin-left:3.5pt;margin-top:3.6pt;width:397.6pt;height:30.75pt;z-index:251659264;mso-position-horizontal-relative:text;mso-position-vertical-relative:text" o:allowoverlap="f">
                      <v:imagedata r:id="rId3" o:title=""/>
                    </v:shape>
                  </w:pict>
                </w:r>
              </w:p>
              <w:p w:rsidR="00A44BD7" w:rsidRPr="00B968BC" w:rsidRDefault="00A44BD7" w:rsidP="00A44BD7">
                <w:pPr>
                  <w:pStyle w:val="Intestazione"/>
                  <w:rPr>
                    <w:rFonts w:ascii="Arial" w:hAnsi="Arial" w:cs="Arial"/>
                    <w:sz w:val="12"/>
                  </w:rPr>
                </w:pPr>
              </w:p>
            </w:tc>
          </w:tr>
          <w:bookmarkEnd w:id="0"/>
          <w:bookmarkEnd w:id="1"/>
        </w:tbl>
        <w:p w:rsidR="006F4E09" w:rsidRPr="00843AC2" w:rsidRDefault="006F4E09" w:rsidP="00843AC2">
          <w:pPr>
            <w:spacing w:after="0" w:line="240" w:lineRule="auto"/>
            <w:rPr>
              <w:rFonts w:cs="Calibri"/>
              <w:color w:val="000000"/>
            </w:rPr>
          </w:pPr>
        </w:p>
      </w:tc>
    </w:tr>
  </w:tbl>
  <w:p w:rsidR="006F4E09" w:rsidRDefault="006F4E09">
    <w:pPr>
      <w:pStyle w:val="Intestazio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BD7" w:rsidRDefault="00A44BD7">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name w:val="WW8Num9"/>
    <w:lvl w:ilvl="0">
      <w:start w:val="14"/>
      <w:numFmt w:val="upperLetter"/>
      <w:pStyle w:val="ELENCOPUNTATO"/>
      <w:lvlText w:val="%1)"/>
      <w:lvlJc w:val="left"/>
      <w:pPr>
        <w:tabs>
          <w:tab w:val="num" w:pos="360"/>
        </w:tabs>
        <w:ind w:left="340" w:hanging="340"/>
      </w:pPr>
      <w:rPr>
        <w:rFonts w:cs="Times New Roman"/>
      </w:rPr>
    </w:lvl>
  </w:abstractNum>
  <w:abstractNum w:abstractNumId="1">
    <w:nsid w:val="12FE445A"/>
    <w:multiLevelType w:val="hybridMultilevel"/>
    <w:tmpl w:val="4314D6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4FD5608"/>
    <w:multiLevelType w:val="hybridMultilevel"/>
    <w:tmpl w:val="6E74D9DC"/>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nsid w:val="2C3D63EF"/>
    <w:multiLevelType w:val="hybridMultilevel"/>
    <w:tmpl w:val="29086170"/>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
    <w:nsid w:val="2D374914"/>
    <w:multiLevelType w:val="hybridMultilevel"/>
    <w:tmpl w:val="9B8AA842"/>
    <w:lvl w:ilvl="0" w:tplc="04100001">
      <w:start w:val="1"/>
      <w:numFmt w:val="bullet"/>
      <w:lvlText w:val=""/>
      <w:lvlJc w:val="left"/>
      <w:pPr>
        <w:ind w:left="960" w:hanging="360"/>
      </w:pPr>
      <w:rPr>
        <w:rFonts w:ascii="Symbol" w:hAnsi="Symbol" w:hint="default"/>
      </w:rPr>
    </w:lvl>
    <w:lvl w:ilvl="1" w:tplc="04100003" w:tentative="1">
      <w:start w:val="1"/>
      <w:numFmt w:val="bullet"/>
      <w:lvlText w:val="o"/>
      <w:lvlJc w:val="left"/>
      <w:pPr>
        <w:ind w:left="1680" w:hanging="360"/>
      </w:pPr>
      <w:rPr>
        <w:rFonts w:ascii="Courier New" w:hAnsi="Courier New" w:hint="default"/>
      </w:rPr>
    </w:lvl>
    <w:lvl w:ilvl="2" w:tplc="04100005" w:tentative="1">
      <w:start w:val="1"/>
      <w:numFmt w:val="bullet"/>
      <w:lvlText w:val=""/>
      <w:lvlJc w:val="left"/>
      <w:pPr>
        <w:ind w:left="2400" w:hanging="360"/>
      </w:pPr>
      <w:rPr>
        <w:rFonts w:ascii="Wingdings" w:hAnsi="Wingdings" w:hint="default"/>
      </w:rPr>
    </w:lvl>
    <w:lvl w:ilvl="3" w:tplc="04100001" w:tentative="1">
      <w:start w:val="1"/>
      <w:numFmt w:val="bullet"/>
      <w:lvlText w:val=""/>
      <w:lvlJc w:val="left"/>
      <w:pPr>
        <w:ind w:left="3120" w:hanging="360"/>
      </w:pPr>
      <w:rPr>
        <w:rFonts w:ascii="Symbol" w:hAnsi="Symbol" w:hint="default"/>
      </w:rPr>
    </w:lvl>
    <w:lvl w:ilvl="4" w:tplc="04100003" w:tentative="1">
      <w:start w:val="1"/>
      <w:numFmt w:val="bullet"/>
      <w:lvlText w:val="o"/>
      <w:lvlJc w:val="left"/>
      <w:pPr>
        <w:ind w:left="3840" w:hanging="360"/>
      </w:pPr>
      <w:rPr>
        <w:rFonts w:ascii="Courier New" w:hAnsi="Courier New" w:hint="default"/>
      </w:rPr>
    </w:lvl>
    <w:lvl w:ilvl="5" w:tplc="04100005" w:tentative="1">
      <w:start w:val="1"/>
      <w:numFmt w:val="bullet"/>
      <w:lvlText w:val=""/>
      <w:lvlJc w:val="left"/>
      <w:pPr>
        <w:ind w:left="4560" w:hanging="360"/>
      </w:pPr>
      <w:rPr>
        <w:rFonts w:ascii="Wingdings" w:hAnsi="Wingdings" w:hint="default"/>
      </w:rPr>
    </w:lvl>
    <w:lvl w:ilvl="6" w:tplc="04100001" w:tentative="1">
      <w:start w:val="1"/>
      <w:numFmt w:val="bullet"/>
      <w:lvlText w:val=""/>
      <w:lvlJc w:val="left"/>
      <w:pPr>
        <w:ind w:left="5280" w:hanging="360"/>
      </w:pPr>
      <w:rPr>
        <w:rFonts w:ascii="Symbol" w:hAnsi="Symbol" w:hint="default"/>
      </w:rPr>
    </w:lvl>
    <w:lvl w:ilvl="7" w:tplc="04100003" w:tentative="1">
      <w:start w:val="1"/>
      <w:numFmt w:val="bullet"/>
      <w:lvlText w:val="o"/>
      <w:lvlJc w:val="left"/>
      <w:pPr>
        <w:ind w:left="6000" w:hanging="360"/>
      </w:pPr>
      <w:rPr>
        <w:rFonts w:ascii="Courier New" w:hAnsi="Courier New" w:hint="default"/>
      </w:rPr>
    </w:lvl>
    <w:lvl w:ilvl="8" w:tplc="04100005" w:tentative="1">
      <w:start w:val="1"/>
      <w:numFmt w:val="bullet"/>
      <w:lvlText w:val=""/>
      <w:lvlJc w:val="left"/>
      <w:pPr>
        <w:ind w:left="6720" w:hanging="360"/>
      </w:pPr>
      <w:rPr>
        <w:rFonts w:ascii="Wingdings" w:hAnsi="Wingdings" w:hint="default"/>
      </w:rPr>
    </w:lvl>
  </w:abstractNum>
  <w:abstractNum w:abstractNumId="5">
    <w:nsid w:val="326C1389"/>
    <w:multiLevelType w:val="hybridMultilevel"/>
    <w:tmpl w:val="6C14B3F6"/>
    <w:lvl w:ilvl="0" w:tplc="04100017">
      <w:start w:val="1"/>
      <w:numFmt w:val="lowerLetter"/>
      <w:lvlText w:val="%1)"/>
      <w:lvlJc w:val="left"/>
      <w:pPr>
        <w:ind w:left="644" w:hanging="360"/>
      </w:pPr>
      <w:rPr>
        <w:rFonts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C8B618A"/>
    <w:multiLevelType w:val="hybridMultilevel"/>
    <w:tmpl w:val="6BDC71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3CD57B10"/>
    <w:multiLevelType w:val="hybridMultilevel"/>
    <w:tmpl w:val="86D89410"/>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nsid w:val="484E1822"/>
    <w:multiLevelType w:val="hybridMultilevel"/>
    <w:tmpl w:val="06B49E7E"/>
    <w:lvl w:ilvl="0" w:tplc="0410000B">
      <w:start w:val="1"/>
      <w:numFmt w:val="bullet"/>
      <w:lvlText w:val=""/>
      <w:lvlJc w:val="left"/>
      <w:pPr>
        <w:ind w:left="780" w:hanging="360"/>
      </w:pPr>
      <w:rPr>
        <w:rFonts w:ascii="Wingdings" w:hAnsi="Wingdings" w:hint="default"/>
      </w:rPr>
    </w:lvl>
    <w:lvl w:ilvl="1" w:tplc="04100003" w:tentative="1">
      <w:start w:val="1"/>
      <w:numFmt w:val="bullet"/>
      <w:lvlText w:val="o"/>
      <w:lvlJc w:val="left"/>
      <w:pPr>
        <w:ind w:left="1500" w:hanging="360"/>
      </w:pPr>
      <w:rPr>
        <w:rFonts w:ascii="Courier New" w:hAnsi="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9">
    <w:nsid w:val="4A561B90"/>
    <w:multiLevelType w:val="hybridMultilevel"/>
    <w:tmpl w:val="E7B47F5C"/>
    <w:lvl w:ilvl="0" w:tplc="3A16F0D0">
      <w:start w:val="1"/>
      <w:numFmt w:val="bullet"/>
      <w:lvlText w:val="-"/>
      <w:lvlJc w:val="left"/>
      <w:pPr>
        <w:ind w:left="720" w:hanging="360"/>
      </w:pPr>
      <w:rPr>
        <w:rFonts w:ascii="Arial" w:eastAsia="Times New Roman" w:hAnsi="Arial" w:hint="default"/>
        <w:u w:val="none"/>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5CB96ED1"/>
    <w:multiLevelType w:val="hybridMultilevel"/>
    <w:tmpl w:val="466E4E12"/>
    <w:lvl w:ilvl="0" w:tplc="04100019">
      <w:start w:val="1"/>
      <w:numFmt w:val="lowerLetter"/>
      <w:lvlText w:val="%1."/>
      <w:lvlJc w:val="left"/>
      <w:pPr>
        <w:ind w:left="1145" w:hanging="360"/>
      </w:pPr>
      <w:rPr>
        <w:rFonts w:cs="Times New Roman" w:hint="default"/>
      </w:rPr>
    </w:lvl>
    <w:lvl w:ilvl="1" w:tplc="04100003" w:tentative="1">
      <w:start w:val="1"/>
      <w:numFmt w:val="bullet"/>
      <w:lvlText w:val="o"/>
      <w:lvlJc w:val="left"/>
      <w:pPr>
        <w:ind w:left="1865" w:hanging="360"/>
      </w:pPr>
      <w:rPr>
        <w:rFonts w:ascii="Courier New" w:hAnsi="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11">
    <w:nsid w:val="64695517"/>
    <w:multiLevelType w:val="hybridMultilevel"/>
    <w:tmpl w:val="CE089BF2"/>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nsid w:val="65E55D73"/>
    <w:multiLevelType w:val="hybridMultilevel"/>
    <w:tmpl w:val="341A507E"/>
    <w:lvl w:ilvl="0" w:tplc="04100011">
      <w:start w:val="1"/>
      <w:numFmt w:val="decimal"/>
      <w:lvlText w:val="%1)"/>
      <w:lvlJc w:val="left"/>
      <w:pPr>
        <w:ind w:left="720" w:hanging="360"/>
      </w:pPr>
      <w:rPr>
        <w:rFonts w:cs="Times New Roman" w:hint="default"/>
        <w:u w:val="none"/>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11"/>
  </w:num>
  <w:num w:numId="2">
    <w:abstractNumId w:val="8"/>
  </w:num>
  <w:num w:numId="3">
    <w:abstractNumId w:val="12"/>
  </w:num>
  <w:num w:numId="4">
    <w:abstractNumId w:val="9"/>
  </w:num>
  <w:num w:numId="5">
    <w:abstractNumId w:val="0"/>
  </w:num>
  <w:num w:numId="6">
    <w:abstractNumId w:val="10"/>
  </w:num>
  <w:num w:numId="7">
    <w:abstractNumId w:val="1"/>
  </w:num>
  <w:num w:numId="8">
    <w:abstractNumId w:val="5"/>
  </w:num>
  <w:num w:numId="9">
    <w:abstractNumId w:val="4"/>
  </w:num>
  <w:num w:numId="10">
    <w:abstractNumId w:val="6"/>
  </w:num>
  <w:num w:numId="11">
    <w:abstractNumId w:val="2"/>
  </w:num>
  <w:num w:numId="12">
    <w:abstractNumId w:val="7"/>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6"/>
  <w:proofState w:spelling="clean"/>
  <w:defaultTabStop w:val="708"/>
  <w:hyphenationZone w:val="283"/>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57DD0"/>
    <w:rsid w:val="000264E4"/>
    <w:rsid w:val="00051DD4"/>
    <w:rsid w:val="00057630"/>
    <w:rsid w:val="00063A8A"/>
    <w:rsid w:val="00064368"/>
    <w:rsid w:val="00070FC0"/>
    <w:rsid w:val="00076754"/>
    <w:rsid w:val="0008466E"/>
    <w:rsid w:val="00086B8E"/>
    <w:rsid w:val="000922E9"/>
    <w:rsid w:val="00092CA5"/>
    <w:rsid w:val="000B6B23"/>
    <w:rsid w:val="000F3958"/>
    <w:rsid w:val="001046E3"/>
    <w:rsid w:val="00112C93"/>
    <w:rsid w:val="0012060D"/>
    <w:rsid w:val="00132AC1"/>
    <w:rsid w:val="00135411"/>
    <w:rsid w:val="00140031"/>
    <w:rsid w:val="00167177"/>
    <w:rsid w:val="001808C9"/>
    <w:rsid w:val="00186D0E"/>
    <w:rsid w:val="001C7F7F"/>
    <w:rsid w:val="001C7F9F"/>
    <w:rsid w:val="001D0C4A"/>
    <w:rsid w:val="001E07DC"/>
    <w:rsid w:val="001F14F1"/>
    <w:rsid w:val="002001EB"/>
    <w:rsid w:val="00204305"/>
    <w:rsid w:val="00213659"/>
    <w:rsid w:val="00214501"/>
    <w:rsid w:val="002155DF"/>
    <w:rsid w:val="0022204C"/>
    <w:rsid w:val="002416AD"/>
    <w:rsid w:val="002510BA"/>
    <w:rsid w:val="002749F3"/>
    <w:rsid w:val="002A4EEB"/>
    <w:rsid w:val="002D3806"/>
    <w:rsid w:val="002D6EE4"/>
    <w:rsid w:val="002D77FE"/>
    <w:rsid w:val="00313096"/>
    <w:rsid w:val="003216AA"/>
    <w:rsid w:val="0033040E"/>
    <w:rsid w:val="00357CC7"/>
    <w:rsid w:val="003612EE"/>
    <w:rsid w:val="00366BEA"/>
    <w:rsid w:val="00384929"/>
    <w:rsid w:val="00386F6E"/>
    <w:rsid w:val="003A7E2F"/>
    <w:rsid w:val="003C662C"/>
    <w:rsid w:val="003C787F"/>
    <w:rsid w:val="003D70AF"/>
    <w:rsid w:val="0041360C"/>
    <w:rsid w:val="00415B4F"/>
    <w:rsid w:val="0044479C"/>
    <w:rsid w:val="00444D9E"/>
    <w:rsid w:val="004475B7"/>
    <w:rsid w:val="004630AB"/>
    <w:rsid w:val="00464D4E"/>
    <w:rsid w:val="0046770A"/>
    <w:rsid w:val="00477BD3"/>
    <w:rsid w:val="00486178"/>
    <w:rsid w:val="0048660D"/>
    <w:rsid w:val="004A4B63"/>
    <w:rsid w:val="004A7581"/>
    <w:rsid w:val="004C1ADD"/>
    <w:rsid w:val="004C3837"/>
    <w:rsid w:val="004D291D"/>
    <w:rsid w:val="004E5078"/>
    <w:rsid w:val="004F3BDB"/>
    <w:rsid w:val="004F79D3"/>
    <w:rsid w:val="00511B21"/>
    <w:rsid w:val="0051572F"/>
    <w:rsid w:val="005267D9"/>
    <w:rsid w:val="005313E1"/>
    <w:rsid w:val="005322BC"/>
    <w:rsid w:val="0053231B"/>
    <w:rsid w:val="00536609"/>
    <w:rsid w:val="0054322C"/>
    <w:rsid w:val="005612D3"/>
    <w:rsid w:val="0056580C"/>
    <w:rsid w:val="00566937"/>
    <w:rsid w:val="00570616"/>
    <w:rsid w:val="005A32A6"/>
    <w:rsid w:val="005F1566"/>
    <w:rsid w:val="005F2366"/>
    <w:rsid w:val="00600847"/>
    <w:rsid w:val="00613210"/>
    <w:rsid w:val="006161CA"/>
    <w:rsid w:val="00620775"/>
    <w:rsid w:val="00621F2B"/>
    <w:rsid w:val="006239E5"/>
    <w:rsid w:val="00631CA2"/>
    <w:rsid w:val="00637E74"/>
    <w:rsid w:val="00640062"/>
    <w:rsid w:val="0064042C"/>
    <w:rsid w:val="0064324E"/>
    <w:rsid w:val="00644FBD"/>
    <w:rsid w:val="00647120"/>
    <w:rsid w:val="0065551D"/>
    <w:rsid w:val="0066224F"/>
    <w:rsid w:val="00676A63"/>
    <w:rsid w:val="006919CC"/>
    <w:rsid w:val="00696106"/>
    <w:rsid w:val="006977FD"/>
    <w:rsid w:val="006A2025"/>
    <w:rsid w:val="006B2129"/>
    <w:rsid w:val="006B7209"/>
    <w:rsid w:val="006D06A3"/>
    <w:rsid w:val="006D2000"/>
    <w:rsid w:val="006E0CA0"/>
    <w:rsid w:val="006E20CB"/>
    <w:rsid w:val="006E210B"/>
    <w:rsid w:val="006F4E09"/>
    <w:rsid w:val="00714AFA"/>
    <w:rsid w:val="00720D33"/>
    <w:rsid w:val="007373D2"/>
    <w:rsid w:val="007A5A50"/>
    <w:rsid w:val="007C013F"/>
    <w:rsid w:val="007D260E"/>
    <w:rsid w:val="007D587D"/>
    <w:rsid w:val="007F6FED"/>
    <w:rsid w:val="008015BB"/>
    <w:rsid w:val="00801CAD"/>
    <w:rsid w:val="00815DB3"/>
    <w:rsid w:val="00816726"/>
    <w:rsid w:val="00843AC2"/>
    <w:rsid w:val="00852A22"/>
    <w:rsid w:val="00870399"/>
    <w:rsid w:val="00870718"/>
    <w:rsid w:val="008711F2"/>
    <w:rsid w:val="00886712"/>
    <w:rsid w:val="00886DFD"/>
    <w:rsid w:val="00887200"/>
    <w:rsid w:val="00887E6E"/>
    <w:rsid w:val="00893CC5"/>
    <w:rsid w:val="008A6799"/>
    <w:rsid w:val="008B2990"/>
    <w:rsid w:val="008B7145"/>
    <w:rsid w:val="008C24FD"/>
    <w:rsid w:val="008E646F"/>
    <w:rsid w:val="008E662C"/>
    <w:rsid w:val="008F6ED5"/>
    <w:rsid w:val="0091132A"/>
    <w:rsid w:val="0094548F"/>
    <w:rsid w:val="009455DD"/>
    <w:rsid w:val="0094680E"/>
    <w:rsid w:val="00950CC8"/>
    <w:rsid w:val="00963330"/>
    <w:rsid w:val="00965F08"/>
    <w:rsid w:val="00974510"/>
    <w:rsid w:val="00986F21"/>
    <w:rsid w:val="00990B96"/>
    <w:rsid w:val="009A0BDE"/>
    <w:rsid w:val="009A1D18"/>
    <w:rsid w:val="009A4823"/>
    <w:rsid w:val="009B053A"/>
    <w:rsid w:val="009B5833"/>
    <w:rsid w:val="009B595D"/>
    <w:rsid w:val="00A14A66"/>
    <w:rsid w:val="00A44979"/>
    <w:rsid w:val="00A44BD7"/>
    <w:rsid w:val="00A57DD0"/>
    <w:rsid w:val="00A60F06"/>
    <w:rsid w:val="00A805DF"/>
    <w:rsid w:val="00A9635E"/>
    <w:rsid w:val="00AA459D"/>
    <w:rsid w:val="00AE37E5"/>
    <w:rsid w:val="00AF41BC"/>
    <w:rsid w:val="00B21B7E"/>
    <w:rsid w:val="00B22E69"/>
    <w:rsid w:val="00B235BB"/>
    <w:rsid w:val="00B33FA9"/>
    <w:rsid w:val="00B3530C"/>
    <w:rsid w:val="00B35CCE"/>
    <w:rsid w:val="00B379A1"/>
    <w:rsid w:val="00B52B3A"/>
    <w:rsid w:val="00B5587E"/>
    <w:rsid w:val="00B61032"/>
    <w:rsid w:val="00B65BEA"/>
    <w:rsid w:val="00B7380F"/>
    <w:rsid w:val="00B829E5"/>
    <w:rsid w:val="00B87AE8"/>
    <w:rsid w:val="00B906F0"/>
    <w:rsid w:val="00BB1564"/>
    <w:rsid w:val="00BB2953"/>
    <w:rsid w:val="00BE3CF4"/>
    <w:rsid w:val="00BE70B0"/>
    <w:rsid w:val="00C074CB"/>
    <w:rsid w:val="00C163B2"/>
    <w:rsid w:val="00C26D99"/>
    <w:rsid w:val="00C343F2"/>
    <w:rsid w:val="00C40E42"/>
    <w:rsid w:val="00C46AB4"/>
    <w:rsid w:val="00C61DD3"/>
    <w:rsid w:val="00C635BD"/>
    <w:rsid w:val="00C64368"/>
    <w:rsid w:val="00C65ED4"/>
    <w:rsid w:val="00C9172F"/>
    <w:rsid w:val="00CA1EEB"/>
    <w:rsid w:val="00CA2447"/>
    <w:rsid w:val="00CA5554"/>
    <w:rsid w:val="00CA64FA"/>
    <w:rsid w:val="00CA78CB"/>
    <w:rsid w:val="00CB4187"/>
    <w:rsid w:val="00CB5159"/>
    <w:rsid w:val="00CC271B"/>
    <w:rsid w:val="00CD71C1"/>
    <w:rsid w:val="00D06764"/>
    <w:rsid w:val="00D167FD"/>
    <w:rsid w:val="00D22E13"/>
    <w:rsid w:val="00D44998"/>
    <w:rsid w:val="00D515CF"/>
    <w:rsid w:val="00D74814"/>
    <w:rsid w:val="00D91F76"/>
    <w:rsid w:val="00D97FAF"/>
    <w:rsid w:val="00DA0F29"/>
    <w:rsid w:val="00DA5400"/>
    <w:rsid w:val="00DB0AA4"/>
    <w:rsid w:val="00DC488C"/>
    <w:rsid w:val="00DD148A"/>
    <w:rsid w:val="00DE27CF"/>
    <w:rsid w:val="00DE4952"/>
    <w:rsid w:val="00DF3C38"/>
    <w:rsid w:val="00E05F07"/>
    <w:rsid w:val="00E1235A"/>
    <w:rsid w:val="00E13125"/>
    <w:rsid w:val="00E1600E"/>
    <w:rsid w:val="00E20E2A"/>
    <w:rsid w:val="00E45681"/>
    <w:rsid w:val="00E7744D"/>
    <w:rsid w:val="00E818E2"/>
    <w:rsid w:val="00E919C1"/>
    <w:rsid w:val="00E92851"/>
    <w:rsid w:val="00E96024"/>
    <w:rsid w:val="00EA31DF"/>
    <w:rsid w:val="00EC3F86"/>
    <w:rsid w:val="00EC50E6"/>
    <w:rsid w:val="00ED46EE"/>
    <w:rsid w:val="00EF1DEA"/>
    <w:rsid w:val="00EF3F7D"/>
    <w:rsid w:val="00F17D84"/>
    <w:rsid w:val="00F2140C"/>
    <w:rsid w:val="00F566A3"/>
    <w:rsid w:val="00FB7531"/>
    <w:rsid w:val="00FC551D"/>
    <w:rsid w:val="00FE0CA2"/>
    <w:rsid w:val="00FF79D8"/>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Subtle 1" w:locked="1" w:uiPriority="0"/>
    <w:lsdException w:name="Table Web 2" w:locked="1" w:uiPriority="0"/>
    <w:lsdException w:name="Table Web 3"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A7E2F"/>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086B8E"/>
    <w:pPr>
      <w:ind w:left="720"/>
      <w:contextualSpacing/>
    </w:pPr>
  </w:style>
  <w:style w:type="paragraph" w:customStyle="1" w:styleId="Default">
    <w:name w:val="Default"/>
    <w:uiPriority w:val="99"/>
    <w:rsid w:val="00E20E2A"/>
    <w:pPr>
      <w:autoSpaceDE w:val="0"/>
      <w:autoSpaceDN w:val="0"/>
      <w:adjustRightInd w:val="0"/>
    </w:pPr>
    <w:rPr>
      <w:rFonts w:ascii="Arial" w:hAnsi="Arial" w:cs="Arial"/>
      <w:color w:val="000000"/>
      <w:sz w:val="24"/>
      <w:szCs w:val="24"/>
    </w:rPr>
  </w:style>
  <w:style w:type="paragraph" w:customStyle="1" w:styleId="ELENCOPUNTATO">
    <w:name w:val="ELENCO PUNTATO"/>
    <w:uiPriority w:val="99"/>
    <w:rsid w:val="004F3BDB"/>
    <w:pPr>
      <w:numPr>
        <w:numId w:val="5"/>
      </w:numPr>
      <w:suppressAutoHyphens/>
      <w:jc w:val="both"/>
    </w:pPr>
    <w:rPr>
      <w:rFonts w:ascii="Arial" w:hAnsi="Arial"/>
      <w:sz w:val="24"/>
      <w:szCs w:val="20"/>
      <w:lang w:eastAsia="ar-SA"/>
    </w:rPr>
  </w:style>
  <w:style w:type="paragraph" w:styleId="Corpodeltesto">
    <w:name w:val="Body Text"/>
    <w:basedOn w:val="Normale"/>
    <w:link w:val="CorpodeltestoCarattere"/>
    <w:uiPriority w:val="99"/>
    <w:rsid w:val="00FC551D"/>
    <w:pPr>
      <w:tabs>
        <w:tab w:val="left" w:pos="5580"/>
      </w:tabs>
      <w:spacing w:after="0" w:line="240" w:lineRule="auto"/>
    </w:pPr>
    <w:rPr>
      <w:rFonts w:ascii="Arial" w:hAnsi="Arial"/>
      <w:b/>
      <w:bCs/>
      <w:sz w:val="24"/>
      <w:szCs w:val="24"/>
    </w:rPr>
  </w:style>
  <w:style w:type="character" w:customStyle="1" w:styleId="CorpodeltestoCarattere">
    <w:name w:val="Corpo del testo Carattere"/>
    <w:basedOn w:val="Carpredefinitoparagrafo"/>
    <w:link w:val="Corpodeltesto"/>
    <w:uiPriority w:val="99"/>
    <w:locked/>
    <w:rsid w:val="00FC551D"/>
    <w:rPr>
      <w:rFonts w:ascii="Arial" w:hAnsi="Arial" w:cs="Times New Roman"/>
      <w:b/>
      <w:sz w:val="24"/>
    </w:rPr>
  </w:style>
  <w:style w:type="paragraph" w:styleId="Intestazione">
    <w:name w:val="header"/>
    <w:basedOn w:val="Normale"/>
    <w:link w:val="IntestazioneCarattere"/>
    <w:uiPriority w:val="99"/>
    <w:rsid w:val="00637E74"/>
    <w:pPr>
      <w:tabs>
        <w:tab w:val="center" w:pos="4819"/>
        <w:tab w:val="right" w:pos="9638"/>
      </w:tabs>
      <w:spacing w:after="0" w:line="240" w:lineRule="auto"/>
    </w:pPr>
    <w:rPr>
      <w:sz w:val="20"/>
      <w:szCs w:val="20"/>
    </w:rPr>
  </w:style>
  <w:style w:type="character" w:customStyle="1" w:styleId="IntestazioneCarattere">
    <w:name w:val="Intestazione Carattere"/>
    <w:basedOn w:val="Carpredefinitoparagrafo"/>
    <w:link w:val="Intestazione"/>
    <w:uiPriority w:val="99"/>
    <w:qFormat/>
    <w:locked/>
    <w:rsid w:val="00637E74"/>
    <w:rPr>
      <w:rFonts w:cs="Times New Roman"/>
    </w:rPr>
  </w:style>
  <w:style w:type="paragraph" w:styleId="Pidipagina">
    <w:name w:val="footer"/>
    <w:basedOn w:val="Normale"/>
    <w:link w:val="PidipaginaCarattere"/>
    <w:uiPriority w:val="99"/>
    <w:rsid w:val="00637E74"/>
    <w:pPr>
      <w:tabs>
        <w:tab w:val="center" w:pos="4819"/>
        <w:tab w:val="right" w:pos="9638"/>
      </w:tabs>
      <w:spacing w:after="0" w:line="240" w:lineRule="auto"/>
    </w:pPr>
    <w:rPr>
      <w:sz w:val="20"/>
      <w:szCs w:val="20"/>
    </w:rPr>
  </w:style>
  <w:style w:type="character" w:customStyle="1" w:styleId="PidipaginaCarattere">
    <w:name w:val="Piè di pagina Carattere"/>
    <w:basedOn w:val="Carpredefinitoparagrafo"/>
    <w:link w:val="Pidipagina"/>
    <w:uiPriority w:val="99"/>
    <w:locked/>
    <w:rsid w:val="00637E74"/>
    <w:rPr>
      <w:rFonts w:cs="Times New Roman"/>
    </w:rPr>
  </w:style>
  <w:style w:type="table" w:styleId="Grigliatabella">
    <w:name w:val="Table Grid"/>
    <w:basedOn w:val="Tabellanormale"/>
    <w:uiPriority w:val="99"/>
    <w:rsid w:val="00D22E1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5z0">
    <w:name w:val="WW8Num5z0"/>
    <w:uiPriority w:val="99"/>
    <w:rsid w:val="00D22E13"/>
    <w:rPr>
      <w:rFonts w:ascii="Times New Roman" w:hAnsi="Times New Roman"/>
    </w:rPr>
  </w:style>
  <w:style w:type="character" w:styleId="Numeropagina">
    <w:name w:val="page number"/>
    <w:basedOn w:val="Carpredefinitoparagrafo"/>
    <w:uiPriority w:val="99"/>
    <w:rsid w:val="0091132A"/>
    <w:rPr>
      <w:rFonts w:cs="Times New Roman"/>
    </w:rPr>
  </w:style>
</w:styles>
</file>

<file path=word/webSettings.xml><?xml version="1.0" encoding="utf-8"?>
<w:webSettings xmlns:r="http://schemas.openxmlformats.org/officeDocument/2006/relationships" xmlns:w="http://schemas.openxmlformats.org/wordprocessingml/2006/main">
  <w:divs>
    <w:div w:id="1101611956">
      <w:marLeft w:val="0"/>
      <w:marRight w:val="0"/>
      <w:marTop w:val="0"/>
      <w:marBottom w:val="0"/>
      <w:divBdr>
        <w:top w:val="none" w:sz="0" w:space="0" w:color="auto"/>
        <w:left w:val="none" w:sz="0" w:space="0" w:color="auto"/>
        <w:bottom w:val="none" w:sz="0" w:space="0" w:color="auto"/>
        <w:right w:val="none" w:sz="0" w:space="0" w:color="auto"/>
      </w:divBdr>
    </w:div>
    <w:div w:id="11016119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4</Pages>
  <Words>1632</Words>
  <Characters>9308</Characters>
  <Application>Microsoft Office Word</Application>
  <DocSecurity>0</DocSecurity>
  <Lines>77</Lines>
  <Paragraphs>21</Paragraphs>
  <ScaleCrop>false</ScaleCrop>
  <Company/>
  <LinksUpToDate>false</LinksUpToDate>
  <CharactersWithSpaces>10919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3- Obblighi pari opportunità ai sensi dell’articolo 47 del DL 77/2012</dc:title>
  <dc:subject/>
  <dc:creator>SAAV</dc:creator>
  <cp:keywords/>
  <dc:description/>
  <cp:lastModifiedBy>ghedini</cp:lastModifiedBy>
  <cp:revision>44</cp:revision>
  <dcterms:created xsi:type="dcterms:W3CDTF">2023-11-20T09:55:00Z</dcterms:created>
  <dcterms:modified xsi:type="dcterms:W3CDTF">2025-08-04T07:26:00Z</dcterms:modified>
</cp:coreProperties>
</file>