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F1BB5" w14:textId="77777777" w:rsidR="00784421" w:rsidRDefault="00505197" w:rsidP="008A125F">
      <w:pPr>
        <w:tabs>
          <w:tab w:val="left" w:pos="426"/>
          <w:tab w:val="left" w:pos="567"/>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 xml:space="preserve">Allegato A - </w:t>
      </w:r>
      <w:r w:rsidR="00B3627C">
        <w:rPr>
          <w:rFonts w:asciiTheme="minorHAnsi" w:hAnsiTheme="minorHAnsi" w:cstheme="minorHAnsi"/>
          <w:b/>
          <w:bCs/>
          <w:sz w:val="22"/>
          <w:szCs w:val="22"/>
        </w:rPr>
        <w:t>Caratteristiche T</w:t>
      </w:r>
      <w:r w:rsidR="00784421">
        <w:rPr>
          <w:rFonts w:asciiTheme="minorHAnsi" w:hAnsiTheme="minorHAnsi" w:cstheme="minorHAnsi"/>
          <w:b/>
          <w:bCs/>
          <w:sz w:val="22"/>
          <w:szCs w:val="22"/>
        </w:rPr>
        <w:t>ecniche</w:t>
      </w:r>
    </w:p>
    <w:p w14:paraId="48C6B9E8" w14:textId="77777777" w:rsidR="008A125F" w:rsidRDefault="008A125F" w:rsidP="008A125F">
      <w:pPr>
        <w:tabs>
          <w:tab w:val="left" w:pos="426"/>
          <w:tab w:val="left" w:pos="567"/>
        </w:tabs>
        <w:autoSpaceDE w:val="0"/>
        <w:autoSpaceDN w:val="0"/>
        <w:adjustRightInd w:val="0"/>
        <w:jc w:val="center"/>
        <w:rPr>
          <w:rFonts w:asciiTheme="minorHAnsi" w:hAnsiTheme="minorHAnsi" w:cstheme="minorHAnsi"/>
          <w:b/>
          <w:bCs/>
          <w:sz w:val="22"/>
          <w:szCs w:val="22"/>
        </w:rPr>
      </w:pPr>
    </w:p>
    <w:p w14:paraId="0AD6DA3E" w14:textId="77777777" w:rsidR="00BB6E60" w:rsidRPr="006E407B" w:rsidRDefault="002408DE" w:rsidP="00296449">
      <w:pPr>
        <w:tabs>
          <w:tab w:val="left" w:pos="426"/>
          <w:tab w:val="left" w:pos="567"/>
        </w:tabs>
        <w:autoSpaceDE w:val="0"/>
        <w:autoSpaceDN w:val="0"/>
        <w:adjustRightInd w:val="0"/>
        <w:spacing w:line="360" w:lineRule="auto"/>
        <w:jc w:val="both"/>
        <w:rPr>
          <w:rFonts w:asciiTheme="minorHAnsi" w:hAnsiTheme="minorHAnsi" w:cstheme="minorHAnsi"/>
          <w:b/>
          <w:bCs/>
          <w:color w:val="FF0000"/>
          <w:sz w:val="20"/>
          <w:szCs w:val="20"/>
        </w:rPr>
      </w:pPr>
      <w:r w:rsidRPr="006E407B">
        <w:rPr>
          <w:rFonts w:asciiTheme="minorHAnsi" w:hAnsiTheme="minorHAnsi" w:cstheme="minorHAnsi"/>
          <w:b/>
          <w:bCs/>
          <w:sz w:val="22"/>
          <w:szCs w:val="22"/>
        </w:rPr>
        <w:t xml:space="preserve"> </w:t>
      </w:r>
      <w:r w:rsidR="003B1309" w:rsidRPr="006E407B">
        <w:rPr>
          <w:rFonts w:asciiTheme="minorHAnsi" w:hAnsiTheme="minorHAnsi" w:cstheme="minorHAnsi"/>
          <w:b/>
          <w:bCs/>
          <w:sz w:val="20"/>
          <w:szCs w:val="20"/>
        </w:rPr>
        <w:t xml:space="preserve">LOTTO </w:t>
      </w:r>
      <w:r w:rsidR="00537B21">
        <w:rPr>
          <w:rFonts w:asciiTheme="minorHAnsi" w:hAnsiTheme="minorHAnsi" w:cstheme="minorHAnsi"/>
          <w:b/>
          <w:bCs/>
          <w:sz w:val="20"/>
          <w:szCs w:val="20"/>
        </w:rPr>
        <w:t>1</w:t>
      </w:r>
      <w:r w:rsidR="003B1309" w:rsidRPr="006E407B">
        <w:rPr>
          <w:rFonts w:asciiTheme="minorHAnsi" w:hAnsiTheme="minorHAnsi" w:cstheme="minorHAnsi"/>
          <w:b/>
          <w:bCs/>
          <w:sz w:val="20"/>
          <w:szCs w:val="20"/>
        </w:rPr>
        <w:t xml:space="preserve"> </w:t>
      </w:r>
      <w:proofErr w:type="gramStart"/>
      <w:r w:rsidR="003B1309" w:rsidRPr="006E407B">
        <w:rPr>
          <w:rFonts w:asciiTheme="minorHAnsi" w:hAnsiTheme="minorHAnsi" w:cstheme="minorHAnsi"/>
          <w:b/>
          <w:bCs/>
          <w:sz w:val="20"/>
          <w:szCs w:val="20"/>
        </w:rPr>
        <w:t xml:space="preserve">– </w:t>
      </w:r>
      <w:r w:rsidR="00296449" w:rsidRPr="006E407B">
        <w:rPr>
          <w:rFonts w:asciiTheme="minorHAnsi" w:hAnsiTheme="minorHAnsi" w:cstheme="minorHAnsi"/>
          <w:b/>
          <w:bCs/>
          <w:sz w:val="20"/>
          <w:szCs w:val="20"/>
        </w:rPr>
        <w:t xml:space="preserve"> </w:t>
      </w:r>
      <w:r w:rsidR="001C0143">
        <w:rPr>
          <w:rFonts w:asciiTheme="minorHAnsi" w:hAnsiTheme="minorHAnsi" w:cstheme="minorHAnsi"/>
          <w:b/>
          <w:bCs/>
          <w:sz w:val="20"/>
          <w:szCs w:val="20"/>
        </w:rPr>
        <w:t>PODOSCOPIO</w:t>
      </w:r>
      <w:proofErr w:type="gramEnd"/>
    </w:p>
    <w:p w14:paraId="6F7F31A5" w14:textId="77777777" w:rsidR="003B1309" w:rsidRPr="00CA30A8" w:rsidRDefault="003B1309" w:rsidP="003B1309">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CA30A8">
        <w:rPr>
          <w:rFonts w:asciiTheme="minorHAnsi" w:hAnsiTheme="minorHAnsi" w:cstheme="minorHAnsi"/>
          <w:b/>
          <w:bCs/>
          <w:i/>
          <w:sz w:val="20"/>
          <w:szCs w:val="20"/>
        </w:rPr>
        <w:t>DESCRIZIONE DELLA FORNITURA E DESTINAZIONE D’USO</w:t>
      </w:r>
    </w:p>
    <w:p w14:paraId="7DA07ED3" w14:textId="77777777" w:rsidR="003B1309" w:rsidRDefault="001C0143" w:rsidP="003B1309">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proofErr w:type="spellStart"/>
      <w:r>
        <w:rPr>
          <w:rFonts w:asciiTheme="minorHAnsi" w:hAnsiTheme="minorHAnsi" w:cstheme="minorHAnsi"/>
          <w:bCs/>
          <w:sz w:val="20"/>
          <w:szCs w:val="20"/>
        </w:rPr>
        <w:t>Podoscopio</w:t>
      </w:r>
      <w:proofErr w:type="spellEnd"/>
      <w:r w:rsidR="008E78EE">
        <w:rPr>
          <w:rFonts w:asciiTheme="minorHAnsi" w:hAnsiTheme="minorHAnsi" w:cstheme="minorHAnsi"/>
          <w:bCs/>
          <w:sz w:val="20"/>
          <w:szCs w:val="20"/>
        </w:rPr>
        <w:t xml:space="preserve"> </w:t>
      </w:r>
      <w:r w:rsidR="003B1309">
        <w:rPr>
          <w:rFonts w:asciiTheme="minorHAnsi" w:hAnsiTheme="minorHAnsi" w:cstheme="minorHAnsi"/>
          <w:bCs/>
          <w:sz w:val="20"/>
          <w:szCs w:val="20"/>
        </w:rPr>
        <w:t xml:space="preserve">da </w:t>
      </w:r>
      <w:r w:rsidR="0012428B">
        <w:rPr>
          <w:rFonts w:asciiTheme="minorHAnsi" w:hAnsiTheme="minorHAnsi" w:cstheme="minorHAnsi"/>
          <w:bCs/>
          <w:sz w:val="20"/>
          <w:szCs w:val="20"/>
        </w:rPr>
        <w:t>collocare</w:t>
      </w:r>
      <w:r w:rsidR="003B1309">
        <w:rPr>
          <w:rFonts w:asciiTheme="minorHAnsi" w:hAnsiTheme="minorHAnsi" w:cstheme="minorHAnsi"/>
          <w:bCs/>
          <w:sz w:val="20"/>
          <w:szCs w:val="20"/>
        </w:rPr>
        <w:t xml:space="preserve"> presso gli ambulatori </w:t>
      </w:r>
      <w:r w:rsidR="00296449">
        <w:rPr>
          <w:rFonts w:asciiTheme="minorHAnsi" w:hAnsiTheme="minorHAnsi" w:cstheme="minorHAnsi"/>
          <w:bCs/>
          <w:sz w:val="20"/>
          <w:szCs w:val="20"/>
        </w:rPr>
        <w:t xml:space="preserve">di </w:t>
      </w:r>
      <w:r>
        <w:rPr>
          <w:rFonts w:asciiTheme="minorHAnsi" w:hAnsiTheme="minorHAnsi" w:cstheme="minorHAnsi"/>
          <w:bCs/>
          <w:sz w:val="20"/>
          <w:szCs w:val="20"/>
        </w:rPr>
        <w:t>riabilitazione</w:t>
      </w:r>
      <w:r w:rsidR="00296449">
        <w:rPr>
          <w:rFonts w:asciiTheme="minorHAnsi" w:hAnsiTheme="minorHAnsi" w:cstheme="minorHAnsi"/>
          <w:bCs/>
          <w:sz w:val="20"/>
          <w:szCs w:val="20"/>
        </w:rPr>
        <w:t xml:space="preserve"> dei vari presidi</w:t>
      </w:r>
      <w:r w:rsidR="003B1309">
        <w:rPr>
          <w:rFonts w:asciiTheme="minorHAnsi" w:hAnsiTheme="minorHAnsi" w:cstheme="minorHAnsi"/>
          <w:bCs/>
          <w:sz w:val="20"/>
          <w:szCs w:val="20"/>
        </w:rPr>
        <w:t xml:space="preserve"> dell’Azienda </w:t>
      </w:r>
      <w:r w:rsidR="002408DE">
        <w:rPr>
          <w:rFonts w:asciiTheme="minorHAnsi" w:hAnsiTheme="minorHAnsi" w:cstheme="minorHAnsi"/>
          <w:bCs/>
          <w:sz w:val="20"/>
          <w:szCs w:val="20"/>
        </w:rPr>
        <w:t>USL di Bologna</w:t>
      </w:r>
      <w:r w:rsidR="009315A5">
        <w:rPr>
          <w:rFonts w:asciiTheme="minorHAnsi" w:hAnsiTheme="minorHAnsi" w:cstheme="minorHAnsi"/>
          <w:bCs/>
          <w:sz w:val="20"/>
          <w:szCs w:val="20"/>
        </w:rPr>
        <w:t>.</w:t>
      </w:r>
    </w:p>
    <w:p w14:paraId="112E5679" w14:textId="77777777" w:rsidR="009315A5" w:rsidRPr="000F4421" w:rsidRDefault="009315A5" w:rsidP="003B1309">
      <w:pPr>
        <w:tabs>
          <w:tab w:val="left" w:pos="426"/>
          <w:tab w:val="left" w:pos="567"/>
        </w:tabs>
        <w:autoSpaceDE w:val="0"/>
        <w:autoSpaceDN w:val="0"/>
        <w:adjustRightInd w:val="0"/>
        <w:spacing w:line="360" w:lineRule="auto"/>
        <w:jc w:val="both"/>
        <w:rPr>
          <w:rFonts w:asciiTheme="minorHAnsi" w:hAnsiTheme="minorHAnsi" w:cstheme="minorHAnsi"/>
          <w:bCs/>
          <w:color w:val="FF0000"/>
          <w:sz w:val="20"/>
          <w:szCs w:val="20"/>
        </w:rPr>
      </w:pPr>
    </w:p>
    <w:p w14:paraId="39B81023" w14:textId="77777777" w:rsidR="00E80A15" w:rsidRPr="007F1ED9" w:rsidRDefault="00E80A15" w:rsidP="006E017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7F1ED9">
        <w:rPr>
          <w:rFonts w:asciiTheme="minorHAnsi" w:hAnsiTheme="minorHAnsi" w:cstheme="minorHAnsi"/>
          <w:b/>
          <w:bCs/>
          <w:i/>
          <w:sz w:val="20"/>
          <w:szCs w:val="20"/>
        </w:rPr>
        <w:t xml:space="preserve">CARATTERISTICHE TECNICHE DI MINIMA </w:t>
      </w:r>
    </w:p>
    <w:p w14:paraId="654FE0AF" w14:textId="77777777" w:rsidR="001C0143" w:rsidRPr="001C0143" w:rsidRDefault="001C0143"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bookmarkStart w:id="0" w:name="OLE_LINK1"/>
      <w:r>
        <w:rPr>
          <w:rFonts w:asciiTheme="minorHAnsi" w:eastAsiaTheme="minorHAnsi" w:hAnsiTheme="minorHAnsi" w:cstheme="minorBidi"/>
          <w:sz w:val="22"/>
          <w:szCs w:val="22"/>
        </w:rPr>
        <w:t>S</w:t>
      </w:r>
      <w:r w:rsidRPr="001C0143">
        <w:rPr>
          <w:rFonts w:asciiTheme="minorHAnsi" w:eastAsiaTheme="minorHAnsi" w:hAnsiTheme="minorHAnsi" w:cstheme="minorBidi"/>
          <w:sz w:val="22"/>
          <w:szCs w:val="22"/>
        </w:rPr>
        <w:t>truttura robusta che garantisca la massima solidità e sicurezza</w:t>
      </w:r>
    </w:p>
    <w:p w14:paraId="446B8ED6" w14:textId="77777777" w:rsidR="001C0143" w:rsidRPr="001C0143" w:rsidRDefault="001C0143"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P</w:t>
      </w:r>
      <w:r w:rsidRPr="001C0143">
        <w:rPr>
          <w:rFonts w:asciiTheme="minorHAnsi" w:eastAsiaTheme="minorHAnsi" w:hAnsiTheme="minorHAnsi" w:cstheme="minorBidi"/>
          <w:sz w:val="22"/>
          <w:szCs w:val="22"/>
        </w:rPr>
        <w:t>iano di appoggio del piede in materiale trasparente che garantisca la necessaria visibilità ma al contempo la massima solidità e sicurezza </w:t>
      </w:r>
    </w:p>
    <w:p w14:paraId="6D538BD8" w14:textId="77777777" w:rsidR="001C0143" w:rsidRPr="00D045EA" w:rsidRDefault="00D045EA"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D045EA">
        <w:rPr>
          <w:rFonts w:asciiTheme="minorHAnsi" w:eastAsiaTheme="minorHAnsi" w:hAnsiTheme="minorHAnsi" w:cstheme="minorBidi"/>
          <w:sz w:val="22"/>
          <w:szCs w:val="22"/>
        </w:rPr>
        <w:t>Specchio inclinato</w:t>
      </w:r>
    </w:p>
    <w:p w14:paraId="3928D115" w14:textId="77777777" w:rsidR="001C0143" w:rsidRPr="001C0143" w:rsidRDefault="001C0143"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1C0143">
        <w:rPr>
          <w:rFonts w:asciiTheme="minorHAnsi" w:eastAsiaTheme="minorHAnsi" w:hAnsiTheme="minorHAnsi" w:cstheme="minorBidi"/>
          <w:sz w:val="22"/>
          <w:szCs w:val="22"/>
        </w:rPr>
        <w:t>Illuminazione</w:t>
      </w:r>
      <w:r w:rsidR="00387D9D">
        <w:rPr>
          <w:rFonts w:asciiTheme="minorHAnsi" w:eastAsiaTheme="minorHAnsi" w:hAnsiTheme="minorHAnsi" w:cstheme="minorBidi"/>
          <w:sz w:val="22"/>
          <w:szCs w:val="22"/>
        </w:rPr>
        <w:t xml:space="preserve"> </w:t>
      </w:r>
      <w:r w:rsidRPr="001C0143">
        <w:rPr>
          <w:rFonts w:asciiTheme="minorHAnsi" w:eastAsiaTheme="minorHAnsi" w:hAnsiTheme="minorHAnsi" w:cstheme="minorBidi"/>
          <w:sz w:val="22"/>
          <w:szCs w:val="22"/>
        </w:rPr>
        <w:t>a LED</w:t>
      </w:r>
    </w:p>
    <w:p w14:paraId="6DE9F6F5" w14:textId="77777777" w:rsidR="001C0143" w:rsidRPr="001C0143" w:rsidRDefault="001C0143"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1C0143">
        <w:rPr>
          <w:rFonts w:asciiTheme="minorHAnsi" w:eastAsiaTheme="minorHAnsi" w:hAnsiTheme="minorHAnsi" w:cstheme="minorBidi"/>
          <w:sz w:val="22"/>
          <w:szCs w:val="22"/>
        </w:rPr>
        <w:t>Dimensioni del pia</w:t>
      </w:r>
      <w:r w:rsidR="00670DF9">
        <w:rPr>
          <w:rFonts w:asciiTheme="minorHAnsi" w:eastAsiaTheme="minorHAnsi" w:hAnsiTheme="minorHAnsi" w:cstheme="minorBidi"/>
          <w:sz w:val="22"/>
          <w:szCs w:val="22"/>
        </w:rPr>
        <w:t>no di appoggio non inferiore a 300x3</w:t>
      </w:r>
      <w:r w:rsidRPr="001C0143">
        <w:rPr>
          <w:rFonts w:asciiTheme="minorHAnsi" w:eastAsiaTheme="minorHAnsi" w:hAnsiTheme="minorHAnsi" w:cstheme="minorBidi"/>
          <w:sz w:val="22"/>
          <w:szCs w:val="22"/>
        </w:rPr>
        <w:t>00mm</w:t>
      </w:r>
    </w:p>
    <w:p w14:paraId="43B3F729" w14:textId="77777777" w:rsidR="001C0143" w:rsidRPr="001C0143" w:rsidRDefault="001C0143"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1C0143">
        <w:rPr>
          <w:rFonts w:asciiTheme="minorHAnsi" w:eastAsiaTheme="minorHAnsi" w:hAnsiTheme="minorHAnsi" w:cstheme="minorBidi"/>
          <w:sz w:val="22"/>
          <w:szCs w:val="22"/>
        </w:rPr>
        <w:t>C</w:t>
      </w:r>
      <w:r w:rsidR="00670DF9">
        <w:rPr>
          <w:rFonts w:asciiTheme="minorHAnsi" w:eastAsiaTheme="minorHAnsi" w:hAnsiTheme="minorHAnsi" w:cstheme="minorBidi"/>
          <w:sz w:val="22"/>
          <w:szCs w:val="22"/>
        </w:rPr>
        <w:t>arico massimo non inferiore a 15</w:t>
      </w:r>
      <w:r w:rsidRPr="001C0143">
        <w:rPr>
          <w:rFonts w:asciiTheme="minorHAnsi" w:eastAsiaTheme="minorHAnsi" w:hAnsiTheme="minorHAnsi" w:cstheme="minorBidi"/>
          <w:sz w:val="22"/>
          <w:szCs w:val="22"/>
        </w:rPr>
        <w:t>0 kg</w:t>
      </w:r>
    </w:p>
    <w:p w14:paraId="6A1DB7EF" w14:textId="77777777" w:rsidR="00402B9F" w:rsidRPr="00DD1C9E" w:rsidRDefault="00402B9F"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DD1C9E">
        <w:rPr>
          <w:rFonts w:asciiTheme="minorHAnsi" w:eastAsiaTheme="minorHAnsi" w:hAnsiTheme="minorHAnsi" w:cstheme="minorBidi"/>
          <w:sz w:val="22"/>
          <w:szCs w:val="22"/>
        </w:rPr>
        <w:t>Classificata come Dispositivo Medico ai sensi delle vigenti normative in materia di DM</w:t>
      </w:r>
      <w:r w:rsidR="00296449">
        <w:rPr>
          <w:rFonts w:asciiTheme="minorHAnsi" w:eastAsiaTheme="minorHAnsi" w:hAnsiTheme="minorHAnsi" w:cstheme="minorBidi"/>
          <w:sz w:val="22"/>
          <w:szCs w:val="22"/>
        </w:rPr>
        <w:t>;</w:t>
      </w:r>
    </w:p>
    <w:p w14:paraId="11263613" w14:textId="77777777" w:rsidR="00B73E77" w:rsidRPr="00B73E77" w:rsidRDefault="00402B9F" w:rsidP="00B73E77">
      <w:pPr>
        <w:numPr>
          <w:ilvl w:val="0"/>
          <w:numId w:val="23"/>
        </w:numPr>
        <w:autoSpaceDE w:val="0"/>
        <w:autoSpaceDN w:val="0"/>
        <w:adjustRightInd w:val="0"/>
        <w:spacing w:after="160" w:line="360" w:lineRule="auto"/>
        <w:ind w:left="426"/>
        <w:contextualSpacing/>
        <w:jc w:val="both"/>
        <w:rPr>
          <w:rFonts w:asciiTheme="minorHAnsi" w:hAnsiTheme="minorHAnsi" w:cstheme="minorHAnsi"/>
          <w:bCs/>
          <w:sz w:val="20"/>
          <w:szCs w:val="20"/>
        </w:rPr>
      </w:pPr>
      <w:r w:rsidRPr="00DD1C9E">
        <w:rPr>
          <w:rFonts w:asciiTheme="minorHAnsi" w:eastAsiaTheme="minorHAnsi" w:hAnsiTheme="minorHAnsi" w:cstheme="minorBidi"/>
          <w:sz w:val="22"/>
          <w:szCs w:val="22"/>
        </w:rPr>
        <w:t>Garanzia 24 mesi dalla data del collaudo con esito positivo</w:t>
      </w:r>
      <w:bookmarkEnd w:id="0"/>
      <w:r w:rsidR="00296449">
        <w:rPr>
          <w:rFonts w:asciiTheme="minorHAnsi" w:eastAsiaTheme="minorHAnsi" w:hAnsiTheme="minorHAnsi" w:cstheme="minorBidi"/>
          <w:sz w:val="22"/>
          <w:szCs w:val="22"/>
        </w:rPr>
        <w:t>.</w:t>
      </w:r>
    </w:p>
    <w:p w14:paraId="01F5401D" w14:textId="77777777" w:rsidR="00B73E77" w:rsidRDefault="00B73E77" w:rsidP="00B73E77">
      <w:pPr>
        <w:autoSpaceDE w:val="0"/>
        <w:autoSpaceDN w:val="0"/>
        <w:adjustRightInd w:val="0"/>
        <w:spacing w:after="160" w:line="360" w:lineRule="auto"/>
        <w:ind w:left="426"/>
        <w:contextualSpacing/>
        <w:jc w:val="both"/>
        <w:rPr>
          <w:rFonts w:asciiTheme="minorHAnsi" w:eastAsiaTheme="minorHAnsi" w:hAnsiTheme="minorHAnsi" w:cstheme="minorBidi"/>
          <w:sz w:val="22"/>
          <w:szCs w:val="22"/>
        </w:rPr>
      </w:pPr>
    </w:p>
    <w:p w14:paraId="38A93768" w14:textId="77777777" w:rsidR="00B73E77" w:rsidRDefault="00B73E77"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r w:rsidRPr="00B73E77">
        <w:rPr>
          <w:rFonts w:asciiTheme="minorHAnsi" w:hAnsiTheme="minorHAnsi" w:cstheme="minorHAnsi"/>
          <w:b/>
          <w:bCs/>
          <w:sz w:val="20"/>
          <w:szCs w:val="20"/>
        </w:rPr>
        <w:t>Dovranno essere depositati listini e cataloghi di tutti i prodotti</w:t>
      </w:r>
      <w:r w:rsidR="0074457B">
        <w:rPr>
          <w:rFonts w:asciiTheme="minorHAnsi" w:hAnsiTheme="minorHAnsi" w:cstheme="minorHAnsi"/>
          <w:b/>
          <w:bCs/>
          <w:sz w:val="20"/>
          <w:szCs w:val="20"/>
        </w:rPr>
        <w:t xml:space="preserve"> e accessori</w:t>
      </w:r>
      <w:r w:rsidRPr="00B73E77">
        <w:rPr>
          <w:rFonts w:asciiTheme="minorHAnsi" w:hAnsiTheme="minorHAnsi" w:cstheme="minorHAnsi"/>
          <w:b/>
          <w:bCs/>
          <w:sz w:val="20"/>
          <w:szCs w:val="20"/>
        </w:rPr>
        <w:t xml:space="preserve"> disponibili ulteriori rispetto al minimo richiesto, in quanto resta salva la facoltà delle Aziende Sanitarie di acquistare dalla Ditta Aggiudicataria prodotti non richiesti in sede di offerta ma riferibili alla categoria merceologica/tipologia aggiudicata, usufruendo del listino depositato e applicando la percentuale di sconto offerto in sede di gara.</w:t>
      </w:r>
    </w:p>
    <w:p w14:paraId="4EBF6454" w14:textId="77777777" w:rsidR="008E78EE"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1F78C94D"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MATERIALE DI CONSUMO</w:t>
      </w:r>
    </w:p>
    <w:p w14:paraId="77CF6031" w14:textId="77777777" w:rsidR="008E78EE" w:rsidRDefault="008E78EE" w:rsidP="008E78EE">
      <w:pPr>
        <w:pStyle w:val="Corpodeltesto21"/>
        <w:rPr>
          <w:rFonts w:ascii="Calibri" w:hAnsi="Calibri" w:cs="Calibri"/>
          <w:sz w:val="22"/>
          <w:szCs w:val="22"/>
        </w:rPr>
      </w:pPr>
      <w:r w:rsidRPr="00EB2FF1">
        <w:rPr>
          <w:rFonts w:asciiTheme="minorHAnsi" w:hAnsiTheme="minorHAnsi" w:cstheme="minorHAnsi"/>
          <w:bCs/>
          <w:sz w:val="20"/>
          <w:lang w:eastAsia="it-IT"/>
        </w:rPr>
        <w:t>La ditta dovrà indicare chiaramente se e quale materiale di consumo sia necessario e se questo sia dedicato. L’offerta economica dovrà essere comprensiva della quotazione di tutto il materiale di consumo dedicato/esclusivo e non dedicato</w:t>
      </w:r>
      <w:r w:rsidRPr="00392583">
        <w:rPr>
          <w:rFonts w:ascii="Calibri" w:hAnsi="Calibri" w:cs="Calibri"/>
          <w:sz w:val="22"/>
          <w:szCs w:val="22"/>
        </w:rPr>
        <w:t>.</w:t>
      </w:r>
    </w:p>
    <w:p w14:paraId="69AA341B"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419DD6D6"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 xml:space="preserve">GARANZIA </w:t>
      </w:r>
    </w:p>
    <w:p w14:paraId="5F47A037"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La garanzia deve essere di almeno 24 mesi omnicomprensiva con la sola esclusione del dolo, deve comprendere anche le manutenzioni preventive programmate previste dal fabbricante e i controlli previsti dalle vigenti normative</w:t>
      </w:r>
      <w:r>
        <w:rPr>
          <w:rFonts w:asciiTheme="minorHAnsi" w:hAnsiTheme="minorHAnsi" w:cstheme="minorHAnsi"/>
          <w:bCs/>
          <w:sz w:val="20"/>
          <w:lang w:eastAsia="it-IT"/>
        </w:rPr>
        <w:t>.</w:t>
      </w:r>
    </w:p>
    <w:p w14:paraId="59DA3AF7"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2414FF88"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REQUISITI NORMATIVI</w:t>
      </w:r>
    </w:p>
    <w:p w14:paraId="549BCA2A"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Dovranno inoltre essere forniti:</w:t>
      </w:r>
    </w:p>
    <w:p w14:paraId="77A78B37"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di conformità alle Direttive/Regolamenti applicabili</w:t>
      </w:r>
    </w:p>
    <w:p w14:paraId="7194B4A3"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e certificazione di conformità alla norma EN 60601-1 e relative particolari, ove applicabile</w:t>
      </w:r>
    </w:p>
    <w:p w14:paraId="70E2D490"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 xml:space="preserve">dichiarazione che tutti i materiali forniti sono privi di lattice </w:t>
      </w:r>
    </w:p>
    <w:p w14:paraId="49018230" w14:textId="77777777" w:rsidR="0043640B" w:rsidRPr="0043640B" w:rsidRDefault="0043640B" w:rsidP="008E78EE">
      <w:pPr>
        <w:pStyle w:val="Corpodeltesto21"/>
        <w:rPr>
          <w:rFonts w:asciiTheme="minorHAnsi" w:hAnsiTheme="minorHAnsi" w:cstheme="minorHAnsi"/>
          <w:bCs/>
          <w:sz w:val="20"/>
          <w:lang w:eastAsia="it-IT"/>
        </w:rPr>
      </w:pPr>
    </w:p>
    <w:p w14:paraId="59EC383D" w14:textId="77777777" w:rsidR="008E78EE" w:rsidRDefault="008E78EE" w:rsidP="008E78EE">
      <w:pPr>
        <w:pStyle w:val="Corpodeltesto21"/>
        <w:rPr>
          <w:rFonts w:ascii="Calibri" w:hAnsi="Calibri" w:cs="Calibri"/>
          <w:sz w:val="22"/>
          <w:szCs w:val="22"/>
        </w:rPr>
      </w:pPr>
    </w:p>
    <w:p w14:paraId="56365CF7"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CONSEGNA, INSTALLAZIONE E COLLAUDO</w:t>
      </w:r>
    </w:p>
    <w:p w14:paraId="7E9963A4"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lastRenderedPageBreak/>
        <w:t>La consegna e l’installazione delle apparecchiature dovrà essere effettuata a cura e spese (trasporto, imballo, spese doganali) della Ditta Aggiudicataria entro 30 giorni solari dalla data dell’ordine, a meno di diversa indicazione da parte dei referenti Aziendali. Gli oneri di introduzione di posizionamento e di installazione delle apparecchiature nei locali saranno a carico della Ditta Aggiudicataria.</w:t>
      </w:r>
    </w:p>
    <w:p w14:paraId="5D908AB4"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inoltre, fornire a proprie spese tutto il materiale di consumo necessario all’installazione e messa in funzione dei sistemi e dovrà inoltre provvedere al ritiro e smaltimento di tutti gli imballi e/o contenitori resisi necessari per la consegna e l’installazione dei dispositivi.</w:t>
      </w:r>
    </w:p>
    <w:p w14:paraId="0D260C9C"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L’installazione dovrà essere effettuata da personale tecnico specializzato nel pieno rispetto delle norme tecniche applicabili e della vigente normativa in materia di igiene e sicurezza sul lavoro. Sarà obbligo della Ditta Aggiudicataria adottare tutte le cautele necessarie a garantire l’incolumità degli addetti ai lavori, nonché di terzi ed evitare danni a beni pubblici e privati. Sono a carico della Ditta Aggiudicataria le verifiche di sicurezza (secondo la norma CEI-EN 62353 ed altre norme tecniche eventualmente applicabili).</w:t>
      </w:r>
    </w:p>
    <w:p w14:paraId="07BE81C2"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Il Verbale di installazione, controfirmato dal referente clinico consegnatario dei beni e tutta la documentazione relativa dovrà essere consegnato all’Ingegneria Clinica per le verifiche di competenza e dovrà essere accompagnato da:</w:t>
      </w:r>
    </w:p>
    <w:p w14:paraId="3284B516"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del manuale d'uso in lingua italiana per ogni tipologia di apparecchiatura installata</w:t>
      </w:r>
    </w:p>
    <w:p w14:paraId="2823DD04"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verifiche di sicurezza e controlli di qualità prestazionali e funzionali</w:t>
      </w:r>
    </w:p>
    <w:p w14:paraId="02E2BBFF"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programma e calendario di formazione definito e firmato congiuntamente da un rappresentante della Ditta Aggiudicataria e dal referente clinico consegnatario dei beni</w:t>
      </w:r>
    </w:p>
    <w:p w14:paraId="4F52DB6F"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 Ingegneria Clinica si riserva la facoltà di effettuare in sede di collaudo ogni verifica ritenuta opportuna per valutare tutti gli aspetti necessari ad attestare la rispondenza della fornitura a quanto richiesto nel Capitolato ed alle eventuali condizioni migliorative offerte dalla Ditta Aggiudicataria, nonché tutti gli aspetti relativi alla sicurezza.</w:t>
      </w:r>
    </w:p>
    <w:p w14:paraId="38B91B33"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apparecchiature installate secondo le modalità sopra indicate potranno essere inserite in uso clinico, qualora non vengano evidenziate condizioni di rischio. L’utilizzo è comunque subordinato ad una adeguata formazione, che verrà gestita direttamente dalla UO utilizzatrice insieme al referente indicato dalla Ditta Aggiudicataria.</w:t>
      </w:r>
    </w:p>
    <w:p w14:paraId="30555742"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verifiche potranno essere effettuate in collaborazione con il Servizio Prevenzione e Protezione Aziendale e/o con altre figure/servizi aziendali competenti, in presenza della Ditta Aggiudicataria qualora l’Ingegneria Clinica lo ritenesse opportuno, con ogni mezzo e con le più ampie facoltà.</w:t>
      </w:r>
    </w:p>
    <w:p w14:paraId="55014FC0"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L’Ingegneria Clinica, in assenza di irregolarità e previa verifica della presenza delle evidenze prodotte dai clinici interessati circa l’idoneità funzionale e del completamento dell’addestramento, dichiarerà concluso positivamente il collaudo.</w:t>
      </w:r>
    </w:p>
    <w:p w14:paraId="2E5D4B3F"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invece, si riscontrassero carenze documentali o di qualsiasi altra natura, l’Ingegneria Clinica si impegna a comunicarle per iscritto alla Ditta Aggiudicataria, sospendendo il collaudo fino al completamento di quanto richiesto, che dovrà avvenire entro non oltre 15 giorni solari dalla trasmissione della richiesta salvo differenti tempistiche indicate.</w:t>
      </w:r>
    </w:p>
    <w:p w14:paraId="4C1C8933"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la Ditta Aggiudicataria non ottemperasse ancora entro il termine sopraindicato a completare quanto richiesto, l’Ingegneria Clinica si riserva la facoltà di dichiarare il collaudo:</w:t>
      </w:r>
    </w:p>
    <w:p w14:paraId="7DC85725"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 xml:space="preserve">Positivo con riserva: e resterà tale fino a quando la Ditta Aggiudicataria non provvederà al completamento di quanto richiesto. </w:t>
      </w:r>
    </w:p>
    <w:p w14:paraId="09C41CAF"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Negativo.</w:t>
      </w:r>
    </w:p>
    <w:p w14:paraId="438D0AF7"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In caso di esito negativo del collaudo, la Stazione Appaltante si riserva di annullare l’aggiudicazione della fornitura alla Ditta Aggiudicataria e di procedere con l’aggiudicazione alla Ditta Partecipante seconda in graduatoria o di bandire una nuova gara.</w:t>
      </w:r>
    </w:p>
    <w:p w14:paraId="14EA71B6"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lastRenderedPageBreak/>
        <w:t>Sulla base delle risultanze delle verifiche effettuate dall’Ingegneria Clinica, la Stazione Appaltante provvederà a trasmettere alla Ditta Aggiudicataria l’esito del collaudo di accettazione (Positivo, Negativo o Positivo con riserva). Quanto comunicato si riterrà accolto dalla Ditta Aggiudicataria stessa qualora non pervengano richieste scritte di chiarimenti entro 15 giorni solari dalla data di trasmissione del collaudo.</w:t>
      </w:r>
    </w:p>
    <w:p w14:paraId="01190DA4"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Saranno altresì a carico della Ditta tutte le spese prevedibili, imprevedibili ed oneri della responsabilità civile verso terzi, inerenti alla fornitura stessa.</w:t>
      </w:r>
    </w:p>
    <w:p w14:paraId="392CFABC" w14:textId="77777777" w:rsidR="008E78EE" w:rsidRDefault="008E78EE" w:rsidP="008E78EE">
      <w:pPr>
        <w:jc w:val="both"/>
        <w:rPr>
          <w:rFonts w:ascii="Calibri" w:hAnsi="Calibri" w:cs="Calibri"/>
          <w:sz w:val="18"/>
          <w:szCs w:val="18"/>
        </w:rPr>
      </w:pPr>
    </w:p>
    <w:p w14:paraId="0D9BD3F2"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FORMAZIONE</w:t>
      </w:r>
    </w:p>
    <w:p w14:paraId="2E1E9B18"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garantire un’adeguata formazione gratuita del personale, per quanto concerne il corretto utilizzo dei dispositivi, le avvertenze all’uso e la manutenzione ordinaria.</w:t>
      </w:r>
    </w:p>
    <w:p w14:paraId="6730B9B0"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durante il periodo del contratto, si rilevassero carenze formative o si verificasse la necessità di formare all’uso personale aggiuntivo, la Ditta Aggiudicataria dovrà provvedere gratuitamente ad eseguire nuovi corsi di formazione.</w:t>
      </w:r>
    </w:p>
    <w:p w14:paraId="53508A33"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53D2AAA1"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DISPOSITIVO VIGILANZA</w:t>
      </w:r>
    </w:p>
    <w:p w14:paraId="53E8D61A"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In caso di azioni collegate all’attività di Vigilanza sui Dispositivi Medici definite dal MDR 745/2017 e l’IVDR 746/2017 legate a:</w:t>
      </w:r>
    </w:p>
    <w:p w14:paraId="266A87B4"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Incidente:</w:t>
      </w:r>
    </w:p>
    <w:p w14:paraId="5FE4B93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         per i DM: qualsiasi malfunzionamento o alterazione delle caratteristiche o delle prestazioni di un dispositivo messo a disposizione sul mercato, compreso l'errore d'uso determinato dalle caratteristiche ergonomiche, come pure qualsiasi inadeguatezza nelle informazioni fornite dal fabbricante e qualsiasi effetto collaterale indesiderato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64 MDR);</w:t>
      </w:r>
    </w:p>
    <w:p w14:paraId="64A24EFE"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per gli IVD: qualsiasi malfunzionamento o alterazione delle caratteristiche o delle prestazioni di un dispositivo messo a disposizione sul mercato, compreso l'errore d'uso determinato dalle caratteristiche ergonomiche, nonché qualsiasi danno derivante dalla decisione medica, azione od omissione basata sulle informazioni o sui risultati forniti dal dispositivo (Art. 2 def.67 IVDR).</w:t>
      </w:r>
    </w:p>
    <w:p w14:paraId="41BD4236"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Incidente grave: si intende qualsiasi incidente che, direttamente o indirettamente, ha causato, può aver causato o può causare una delle seguenti conseguenze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65 MDR 745/2017):</w:t>
      </w:r>
    </w:p>
    <w:p w14:paraId="14A1E69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Il decesso di un paziente, di un utilizzatore o di un'altra persona;</w:t>
      </w:r>
    </w:p>
    <w:p w14:paraId="2217E196"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Il grave deterioramento, temporaneo o permanente, delle condizioni di salute del paziente, dell'utilizzatore o di un'altra persona;</w:t>
      </w:r>
    </w:p>
    <w:p w14:paraId="0935E9D9"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         Una grave minaccia per la salute pubblica (per grave minaccia per la salute pubblica si intende qualsiasi evento che potrebbe comportare un imminente rischio di decesso, un grave deterioramento delle condizioni di salute di una persona o una malattia grave che possa richiedere una tempestiva azione correttiva e che possa provocare un tasso significativo di morbilità o di mortalità umane o che è inusuale o inaspettata per quel dato luogo o momento (Art. 2 </w:t>
      </w:r>
      <w:proofErr w:type="spellStart"/>
      <w:r w:rsidRPr="00B72B48">
        <w:rPr>
          <w:rFonts w:asciiTheme="minorHAnsi" w:hAnsiTheme="minorHAnsi" w:cstheme="minorHAnsi"/>
          <w:bCs/>
          <w:sz w:val="20"/>
          <w:szCs w:val="20"/>
        </w:rPr>
        <w:t>def</w:t>
      </w:r>
      <w:proofErr w:type="spellEnd"/>
      <w:r w:rsidRPr="00B72B48">
        <w:rPr>
          <w:rFonts w:asciiTheme="minorHAnsi" w:hAnsiTheme="minorHAnsi" w:cstheme="minorHAnsi"/>
          <w:bCs/>
          <w:sz w:val="20"/>
          <w:szCs w:val="20"/>
        </w:rPr>
        <w:t>. 66 MDR 745/2017).</w:t>
      </w:r>
    </w:p>
    <w:p w14:paraId="7458DFB4"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w:t>
      </w:r>
    </w:p>
    <w:p w14:paraId="108AED3C"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lastRenderedPageBreak/>
        <w:t xml:space="preserve">Avviso di sicurezza (Field </w:t>
      </w:r>
      <w:proofErr w:type="spellStart"/>
      <w:r w:rsidRPr="00B72B48">
        <w:rPr>
          <w:rFonts w:asciiTheme="minorHAnsi" w:hAnsiTheme="minorHAnsi" w:cstheme="minorHAnsi"/>
          <w:bCs/>
          <w:sz w:val="20"/>
          <w:szCs w:val="20"/>
        </w:rPr>
        <w:t>Safety</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Notice</w:t>
      </w:r>
      <w:proofErr w:type="spellEnd"/>
      <w:r w:rsidRPr="00B72B48">
        <w:rPr>
          <w:rFonts w:asciiTheme="minorHAnsi" w:hAnsiTheme="minorHAnsi" w:cstheme="minorHAnsi"/>
          <w:bCs/>
          <w:sz w:val="20"/>
          <w:szCs w:val="20"/>
        </w:rPr>
        <w:t xml:space="preserve"> - FSN): una comunicazione inviata da un fabbricante agli utilizzatori o ai clienti in relazione a un'azione correttiva di sicurezza.</w:t>
      </w:r>
    </w:p>
    <w:p w14:paraId="3CBBDF8E"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xml:space="preserve">Azione correttive di sicurezza (Field </w:t>
      </w:r>
      <w:proofErr w:type="spellStart"/>
      <w:r w:rsidRPr="00B72B48">
        <w:rPr>
          <w:rFonts w:asciiTheme="minorHAnsi" w:hAnsiTheme="minorHAnsi" w:cstheme="minorHAnsi"/>
          <w:bCs/>
          <w:sz w:val="20"/>
          <w:szCs w:val="20"/>
        </w:rPr>
        <w:t>Safety</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Corrective</w:t>
      </w:r>
      <w:proofErr w:type="spellEnd"/>
      <w:r w:rsidRPr="00B72B48">
        <w:rPr>
          <w:rFonts w:asciiTheme="minorHAnsi" w:hAnsiTheme="minorHAnsi" w:cstheme="minorHAnsi"/>
          <w:bCs/>
          <w:sz w:val="20"/>
          <w:szCs w:val="20"/>
        </w:rPr>
        <w:t xml:space="preserve"> Action - FSCA): un'azione correttiva adottata da un fabbricante per motivi di ordine tecnico o medico al fine di prevenire o ridurre il rischio di incidenti gravi in relazione a un dispositivo messo a disposizione sul mercato.</w:t>
      </w:r>
    </w:p>
    <w:p w14:paraId="0E7C0C60"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Richiamo: qualsiasi provvedimento volto a ottenere la restituzione di un dispositivo che è già stato reso disponibile all'utilizzatore finale.</w:t>
      </w:r>
    </w:p>
    <w:p w14:paraId="47F384C8"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Il Fornitore dovrà individuare in sede di stipula della convenzione/contratto il Referente del Fornitore per la gestione degli aspetti di vigilanza sui dispositivi medici, con capacità di rappresentare ad ogni effetto il Fornitore, il quale sarà Referente nei confronti dell’Agenzia e delle Aziende Sanitarie aderenti alla Convenzione.</w:t>
      </w:r>
    </w:p>
    <w:p w14:paraId="6439D88D"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Nel caso in cui i prodotti oggetto della presente Convenzione/Contratto risultino coinvolti in un’azione di vigilanza si prevede quanto segue:</w:t>
      </w:r>
    </w:p>
    <w:p w14:paraId="1A3588A5"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In caso di avvisi di sicurezza FSN il Fornitore si impegna a notificare gli avvisi, in lingua italiana, anche all’Agenzia/Stazione appaltante. Tali avvisi dovranno contenere: il codice di repertorio/banca dati Ministero, l’indicazione dell’eventuale lotto ritirato e tutte le altre informazioni in possesso del fornitore, utili all’identificazione di tutti i dispositivi coinvolti nell’avviso, con il dettaglio dei punti di consegna degli stessi sul territorio regionale. In caso di apparecchiature, dovrà essere indicato anche il numero di serie. Tali avvisi verranno trasmessi dall’Agenzia/Stazione appaltante ai Responsabili della Vigilanza dei dispositivi della struttura sanitaria coinvolta. In caso di eventuali azioni correttive (FSCA) previste a seguito degli avvisi di sicurezza emanati, il Fornitore si impegna a fornire all’Agenzia/Stazione appaltante, a cadenza periodica da concordare, report informativi sugli sviluppi delle azioni correttive intraprese. Tali azioni correttive dovranno essere svolte in maniera quanto più celere possibile e con l’adozione di soluzioni che non arrechino pregiudizio allo svolgimento delle attività.</w:t>
      </w:r>
    </w:p>
    <w:p w14:paraId="12C7D93E"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In caso di Avvisi di Sicurezza consistenti in aggiornamenti delle istruzioni d'uso, Informazioni di sicurezza, raccomandazioni circa il corretto utilizzo, precauzioni ecc., il Fornitore si impegna a fornire la necessaria collaborazione per la corretta comprensione dell’avviso e delle sue implicazioni, al fine di ottenere, nel termine massimo definito nell’avviso stesso, il consapevole riscontro mediante restituzione del Modulo di Risposta/Conferma.</w:t>
      </w:r>
    </w:p>
    <w:p w14:paraId="17E5D4F3"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o   In caso di richiamo il Fornitore si impegna a ricercare prodotti da offrire in sostituzione di quelli oggetto di Recall con caratteristiche minime (e/o migliorative) almeno pari a quelle del prodotto da sostituire. La documentazione relativa al prodotto offerto in sostituzione, e la relativa campionatura, dovrà essere inviata all’Agenzia/Stazione appaltante (schede tecniche, manuali e altra documentazione). L’Agenzia/Stazione appaltante introdurrà formalmente nella fornitura i prodotti offerti in sostituzione solo previo pare tecnico favorevole. Nelle more di inserimento, del nuovo prodotto, le Aziende sanitarie contraenti potranno procedere all’acquisto sul libero mercato, delle quantità di prodotti necessari, addebitando l’eventuale differenza di prezzo al fornitore aggiudicatario (acquisto in danno).</w:t>
      </w:r>
    </w:p>
    <w:p w14:paraId="6727354F"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lastRenderedPageBreak/>
        <w:t>o   In caso di recall di DM impiantabili, il Fornitore si impegna a mettere a disposizione i principali elementi identificativi che interfacciati con i dati delle Aziende sanitarie contraenti, permettano di rintracciare in modo semplice e rapido i pazienti ai quali sia stato impiantato il Dispositivo oggetto di recall.</w:t>
      </w:r>
    </w:p>
    <w:p w14:paraId="6634F907"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Nel caso in cui Fornitore non disponga al momento di alcun prodotto sostitutivo, ma si dichiari disponibile a ricercarlo, nelle more di inserimento nell’Accordo quadro/Convenzione/Contratto, del nuovo prodotto, le Amministrazioni Contraenti potranno procedere direttamente all’acquisto sul libero mercato, delle quantità di prodotti necessari, addebitando l’eventuale differenza di prezzo al fornitore aggiudicatario. Sarà a carico del fornitore altresì la rifusione di ogni altra spesa e/o danno e fatte salve le penali previste nell’Accordo quadro/Convenzione/Contratto.</w:t>
      </w:r>
    </w:p>
    <w:p w14:paraId="19427FE0" w14:textId="77777777" w:rsidR="00B72B48" w:rsidRPr="00B72B48" w:rsidRDefault="00B72B48" w:rsidP="00B72B48">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B72B48">
        <w:rPr>
          <w:rFonts w:asciiTheme="minorHAnsi" w:hAnsiTheme="minorHAnsi" w:cstheme="minorHAnsi"/>
          <w:bCs/>
          <w:sz w:val="20"/>
          <w:szCs w:val="20"/>
        </w:rPr>
        <w:t>•         Nel caso di incidenti gravi simili, il fabbricante/fornitore è tenuto a fornire all’Agenzia/Stazione appaltante, il PSR Form (</w:t>
      </w:r>
      <w:proofErr w:type="spellStart"/>
      <w:r w:rsidRPr="00B72B48">
        <w:rPr>
          <w:rFonts w:asciiTheme="minorHAnsi" w:hAnsiTheme="minorHAnsi" w:cstheme="minorHAnsi"/>
          <w:bCs/>
          <w:sz w:val="20"/>
          <w:szCs w:val="20"/>
        </w:rPr>
        <w:t>Periodic</w:t>
      </w:r>
      <w:proofErr w:type="spellEnd"/>
      <w:r w:rsidRPr="00B72B48">
        <w:rPr>
          <w:rFonts w:asciiTheme="minorHAnsi" w:hAnsiTheme="minorHAnsi" w:cstheme="minorHAnsi"/>
          <w:bCs/>
          <w:sz w:val="20"/>
          <w:szCs w:val="20"/>
        </w:rPr>
        <w:t xml:space="preserve"> </w:t>
      </w:r>
      <w:proofErr w:type="spellStart"/>
      <w:r w:rsidRPr="00B72B48">
        <w:rPr>
          <w:rFonts w:asciiTheme="minorHAnsi" w:hAnsiTheme="minorHAnsi" w:cstheme="minorHAnsi"/>
          <w:bCs/>
          <w:sz w:val="20"/>
          <w:szCs w:val="20"/>
        </w:rPr>
        <w:t>Summary</w:t>
      </w:r>
      <w:proofErr w:type="spellEnd"/>
      <w:r w:rsidRPr="00B72B48">
        <w:rPr>
          <w:rFonts w:asciiTheme="minorHAnsi" w:hAnsiTheme="minorHAnsi" w:cstheme="minorHAnsi"/>
          <w:bCs/>
          <w:sz w:val="20"/>
          <w:szCs w:val="20"/>
        </w:rPr>
        <w:t xml:space="preserve"> Report Form) o relazioni di sintesi periodica, già inviato/e all’Autorità competente.</w:t>
      </w:r>
    </w:p>
    <w:p w14:paraId="2730714B" w14:textId="77777777" w:rsidR="008E78EE" w:rsidRPr="00B73E77"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08771793" w14:textId="77777777" w:rsidR="00B73E77" w:rsidRPr="008C7B6F" w:rsidRDefault="00B73E77" w:rsidP="00B73E77">
      <w:pPr>
        <w:autoSpaceDE w:val="0"/>
        <w:autoSpaceDN w:val="0"/>
        <w:adjustRightInd w:val="0"/>
        <w:spacing w:after="160" w:line="360" w:lineRule="auto"/>
        <w:ind w:left="426"/>
        <w:contextualSpacing/>
        <w:jc w:val="both"/>
        <w:rPr>
          <w:rFonts w:asciiTheme="minorHAnsi" w:hAnsiTheme="minorHAnsi" w:cstheme="minorHAnsi"/>
          <w:bCs/>
          <w:sz w:val="20"/>
          <w:szCs w:val="20"/>
        </w:rPr>
      </w:pPr>
    </w:p>
    <w:sectPr w:rsidR="00B73E77" w:rsidRPr="008C7B6F" w:rsidSect="001574E1">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09D01" w14:textId="77777777" w:rsidR="00302116" w:rsidRDefault="00302116" w:rsidP="00302116">
      <w:r>
        <w:separator/>
      </w:r>
    </w:p>
  </w:endnote>
  <w:endnote w:type="continuationSeparator" w:id="0">
    <w:p w14:paraId="55D87D8D" w14:textId="77777777" w:rsidR="00302116" w:rsidRDefault="00302116" w:rsidP="0030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0730" w14:textId="77777777" w:rsidR="00302116" w:rsidRDefault="0030211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90940" w14:textId="77777777" w:rsidR="00302116" w:rsidRDefault="0030211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7DE58" w14:textId="77777777" w:rsidR="00302116" w:rsidRDefault="0030211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AF9D7" w14:textId="77777777" w:rsidR="00302116" w:rsidRDefault="00302116" w:rsidP="00302116">
      <w:r>
        <w:separator/>
      </w:r>
    </w:p>
  </w:footnote>
  <w:footnote w:type="continuationSeparator" w:id="0">
    <w:p w14:paraId="76D5385A" w14:textId="77777777" w:rsidR="00302116" w:rsidRDefault="00302116" w:rsidP="00302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BEE01" w14:textId="77777777" w:rsidR="00302116" w:rsidRDefault="0030211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13"/>
      <w:gridCol w:w="5010"/>
    </w:tblGrid>
    <w:tr w:rsidR="00302116" w14:paraId="469A39C9" w14:textId="77777777" w:rsidTr="004D597D">
      <w:tc>
        <w:tcPr>
          <w:tcW w:w="4013" w:type="dxa"/>
        </w:tcPr>
        <w:p w14:paraId="2B630CC0" w14:textId="77777777" w:rsidR="00302116" w:rsidRDefault="00302116" w:rsidP="00302116">
          <w:pPr>
            <w:pStyle w:val="Intestazione"/>
            <w:rPr>
              <w:rFonts w:ascii="Arial" w:hAnsi="Arial" w:cs="Arial"/>
              <w:sz w:val="12"/>
            </w:rPr>
          </w:pPr>
          <w:bookmarkStart w:id="1" w:name="OLE_LINK2"/>
          <w:r w:rsidRPr="00235BE6">
            <w:rPr>
              <w:rFonts w:ascii="Arial" w:hAnsi="Arial" w:cs="Arial"/>
              <w:noProof/>
              <w:sz w:val="12"/>
            </w:rPr>
            <w:drawing>
              <wp:inline distT="0" distB="0" distL="0" distR="0" wp14:anchorId="5577629A" wp14:editId="041235F7">
                <wp:extent cx="2352675" cy="781050"/>
                <wp:effectExtent l="0" t="0" r="9525" b="0"/>
                <wp:docPr id="2" name="Immagine 2" descr="Immagine che contiene testo, Carattere, schermata, Blu elettr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schermata, Blu elettrico&#10;&#10;Il contenuto generato dall'IA potrebbe non essere corre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tcPr>
        <w:p w14:paraId="11ECDB00" w14:textId="77777777" w:rsidR="00302116" w:rsidRDefault="00302116" w:rsidP="00302116">
          <w:pPr>
            <w:pStyle w:val="Intestazione"/>
            <w:rPr>
              <w:rFonts w:ascii="Arial" w:hAnsi="Arial" w:cs="Arial"/>
              <w:sz w:val="12"/>
            </w:rPr>
          </w:pPr>
          <w:r>
            <w:rPr>
              <w:rFonts w:ascii="Arial" w:hAnsi="Arial" w:cs="Arial"/>
              <w:noProof/>
              <w:sz w:val="16"/>
            </w:rPr>
            <w:drawing>
              <wp:inline distT="0" distB="0" distL="0" distR="0" wp14:anchorId="2A2E1F2B" wp14:editId="7C98917C">
                <wp:extent cx="2952750" cy="666750"/>
                <wp:effectExtent l="0" t="0" r="0" b="0"/>
                <wp:docPr id="1" name="Immagine 1" descr="Immagine che contiene testo, Carattere, schermata,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 logo&#10;&#10;Il contenuto generato dall'IA potrebbe non essere corretto."/>
                        <pic:cNvPicPr>
                          <a:picLocks noChangeAspect="1" noChangeArrowheads="1"/>
                        </pic:cNvPicPr>
                      </pic:nvPicPr>
                      <pic:blipFill>
                        <a:blip r:embed="rId2">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302116" w14:paraId="0300EC56" w14:textId="77777777" w:rsidTr="004D597D">
      <w:tc>
        <w:tcPr>
          <w:tcW w:w="9023" w:type="dxa"/>
          <w:gridSpan w:val="2"/>
        </w:tcPr>
        <w:p w14:paraId="25A7A2FF" w14:textId="77777777" w:rsidR="00302116" w:rsidRDefault="00302116" w:rsidP="00302116">
          <w:pPr>
            <w:pStyle w:val="Intestazione"/>
            <w:rPr>
              <w:rFonts w:ascii="Arial" w:hAnsi="Arial" w:cs="Arial"/>
              <w:sz w:val="12"/>
            </w:rPr>
          </w:pPr>
          <w:r>
            <w:rPr>
              <w:noProof/>
            </w:rPr>
            <w:drawing>
              <wp:anchor distT="0" distB="0" distL="114300" distR="114300" simplePos="0" relativeHeight="251659264" behindDoc="0" locked="0" layoutInCell="1" allowOverlap="0" wp14:anchorId="17AA3594" wp14:editId="77D63FC3">
                <wp:simplePos x="0" y="0"/>
                <wp:positionH relativeFrom="column">
                  <wp:posOffset>44450</wp:posOffset>
                </wp:positionH>
                <wp:positionV relativeFrom="paragraph">
                  <wp:posOffset>45720</wp:posOffset>
                </wp:positionV>
                <wp:extent cx="5049520" cy="390525"/>
                <wp:effectExtent l="0" t="0" r="0" b="952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4D559" w14:textId="77777777" w:rsidR="00302116" w:rsidRDefault="00302116" w:rsidP="00302116">
          <w:pPr>
            <w:pStyle w:val="Intestazione"/>
            <w:rPr>
              <w:rFonts w:ascii="Arial" w:hAnsi="Arial" w:cs="Arial"/>
              <w:sz w:val="12"/>
            </w:rPr>
          </w:pPr>
        </w:p>
        <w:p w14:paraId="3F198076" w14:textId="77777777" w:rsidR="00302116" w:rsidRDefault="00302116" w:rsidP="00302116">
          <w:pPr>
            <w:pStyle w:val="Intestazione"/>
            <w:rPr>
              <w:rFonts w:ascii="Arial" w:hAnsi="Arial" w:cs="Arial"/>
              <w:sz w:val="12"/>
            </w:rPr>
          </w:pPr>
        </w:p>
        <w:p w14:paraId="5062137F" w14:textId="77777777" w:rsidR="00302116" w:rsidRDefault="00302116" w:rsidP="00302116">
          <w:pPr>
            <w:pStyle w:val="Intestazione"/>
            <w:rPr>
              <w:rFonts w:ascii="Arial" w:hAnsi="Arial" w:cs="Arial"/>
              <w:sz w:val="12"/>
            </w:rPr>
          </w:pPr>
        </w:p>
        <w:p w14:paraId="5D92C6CD" w14:textId="77777777" w:rsidR="00302116" w:rsidRDefault="00302116" w:rsidP="00302116">
          <w:pPr>
            <w:pStyle w:val="Intestazione"/>
            <w:rPr>
              <w:rFonts w:ascii="Arial" w:hAnsi="Arial" w:cs="Arial"/>
              <w:sz w:val="12"/>
            </w:rPr>
          </w:pPr>
        </w:p>
        <w:p w14:paraId="62E1943E" w14:textId="77777777" w:rsidR="00302116" w:rsidRDefault="00302116" w:rsidP="00302116">
          <w:pPr>
            <w:pStyle w:val="Intestazione"/>
            <w:rPr>
              <w:rFonts w:ascii="Arial" w:hAnsi="Arial" w:cs="Arial"/>
              <w:sz w:val="12"/>
            </w:rPr>
          </w:pPr>
        </w:p>
      </w:tc>
    </w:tr>
    <w:bookmarkEnd w:id="1"/>
  </w:tbl>
  <w:p w14:paraId="5831DDE3" w14:textId="77777777" w:rsidR="00302116" w:rsidRDefault="0030211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D6302" w14:textId="77777777" w:rsidR="00302116" w:rsidRDefault="0030211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752"/>
        </w:tabs>
        <w:ind w:left="4752" w:hanging="432"/>
      </w:pPr>
    </w:lvl>
    <w:lvl w:ilvl="1">
      <w:start w:val="1"/>
      <w:numFmt w:val="none"/>
      <w:suff w:val="nothing"/>
      <w:lvlText w:val=""/>
      <w:lvlJc w:val="left"/>
      <w:pPr>
        <w:tabs>
          <w:tab w:val="num" w:pos="4896"/>
        </w:tabs>
        <w:ind w:left="4896" w:hanging="576"/>
      </w:pPr>
    </w:lvl>
    <w:lvl w:ilvl="2">
      <w:start w:val="1"/>
      <w:numFmt w:val="none"/>
      <w:pStyle w:val="Titolo3"/>
      <w:suff w:val="nothing"/>
      <w:lvlText w:val=""/>
      <w:lvlJc w:val="left"/>
      <w:pPr>
        <w:tabs>
          <w:tab w:val="num" w:pos="5040"/>
        </w:tabs>
        <w:ind w:left="5040" w:hanging="720"/>
      </w:pPr>
    </w:lvl>
    <w:lvl w:ilvl="3">
      <w:start w:val="1"/>
      <w:numFmt w:val="none"/>
      <w:suff w:val="nothing"/>
      <w:lvlText w:val=""/>
      <w:lvlJc w:val="left"/>
      <w:pPr>
        <w:tabs>
          <w:tab w:val="num" w:pos="5184"/>
        </w:tabs>
        <w:ind w:left="5184" w:hanging="864"/>
      </w:pPr>
    </w:lvl>
    <w:lvl w:ilvl="4">
      <w:start w:val="1"/>
      <w:numFmt w:val="none"/>
      <w:suff w:val="nothing"/>
      <w:lvlText w:val=""/>
      <w:lvlJc w:val="left"/>
      <w:pPr>
        <w:tabs>
          <w:tab w:val="num" w:pos="5328"/>
        </w:tabs>
        <w:ind w:left="5328" w:hanging="1008"/>
      </w:pPr>
    </w:lvl>
    <w:lvl w:ilvl="5">
      <w:start w:val="1"/>
      <w:numFmt w:val="none"/>
      <w:suff w:val="nothing"/>
      <w:lvlText w:val=""/>
      <w:lvlJc w:val="left"/>
      <w:pPr>
        <w:tabs>
          <w:tab w:val="num" w:pos="5472"/>
        </w:tabs>
        <w:ind w:left="5472" w:hanging="1152"/>
      </w:pPr>
    </w:lvl>
    <w:lvl w:ilvl="6">
      <w:start w:val="1"/>
      <w:numFmt w:val="none"/>
      <w:pStyle w:val="Titolo7"/>
      <w:suff w:val="nothing"/>
      <w:lvlText w:val=""/>
      <w:lvlJc w:val="left"/>
      <w:pPr>
        <w:tabs>
          <w:tab w:val="num" w:pos="5616"/>
        </w:tabs>
        <w:ind w:left="5616" w:hanging="1296"/>
      </w:pPr>
    </w:lvl>
    <w:lvl w:ilvl="7">
      <w:start w:val="1"/>
      <w:numFmt w:val="none"/>
      <w:suff w:val="nothing"/>
      <w:lvlText w:val=""/>
      <w:lvlJc w:val="left"/>
      <w:pPr>
        <w:tabs>
          <w:tab w:val="num" w:pos="5760"/>
        </w:tabs>
        <w:ind w:left="5760" w:hanging="1440"/>
      </w:pPr>
    </w:lvl>
    <w:lvl w:ilvl="8">
      <w:start w:val="1"/>
      <w:numFmt w:val="none"/>
      <w:suff w:val="nothing"/>
      <w:lvlText w:val=""/>
      <w:lvlJc w:val="left"/>
      <w:pPr>
        <w:tabs>
          <w:tab w:val="num" w:pos="5904"/>
        </w:tabs>
        <w:ind w:left="5904" w:hanging="1584"/>
      </w:pPr>
    </w:lvl>
  </w:abstractNum>
  <w:abstractNum w:abstractNumId="1" w15:restartNumberingAfterBreak="0">
    <w:nsid w:val="0000000B"/>
    <w:multiLevelType w:val="multilevel"/>
    <w:tmpl w:val="0A42EB92"/>
    <w:name w:val="WW8Num11"/>
    <w:lvl w:ilvl="0">
      <w:numFmt w:val="bullet"/>
      <w:lvlText w:val="-"/>
      <w:lvlJc w:val="left"/>
      <w:pPr>
        <w:tabs>
          <w:tab w:val="num" w:pos="720"/>
        </w:tabs>
        <w:ind w:left="720" w:hanging="360"/>
      </w:pPr>
      <w:rPr>
        <w:rFonts w:ascii="Calibri" w:eastAsia="SimSun" w:hAnsi="Calibri" w:cs="Calibri" w:hint="default"/>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8072C99"/>
    <w:multiLevelType w:val="hybridMultilevel"/>
    <w:tmpl w:val="347272BC"/>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3" w15:restartNumberingAfterBreak="0">
    <w:nsid w:val="089739A0"/>
    <w:multiLevelType w:val="hybridMultilevel"/>
    <w:tmpl w:val="C994E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9BA6411"/>
    <w:multiLevelType w:val="hybridMultilevel"/>
    <w:tmpl w:val="355C734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233C4B"/>
    <w:multiLevelType w:val="hybridMultilevel"/>
    <w:tmpl w:val="A1829766"/>
    <w:lvl w:ilvl="0" w:tplc="04100003">
      <w:start w:val="1"/>
      <w:numFmt w:val="bullet"/>
      <w:lvlText w:val="o"/>
      <w:lvlJc w:val="left"/>
      <w:pPr>
        <w:ind w:left="186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181B0BBD"/>
    <w:multiLevelType w:val="hybridMultilevel"/>
    <w:tmpl w:val="0E78724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82619B2"/>
    <w:multiLevelType w:val="hybridMultilevel"/>
    <w:tmpl w:val="A0B6FE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D024A9"/>
    <w:multiLevelType w:val="hybridMultilevel"/>
    <w:tmpl w:val="3D80D4F8"/>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9" w15:restartNumberingAfterBreak="0">
    <w:nsid w:val="21573DC5"/>
    <w:multiLevelType w:val="hybridMultilevel"/>
    <w:tmpl w:val="DC80B844"/>
    <w:lvl w:ilvl="0" w:tplc="00000012">
      <w:start w:val="1"/>
      <w:numFmt w:val="bullet"/>
      <w:lvlText w:val=""/>
      <w:lvlJc w:val="left"/>
      <w:pPr>
        <w:tabs>
          <w:tab w:val="num" w:pos="926"/>
        </w:tabs>
        <w:ind w:left="926" w:hanging="360"/>
      </w:pPr>
      <w:rPr>
        <w:rFonts w:ascii="Symbol" w:hAnsi="Symbol" w:cs="Symbol"/>
      </w:rPr>
    </w:lvl>
    <w:lvl w:ilvl="1" w:tplc="04100003">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10" w15:restartNumberingAfterBreak="0">
    <w:nsid w:val="22D75D3C"/>
    <w:multiLevelType w:val="hybridMultilevel"/>
    <w:tmpl w:val="4412B3A0"/>
    <w:lvl w:ilvl="0" w:tplc="536E27DC">
      <w:numFmt w:val="bullet"/>
      <w:lvlText w:val="-"/>
      <w:lvlJc w:val="left"/>
      <w:pPr>
        <w:ind w:left="786" w:hanging="360"/>
      </w:pPr>
      <w:rPr>
        <w:rFonts w:ascii="Arial" w:eastAsia="Times New Roman" w:hAnsi="Arial" w:cs="Arial" w:hint="default"/>
        <w:color w:val="auto"/>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1" w15:restartNumberingAfterBreak="0">
    <w:nsid w:val="2E7571D0"/>
    <w:multiLevelType w:val="hybridMultilevel"/>
    <w:tmpl w:val="30B053FA"/>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3AE948F7"/>
    <w:multiLevelType w:val="hybridMultilevel"/>
    <w:tmpl w:val="E2D0C5C6"/>
    <w:lvl w:ilvl="0" w:tplc="925E8F0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A74014"/>
    <w:multiLevelType w:val="hybridMultilevel"/>
    <w:tmpl w:val="FEA47C18"/>
    <w:lvl w:ilvl="0" w:tplc="31947F74">
      <w:numFmt w:val="bullet"/>
      <w:lvlText w:val="-"/>
      <w:lvlJc w:val="left"/>
      <w:pPr>
        <w:tabs>
          <w:tab w:val="num" w:pos="720"/>
        </w:tabs>
        <w:ind w:left="720" w:hanging="360"/>
      </w:pPr>
      <w:rPr>
        <w:rFonts w:ascii="Times New Roman" w:eastAsia="Times New Roman" w:hAnsi="Times New Roman" w:cs="Times New Roman" w:hint="default"/>
        <w:b/>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1572A9"/>
    <w:multiLevelType w:val="hybridMultilevel"/>
    <w:tmpl w:val="174C2AA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15:restartNumberingAfterBreak="0">
    <w:nsid w:val="3F735402"/>
    <w:multiLevelType w:val="hybridMultilevel"/>
    <w:tmpl w:val="9168E698"/>
    <w:lvl w:ilvl="0" w:tplc="04100003">
      <w:start w:val="1"/>
      <w:numFmt w:val="bullet"/>
      <w:lvlText w:val="o"/>
      <w:lvlJc w:val="left"/>
      <w:pPr>
        <w:ind w:left="144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803AB6"/>
    <w:multiLevelType w:val="hybridMultilevel"/>
    <w:tmpl w:val="14AA3A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2E801E1"/>
    <w:multiLevelType w:val="hybridMultilevel"/>
    <w:tmpl w:val="9CA26E9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BF1E39"/>
    <w:multiLevelType w:val="hybridMultilevel"/>
    <w:tmpl w:val="72DAB1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5D82AE2"/>
    <w:multiLevelType w:val="hybridMultilevel"/>
    <w:tmpl w:val="B4DCC872"/>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0" w15:restartNumberingAfterBreak="0">
    <w:nsid w:val="46E457A3"/>
    <w:multiLevelType w:val="hybridMultilevel"/>
    <w:tmpl w:val="EF5644A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49E35971"/>
    <w:multiLevelType w:val="hybridMultilevel"/>
    <w:tmpl w:val="4BAC8B2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3523046"/>
    <w:multiLevelType w:val="hybridMultilevel"/>
    <w:tmpl w:val="A648942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56D0B52"/>
    <w:multiLevelType w:val="hybridMultilevel"/>
    <w:tmpl w:val="DA9419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5FD0403"/>
    <w:multiLevelType w:val="hybridMultilevel"/>
    <w:tmpl w:val="3594DA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D0B445C"/>
    <w:multiLevelType w:val="hybridMultilevel"/>
    <w:tmpl w:val="995AB96A"/>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6" w15:restartNumberingAfterBreak="0">
    <w:nsid w:val="5D30392E"/>
    <w:multiLevelType w:val="hybridMultilevel"/>
    <w:tmpl w:val="C07A80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5053018"/>
    <w:multiLevelType w:val="hybridMultilevel"/>
    <w:tmpl w:val="1346DB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F635C8"/>
    <w:multiLevelType w:val="hybridMultilevel"/>
    <w:tmpl w:val="04F8F1FE"/>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9" w15:restartNumberingAfterBreak="0">
    <w:nsid w:val="6E8C41DE"/>
    <w:multiLevelType w:val="hybridMultilevel"/>
    <w:tmpl w:val="33F6DD64"/>
    <w:lvl w:ilvl="0" w:tplc="4B36CE1C">
      <w:numFmt w:val="bullet"/>
      <w:lvlText w:val="-"/>
      <w:lvlJc w:val="left"/>
      <w:pPr>
        <w:tabs>
          <w:tab w:val="num" w:pos="1570"/>
        </w:tabs>
        <w:ind w:left="1570" w:hanging="360"/>
      </w:pPr>
      <w:rPr>
        <w:rFonts w:ascii="Times New Roman" w:eastAsia="Times New Roman" w:hAnsi="Times New Roman" w:hint="default"/>
      </w:rPr>
    </w:lvl>
    <w:lvl w:ilvl="1" w:tplc="04100003">
      <w:start w:val="1"/>
      <w:numFmt w:val="bullet"/>
      <w:lvlText w:val="o"/>
      <w:lvlJc w:val="left"/>
      <w:pPr>
        <w:tabs>
          <w:tab w:val="num" w:pos="2290"/>
        </w:tabs>
        <w:ind w:left="2290" w:hanging="360"/>
      </w:pPr>
      <w:rPr>
        <w:rFonts w:ascii="Courier New" w:hAnsi="Courier New" w:hint="default"/>
      </w:rPr>
    </w:lvl>
    <w:lvl w:ilvl="2" w:tplc="04100005">
      <w:start w:val="1"/>
      <w:numFmt w:val="bullet"/>
      <w:lvlText w:val=""/>
      <w:lvlJc w:val="left"/>
      <w:pPr>
        <w:tabs>
          <w:tab w:val="num" w:pos="3010"/>
        </w:tabs>
        <w:ind w:left="3010" w:hanging="360"/>
      </w:pPr>
      <w:rPr>
        <w:rFonts w:ascii="Wingdings" w:hAnsi="Wingdings" w:hint="default"/>
      </w:rPr>
    </w:lvl>
    <w:lvl w:ilvl="3" w:tplc="04100001">
      <w:start w:val="1"/>
      <w:numFmt w:val="decimal"/>
      <w:lvlText w:val="%4."/>
      <w:lvlJc w:val="left"/>
      <w:pPr>
        <w:tabs>
          <w:tab w:val="num" w:pos="3730"/>
        </w:tabs>
        <w:ind w:left="3730" w:hanging="360"/>
      </w:pPr>
      <w:rPr>
        <w:rFonts w:cs="Times New Roman"/>
      </w:rPr>
    </w:lvl>
    <w:lvl w:ilvl="4" w:tplc="04100003">
      <w:start w:val="1"/>
      <w:numFmt w:val="decimal"/>
      <w:lvlText w:val="%5."/>
      <w:lvlJc w:val="left"/>
      <w:pPr>
        <w:tabs>
          <w:tab w:val="num" w:pos="4450"/>
        </w:tabs>
        <w:ind w:left="4450" w:hanging="360"/>
      </w:pPr>
      <w:rPr>
        <w:rFonts w:cs="Times New Roman"/>
      </w:rPr>
    </w:lvl>
    <w:lvl w:ilvl="5" w:tplc="04100005">
      <w:start w:val="1"/>
      <w:numFmt w:val="decimal"/>
      <w:lvlText w:val="%6."/>
      <w:lvlJc w:val="left"/>
      <w:pPr>
        <w:tabs>
          <w:tab w:val="num" w:pos="5170"/>
        </w:tabs>
        <w:ind w:left="5170" w:hanging="360"/>
      </w:pPr>
      <w:rPr>
        <w:rFonts w:cs="Times New Roman"/>
      </w:rPr>
    </w:lvl>
    <w:lvl w:ilvl="6" w:tplc="04100001">
      <w:start w:val="1"/>
      <w:numFmt w:val="decimal"/>
      <w:lvlText w:val="%7."/>
      <w:lvlJc w:val="left"/>
      <w:pPr>
        <w:tabs>
          <w:tab w:val="num" w:pos="5890"/>
        </w:tabs>
        <w:ind w:left="5890" w:hanging="360"/>
      </w:pPr>
      <w:rPr>
        <w:rFonts w:cs="Times New Roman"/>
      </w:rPr>
    </w:lvl>
    <w:lvl w:ilvl="7" w:tplc="04100003">
      <w:start w:val="1"/>
      <w:numFmt w:val="decimal"/>
      <w:lvlText w:val="%8."/>
      <w:lvlJc w:val="left"/>
      <w:pPr>
        <w:tabs>
          <w:tab w:val="num" w:pos="6610"/>
        </w:tabs>
        <w:ind w:left="6610" w:hanging="360"/>
      </w:pPr>
      <w:rPr>
        <w:rFonts w:cs="Times New Roman"/>
      </w:rPr>
    </w:lvl>
    <w:lvl w:ilvl="8" w:tplc="04100005">
      <w:start w:val="1"/>
      <w:numFmt w:val="decimal"/>
      <w:lvlText w:val="%9."/>
      <w:lvlJc w:val="left"/>
      <w:pPr>
        <w:tabs>
          <w:tab w:val="num" w:pos="7330"/>
        </w:tabs>
        <w:ind w:left="7330" w:hanging="360"/>
      </w:pPr>
      <w:rPr>
        <w:rFonts w:cs="Times New Roman"/>
      </w:rPr>
    </w:lvl>
  </w:abstractNum>
  <w:abstractNum w:abstractNumId="30" w15:restartNumberingAfterBreak="0">
    <w:nsid w:val="71AB046A"/>
    <w:multiLevelType w:val="multilevel"/>
    <w:tmpl w:val="F4FC09EC"/>
    <w:lvl w:ilvl="0">
      <w:numFmt w:val="bullet"/>
      <w:lvlText w:val="-"/>
      <w:lvlJc w:val="left"/>
      <w:pPr>
        <w:tabs>
          <w:tab w:val="num" w:pos="0"/>
        </w:tabs>
        <w:ind w:left="405" w:hanging="360"/>
      </w:pPr>
      <w:rPr>
        <w:rFonts w:ascii="Calibri" w:hAnsi="Calibri" w:cs="Calibri"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31" w15:restartNumberingAfterBreak="0">
    <w:nsid w:val="75977D53"/>
    <w:multiLevelType w:val="hybridMultilevel"/>
    <w:tmpl w:val="7F6E1E1E"/>
    <w:lvl w:ilvl="0" w:tplc="536E27DC">
      <w:numFmt w:val="bullet"/>
      <w:lvlText w:val="-"/>
      <w:lvlJc w:val="left"/>
      <w:pPr>
        <w:ind w:left="720" w:hanging="360"/>
      </w:pPr>
      <w:rPr>
        <w:rFonts w:ascii="Arial" w:eastAsia="Times New Roman"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9544B7D"/>
    <w:multiLevelType w:val="hybridMultilevel"/>
    <w:tmpl w:val="737A92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BBC3439"/>
    <w:multiLevelType w:val="hybridMultilevel"/>
    <w:tmpl w:val="3970FE52"/>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C290F1C"/>
    <w:multiLevelType w:val="hybridMultilevel"/>
    <w:tmpl w:val="BB8C949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34881857">
    <w:abstractNumId w:val="22"/>
  </w:num>
  <w:num w:numId="2" w16cid:durableId="1984580653">
    <w:abstractNumId w:val="3"/>
  </w:num>
  <w:num w:numId="3" w16cid:durableId="240603936">
    <w:abstractNumId w:val="6"/>
  </w:num>
  <w:num w:numId="4" w16cid:durableId="36249266">
    <w:abstractNumId w:val="34"/>
  </w:num>
  <w:num w:numId="5" w16cid:durableId="1138717284">
    <w:abstractNumId w:val="17"/>
  </w:num>
  <w:num w:numId="6" w16cid:durableId="1753162521">
    <w:abstractNumId w:val="4"/>
  </w:num>
  <w:num w:numId="7" w16cid:durableId="222101834">
    <w:abstractNumId w:val="15"/>
  </w:num>
  <w:num w:numId="8" w16cid:durableId="879512231">
    <w:abstractNumId w:val="5"/>
  </w:num>
  <w:num w:numId="9" w16cid:durableId="1136290346">
    <w:abstractNumId w:val="21"/>
  </w:num>
  <w:num w:numId="10" w16cid:durableId="1540704537">
    <w:abstractNumId w:val="16"/>
  </w:num>
  <w:num w:numId="11" w16cid:durableId="1528176215">
    <w:abstractNumId w:val="18"/>
  </w:num>
  <w:num w:numId="12" w16cid:durableId="1386641893">
    <w:abstractNumId w:val="11"/>
  </w:num>
  <w:num w:numId="13" w16cid:durableId="1615281687">
    <w:abstractNumId w:val="33"/>
  </w:num>
  <w:num w:numId="14" w16cid:durableId="65342549">
    <w:abstractNumId w:val="19"/>
  </w:num>
  <w:num w:numId="15" w16cid:durableId="2128619571">
    <w:abstractNumId w:val="7"/>
  </w:num>
  <w:num w:numId="16" w16cid:durableId="99566950">
    <w:abstractNumId w:val="27"/>
  </w:num>
  <w:num w:numId="17" w16cid:durableId="16852119">
    <w:abstractNumId w:val="20"/>
  </w:num>
  <w:num w:numId="18" w16cid:durableId="2043430937">
    <w:abstractNumId w:val="28"/>
  </w:num>
  <w:num w:numId="19" w16cid:durableId="1305433726">
    <w:abstractNumId w:val="32"/>
  </w:num>
  <w:num w:numId="20" w16cid:durableId="1289973331">
    <w:abstractNumId w:val="24"/>
  </w:num>
  <w:num w:numId="21" w16cid:durableId="422840403">
    <w:abstractNumId w:val="25"/>
  </w:num>
  <w:num w:numId="22" w16cid:durableId="880748883">
    <w:abstractNumId w:val="2"/>
  </w:num>
  <w:num w:numId="23" w16cid:durableId="1678116866">
    <w:abstractNumId w:val="23"/>
  </w:num>
  <w:num w:numId="24" w16cid:durableId="1294598601">
    <w:abstractNumId w:val="12"/>
  </w:num>
  <w:num w:numId="25" w16cid:durableId="519205501">
    <w:abstractNumId w:val="0"/>
  </w:num>
  <w:num w:numId="26" w16cid:durableId="1336810029">
    <w:abstractNumId w:val="9"/>
  </w:num>
  <w:num w:numId="27" w16cid:durableId="953250735">
    <w:abstractNumId w:val="13"/>
  </w:num>
  <w:num w:numId="28" w16cid:durableId="715399566">
    <w:abstractNumId w:val="2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2650904">
    <w:abstractNumId w:val="30"/>
  </w:num>
  <w:num w:numId="30" w16cid:durableId="89817459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361019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1583710">
    <w:abstractNumId w:val="26"/>
  </w:num>
  <w:num w:numId="33" w16cid:durableId="34356535">
    <w:abstractNumId w:val="10"/>
  </w:num>
  <w:num w:numId="34" w16cid:durableId="849485966">
    <w:abstractNumId w:val="1"/>
  </w:num>
  <w:num w:numId="35" w16cid:durableId="20853961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it-IT"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671A"/>
    <w:rsid w:val="00007EBF"/>
    <w:rsid w:val="000173DF"/>
    <w:rsid w:val="00017656"/>
    <w:rsid w:val="00022A46"/>
    <w:rsid w:val="0003004D"/>
    <w:rsid w:val="00035227"/>
    <w:rsid w:val="000416B2"/>
    <w:rsid w:val="0005267D"/>
    <w:rsid w:val="00052A38"/>
    <w:rsid w:val="0005331C"/>
    <w:rsid w:val="00053FF5"/>
    <w:rsid w:val="000547E9"/>
    <w:rsid w:val="0007367C"/>
    <w:rsid w:val="000738A2"/>
    <w:rsid w:val="000839D6"/>
    <w:rsid w:val="00092CEC"/>
    <w:rsid w:val="000952BD"/>
    <w:rsid w:val="000A47FC"/>
    <w:rsid w:val="000D0846"/>
    <w:rsid w:val="000E50B2"/>
    <w:rsid w:val="000F4421"/>
    <w:rsid w:val="000F7239"/>
    <w:rsid w:val="00110351"/>
    <w:rsid w:val="00114C75"/>
    <w:rsid w:val="0012428B"/>
    <w:rsid w:val="00126A48"/>
    <w:rsid w:val="001334FA"/>
    <w:rsid w:val="001468DD"/>
    <w:rsid w:val="00146ED9"/>
    <w:rsid w:val="00154134"/>
    <w:rsid w:val="001574E1"/>
    <w:rsid w:val="0016001A"/>
    <w:rsid w:val="001649B2"/>
    <w:rsid w:val="00167D8A"/>
    <w:rsid w:val="001727A8"/>
    <w:rsid w:val="0017326F"/>
    <w:rsid w:val="0017724B"/>
    <w:rsid w:val="00177461"/>
    <w:rsid w:val="00182B5B"/>
    <w:rsid w:val="00184349"/>
    <w:rsid w:val="00184AB3"/>
    <w:rsid w:val="00185495"/>
    <w:rsid w:val="00187A89"/>
    <w:rsid w:val="001969A8"/>
    <w:rsid w:val="001A0BB4"/>
    <w:rsid w:val="001A1F71"/>
    <w:rsid w:val="001B6E07"/>
    <w:rsid w:val="001C0143"/>
    <w:rsid w:val="001D7153"/>
    <w:rsid w:val="001D76DF"/>
    <w:rsid w:val="001E2C48"/>
    <w:rsid w:val="001E6655"/>
    <w:rsid w:val="001E7B49"/>
    <w:rsid w:val="001F212B"/>
    <w:rsid w:val="00201E22"/>
    <w:rsid w:val="00202F95"/>
    <w:rsid w:val="0020372A"/>
    <w:rsid w:val="00203B66"/>
    <w:rsid w:val="002139E0"/>
    <w:rsid w:val="002165E8"/>
    <w:rsid w:val="00217F04"/>
    <w:rsid w:val="002217EF"/>
    <w:rsid w:val="00221A88"/>
    <w:rsid w:val="00224BAD"/>
    <w:rsid w:val="00226511"/>
    <w:rsid w:val="00232350"/>
    <w:rsid w:val="00237DAA"/>
    <w:rsid w:val="002407A7"/>
    <w:rsid w:val="002408DE"/>
    <w:rsid w:val="002508AB"/>
    <w:rsid w:val="00252CC0"/>
    <w:rsid w:val="0025518F"/>
    <w:rsid w:val="002770B3"/>
    <w:rsid w:val="00282010"/>
    <w:rsid w:val="002902B4"/>
    <w:rsid w:val="00293407"/>
    <w:rsid w:val="00296449"/>
    <w:rsid w:val="002A7BE9"/>
    <w:rsid w:val="002B1979"/>
    <w:rsid w:val="002B4335"/>
    <w:rsid w:val="002B67CC"/>
    <w:rsid w:val="002C0416"/>
    <w:rsid w:val="002C7362"/>
    <w:rsid w:val="002D67B3"/>
    <w:rsid w:val="002F135D"/>
    <w:rsid w:val="00302116"/>
    <w:rsid w:val="00302871"/>
    <w:rsid w:val="00312638"/>
    <w:rsid w:val="0032315D"/>
    <w:rsid w:val="00327B2D"/>
    <w:rsid w:val="0033161E"/>
    <w:rsid w:val="00341C5C"/>
    <w:rsid w:val="00341F83"/>
    <w:rsid w:val="003422CA"/>
    <w:rsid w:val="003462FF"/>
    <w:rsid w:val="003470E0"/>
    <w:rsid w:val="0036190C"/>
    <w:rsid w:val="00365F8C"/>
    <w:rsid w:val="00387D9D"/>
    <w:rsid w:val="0039132A"/>
    <w:rsid w:val="00394F4B"/>
    <w:rsid w:val="003A3B75"/>
    <w:rsid w:val="003A4D3B"/>
    <w:rsid w:val="003B1309"/>
    <w:rsid w:val="003B1E32"/>
    <w:rsid w:val="003B3486"/>
    <w:rsid w:val="003C2D46"/>
    <w:rsid w:val="003C5252"/>
    <w:rsid w:val="003D0D33"/>
    <w:rsid w:val="003D1C1E"/>
    <w:rsid w:val="003D3A7A"/>
    <w:rsid w:val="003D7B9A"/>
    <w:rsid w:val="003E6272"/>
    <w:rsid w:val="003F2048"/>
    <w:rsid w:val="00402973"/>
    <w:rsid w:val="00402B9F"/>
    <w:rsid w:val="004143BA"/>
    <w:rsid w:val="00414E1D"/>
    <w:rsid w:val="00417BF5"/>
    <w:rsid w:val="004227B5"/>
    <w:rsid w:val="0043258E"/>
    <w:rsid w:val="0043640B"/>
    <w:rsid w:val="00441C9F"/>
    <w:rsid w:val="00444429"/>
    <w:rsid w:val="00446529"/>
    <w:rsid w:val="004551DB"/>
    <w:rsid w:val="0045540D"/>
    <w:rsid w:val="00495CAE"/>
    <w:rsid w:val="004B7C57"/>
    <w:rsid w:val="004C099D"/>
    <w:rsid w:val="004C17DE"/>
    <w:rsid w:val="004C6EF6"/>
    <w:rsid w:val="004D16A0"/>
    <w:rsid w:val="004F6227"/>
    <w:rsid w:val="00502A01"/>
    <w:rsid w:val="00505197"/>
    <w:rsid w:val="00507CC0"/>
    <w:rsid w:val="00511B9E"/>
    <w:rsid w:val="00513AF2"/>
    <w:rsid w:val="00521FAB"/>
    <w:rsid w:val="0052450F"/>
    <w:rsid w:val="00524741"/>
    <w:rsid w:val="00524A39"/>
    <w:rsid w:val="00531438"/>
    <w:rsid w:val="00537B21"/>
    <w:rsid w:val="00552C27"/>
    <w:rsid w:val="0055621B"/>
    <w:rsid w:val="005575E9"/>
    <w:rsid w:val="00562575"/>
    <w:rsid w:val="0056665C"/>
    <w:rsid w:val="00577278"/>
    <w:rsid w:val="0058096F"/>
    <w:rsid w:val="005816BF"/>
    <w:rsid w:val="00582DCC"/>
    <w:rsid w:val="00583CBF"/>
    <w:rsid w:val="005850BD"/>
    <w:rsid w:val="005926B8"/>
    <w:rsid w:val="005962CA"/>
    <w:rsid w:val="00597DE2"/>
    <w:rsid w:val="005A19C9"/>
    <w:rsid w:val="005A6AEB"/>
    <w:rsid w:val="005C135C"/>
    <w:rsid w:val="005C6676"/>
    <w:rsid w:val="005C6FA7"/>
    <w:rsid w:val="005D3B2A"/>
    <w:rsid w:val="005F4A56"/>
    <w:rsid w:val="006047FD"/>
    <w:rsid w:val="0060595E"/>
    <w:rsid w:val="0061108F"/>
    <w:rsid w:val="006308A8"/>
    <w:rsid w:val="0063443C"/>
    <w:rsid w:val="006436A9"/>
    <w:rsid w:val="00647975"/>
    <w:rsid w:val="00650CA2"/>
    <w:rsid w:val="00657B84"/>
    <w:rsid w:val="00670DF9"/>
    <w:rsid w:val="006A3A38"/>
    <w:rsid w:val="006A67DD"/>
    <w:rsid w:val="006B4CC0"/>
    <w:rsid w:val="006D6C4F"/>
    <w:rsid w:val="006E017B"/>
    <w:rsid w:val="006E0A80"/>
    <w:rsid w:val="006E407B"/>
    <w:rsid w:val="006F014F"/>
    <w:rsid w:val="006F3890"/>
    <w:rsid w:val="006F5909"/>
    <w:rsid w:val="006F6F49"/>
    <w:rsid w:val="006F738D"/>
    <w:rsid w:val="00706842"/>
    <w:rsid w:val="00712E5F"/>
    <w:rsid w:val="00713C55"/>
    <w:rsid w:val="007177C8"/>
    <w:rsid w:val="00722DE7"/>
    <w:rsid w:val="007263F9"/>
    <w:rsid w:val="00734249"/>
    <w:rsid w:val="00735A91"/>
    <w:rsid w:val="00737224"/>
    <w:rsid w:val="0074457B"/>
    <w:rsid w:val="00767717"/>
    <w:rsid w:val="00781B8F"/>
    <w:rsid w:val="00784421"/>
    <w:rsid w:val="00787944"/>
    <w:rsid w:val="00790A1A"/>
    <w:rsid w:val="007A1515"/>
    <w:rsid w:val="007A6AC8"/>
    <w:rsid w:val="007A6C44"/>
    <w:rsid w:val="007A759D"/>
    <w:rsid w:val="007C2200"/>
    <w:rsid w:val="007C2CCE"/>
    <w:rsid w:val="007C321A"/>
    <w:rsid w:val="007D22D3"/>
    <w:rsid w:val="007D2D6B"/>
    <w:rsid w:val="007E2464"/>
    <w:rsid w:val="007E40E0"/>
    <w:rsid w:val="007E49DE"/>
    <w:rsid w:val="007F1ED9"/>
    <w:rsid w:val="007F774D"/>
    <w:rsid w:val="008114D0"/>
    <w:rsid w:val="00824830"/>
    <w:rsid w:val="0082559D"/>
    <w:rsid w:val="008260CC"/>
    <w:rsid w:val="00831744"/>
    <w:rsid w:val="0083541B"/>
    <w:rsid w:val="008454F2"/>
    <w:rsid w:val="008502BC"/>
    <w:rsid w:val="00854F48"/>
    <w:rsid w:val="00855209"/>
    <w:rsid w:val="008602BD"/>
    <w:rsid w:val="00862606"/>
    <w:rsid w:val="00871D08"/>
    <w:rsid w:val="00876925"/>
    <w:rsid w:val="00880F2A"/>
    <w:rsid w:val="008954CC"/>
    <w:rsid w:val="008A0A02"/>
    <w:rsid w:val="008A125F"/>
    <w:rsid w:val="008A52C8"/>
    <w:rsid w:val="008A7966"/>
    <w:rsid w:val="008B0D58"/>
    <w:rsid w:val="008B69CC"/>
    <w:rsid w:val="008C1218"/>
    <w:rsid w:val="008C3FB0"/>
    <w:rsid w:val="008C7B6F"/>
    <w:rsid w:val="008D03CE"/>
    <w:rsid w:val="008D1A41"/>
    <w:rsid w:val="008E78EE"/>
    <w:rsid w:val="00904D8C"/>
    <w:rsid w:val="00914ABD"/>
    <w:rsid w:val="00922381"/>
    <w:rsid w:val="00923624"/>
    <w:rsid w:val="00923657"/>
    <w:rsid w:val="009315A5"/>
    <w:rsid w:val="0093296C"/>
    <w:rsid w:val="0093671A"/>
    <w:rsid w:val="00945502"/>
    <w:rsid w:val="0096146F"/>
    <w:rsid w:val="00962FE1"/>
    <w:rsid w:val="00972904"/>
    <w:rsid w:val="009812A2"/>
    <w:rsid w:val="0099356C"/>
    <w:rsid w:val="00996660"/>
    <w:rsid w:val="009B14B2"/>
    <w:rsid w:val="009C08DD"/>
    <w:rsid w:val="009C415F"/>
    <w:rsid w:val="009C4C5A"/>
    <w:rsid w:val="009D5393"/>
    <w:rsid w:val="009E3511"/>
    <w:rsid w:val="009F6950"/>
    <w:rsid w:val="00A06F77"/>
    <w:rsid w:val="00A15B3F"/>
    <w:rsid w:val="00A174BD"/>
    <w:rsid w:val="00A32D56"/>
    <w:rsid w:val="00A33B25"/>
    <w:rsid w:val="00A811B1"/>
    <w:rsid w:val="00A817B0"/>
    <w:rsid w:val="00A84FA6"/>
    <w:rsid w:val="00A86144"/>
    <w:rsid w:val="00A87DC8"/>
    <w:rsid w:val="00A90CC9"/>
    <w:rsid w:val="00A91418"/>
    <w:rsid w:val="00A976A3"/>
    <w:rsid w:val="00AA689A"/>
    <w:rsid w:val="00AC2771"/>
    <w:rsid w:val="00AC3E58"/>
    <w:rsid w:val="00AC6FE1"/>
    <w:rsid w:val="00AD26EF"/>
    <w:rsid w:val="00AE0E7D"/>
    <w:rsid w:val="00AE27BD"/>
    <w:rsid w:val="00AF16C5"/>
    <w:rsid w:val="00AF1BC0"/>
    <w:rsid w:val="00AF3052"/>
    <w:rsid w:val="00AF4E73"/>
    <w:rsid w:val="00AF5856"/>
    <w:rsid w:val="00AF66EA"/>
    <w:rsid w:val="00B03DFA"/>
    <w:rsid w:val="00B05A08"/>
    <w:rsid w:val="00B13AB9"/>
    <w:rsid w:val="00B14762"/>
    <w:rsid w:val="00B15605"/>
    <w:rsid w:val="00B159B3"/>
    <w:rsid w:val="00B22930"/>
    <w:rsid w:val="00B26B37"/>
    <w:rsid w:val="00B32588"/>
    <w:rsid w:val="00B357F0"/>
    <w:rsid w:val="00B3627C"/>
    <w:rsid w:val="00B421AB"/>
    <w:rsid w:val="00B462A7"/>
    <w:rsid w:val="00B64A18"/>
    <w:rsid w:val="00B714C7"/>
    <w:rsid w:val="00B72B48"/>
    <w:rsid w:val="00B73E77"/>
    <w:rsid w:val="00B83763"/>
    <w:rsid w:val="00B929F0"/>
    <w:rsid w:val="00BA6254"/>
    <w:rsid w:val="00BB1514"/>
    <w:rsid w:val="00BB6E60"/>
    <w:rsid w:val="00BC56C2"/>
    <w:rsid w:val="00BD4E1D"/>
    <w:rsid w:val="00BD5CAA"/>
    <w:rsid w:val="00BE5D0E"/>
    <w:rsid w:val="00BF5C83"/>
    <w:rsid w:val="00C02017"/>
    <w:rsid w:val="00C061AA"/>
    <w:rsid w:val="00C145AC"/>
    <w:rsid w:val="00C27F0D"/>
    <w:rsid w:val="00C31880"/>
    <w:rsid w:val="00C36D3A"/>
    <w:rsid w:val="00C370EA"/>
    <w:rsid w:val="00C43012"/>
    <w:rsid w:val="00C43425"/>
    <w:rsid w:val="00C44A04"/>
    <w:rsid w:val="00C45847"/>
    <w:rsid w:val="00C5163D"/>
    <w:rsid w:val="00CA2B33"/>
    <w:rsid w:val="00CB0453"/>
    <w:rsid w:val="00CB0CBF"/>
    <w:rsid w:val="00CB16F1"/>
    <w:rsid w:val="00CB280C"/>
    <w:rsid w:val="00CB31ED"/>
    <w:rsid w:val="00CB7863"/>
    <w:rsid w:val="00CC303F"/>
    <w:rsid w:val="00CC47BC"/>
    <w:rsid w:val="00CD0FF0"/>
    <w:rsid w:val="00CD2693"/>
    <w:rsid w:val="00CE0E81"/>
    <w:rsid w:val="00CF261A"/>
    <w:rsid w:val="00CF3E3D"/>
    <w:rsid w:val="00D004C3"/>
    <w:rsid w:val="00D045EA"/>
    <w:rsid w:val="00D06116"/>
    <w:rsid w:val="00D10E0A"/>
    <w:rsid w:val="00D114BE"/>
    <w:rsid w:val="00D13677"/>
    <w:rsid w:val="00D31022"/>
    <w:rsid w:val="00D31ED1"/>
    <w:rsid w:val="00D32C5E"/>
    <w:rsid w:val="00D37EF6"/>
    <w:rsid w:val="00D461FC"/>
    <w:rsid w:val="00D47E67"/>
    <w:rsid w:val="00D57E19"/>
    <w:rsid w:val="00D63794"/>
    <w:rsid w:val="00D6423D"/>
    <w:rsid w:val="00D678F1"/>
    <w:rsid w:val="00D75C2F"/>
    <w:rsid w:val="00D806A1"/>
    <w:rsid w:val="00D81E98"/>
    <w:rsid w:val="00D96FD3"/>
    <w:rsid w:val="00DB2CA9"/>
    <w:rsid w:val="00DB37F3"/>
    <w:rsid w:val="00DC0A67"/>
    <w:rsid w:val="00DC1BFF"/>
    <w:rsid w:val="00DC7F91"/>
    <w:rsid w:val="00DD1C9E"/>
    <w:rsid w:val="00DE288F"/>
    <w:rsid w:val="00DF130A"/>
    <w:rsid w:val="00DF513E"/>
    <w:rsid w:val="00E01351"/>
    <w:rsid w:val="00E042C0"/>
    <w:rsid w:val="00E16E27"/>
    <w:rsid w:val="00E22984"/>
    <w:rsid w:val="00E23E65"/>
    <w:rsid w:val="00E26C94"/>
    <w:rsid w:val="00E42DEF"/>
    <w:rsid w:val="00E475C9"/>
    <w:rsid w:val="00E5147A"/>
    <w:rsid w:val="00E51C65"/>
    <w:rsid w:val="00E62F36"/>
    <w:rsid w:val="00E73540"/>
    <w:rsid w:val="00E80068"/>
    <w:rsid w:val="00E80A15"/>
    <w:rsid w:val="00E81CE7"/>
    <w:rsid w:val="00E90F8F"/>
    <w:rsid w:val="00EA0F88"/>
    <w:rsid w:val="00EA6CE6"/>
    <w:rsid w:val="00EC74EB"/>
    <w:rsid w:val="00ED54CD"/>
    <w:rsid w:val="00EE107E"/>
    <w:rsid w:val="00EE5079"/>
    <w:rsid w:val="00F028EB"/>
    <w:rsid w:val="00F157BD"/>
    <w:rsid w:val="00F2363F"/>
    <w:rsid w:val="00F23E1C"/>
    <w:rsid w:val="00F25B6A"/>
    <w:rsid w:val="00F263FB"/>
    <w:rsid w:val="00F43B2B"/>
    <w:rsid w:val="00F46B60"/>
    <w:rsid w:val="00F51B12"/>
    <w:rsid w:val="00F52110"/>
    <w:rsid w:val="00F647BE"/>
    <w:rsid w:val="00F7218A"/>
    <w:rsid w:val="00F75F27"/>
    <w:rsid w:val="00F90150"/>
    <w:rsid w:val="00F91D15"/>
    <w:rsid w:val="00F9267E"/>
    <w:rsid w:val="00F94E8A"/>
    <w:rsid w:val="00F96601"/>
    <w:rsid w:val="00F96C14"/>
    <w:rsid w:val="00FB41D7"/>
    <w:rsid w:val="00FB4E3C"/>
    <w:rsid w:val="00FC21FE"/>
    <w:rsid w:val="00FC313A"/>
    <w:rsid w:val="00FC5439"/>
    <w:rsid w:val="00FE073C"/>
    <w:rsid w:val="00FF4C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2009"/>
  <w15:docId w15:val="{9E870B49-E5B7-44C2-9EFD-07F3E48C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671A"/>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qFormat/>
    <w:rsid w:val="00CB0CBF"/>
    <w:pPr>
      <w:keepNext/>
      <w:numPr>
        <w:ilvl w:val="2"/>
        <w:numId w:val="25"/>
      </w:numPr>
      <w:suppressAutoHyphens/>
      <w:outlineLvl w:val="2"/>
    </w:pPr>
    <w:rPr>
      <w:b/>
      <w:smallCaps/>
      <w:sz w:val="16"/>
      <w:szCs w:val="20"/>
      <w:lang w:eastAsia="ar-SA"/>
    </w:rPr>
  </w:style>
  <w:style w:type="paragraph" w:styleId="Titolo7">
    <w:name w:val="heading 7"/>
    <w:basedOn w:val="Normale"/>
    <w:next w:val="Normale"/>
    <w:link w:val="Titolo7Carattere"/>
    <w:qFormat/>
    <w:rsid w:val="00CB0CBF"/>
    <w:pPr>
      <w:keepNext/>
      <w:numPr>
        <w:ilvl w:val="6"/>
        <w:numId w:val="25"/>
      </w:numPr>
      <w:tabs>
        <w:tab w:val="left" w:pos="3402"/>
      </w:tabs>
      <w:suppressAutoHyphens/>
      <w:ind w:right="6236"/>
      <w:jc w:val="center"/>
      <w:outlineLvl w:val="6"/>
    </w:pPr>
    <w:rPr>
      <w:rFonts w:ascii="Arial" w:hAnsi="Arial" w:cs="Arial"/>
      <w:b/>
      <w:i/>
      <w:sz w:val="20"/>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A3B75"/>
    <w:pPr>
      <w:ind w:left="720"/>
      <w:contextualSpacing/>
    </w:pPr>
  </w:style>
  <w:style w:type="paragraph" w:styleId="Testofumetto">
    <w:name w:val="Balloon Text"/>
    <w:basedOn w:val="Normale"/>
    <w:link w:val="TestofumettoCarattere"/>
    <w:uiPriority w:val="99"/>
    <w:semiHidden/>
    <w:unhideWhenUsed/>
    <w:rsid w:val="001E2C4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E2C48"/>
    <w:rPr>
      <w:rFonts w:ascii="Segoe UI" w:eastAsia="Times New Roman" w:hAnsi="Segoe UI" w:cs="Segoe UI"/>
      <w:sz w:val="18"/>
      <w:szCs w:val="18"/>
      <w:lang w:eastAsia="it-IT"/>
    </w:rPr>
  </w:style>
  <w:style w:type="character" w:customStyle="1" w:styleId="Titolo3Carattere">
    <w:name w:val="Titolo 3 Carattere"/>
    <w:basedOn w:val="Carpredefinitoparagrafo"/>
    <w:link w:val="Titolo3"/>
    <w:rsid w:val="00CB0CBF"/>
    <w:rPr>
      <w:rFonts w:ascii="Times New Roman" w:eastAsia="Times New Roman" w:hAnsi="Times New Roman" w:cs="Times New Roman"/>
      <w:b/>
      <w:smallCaps/>
      <w:sz w:val="16"/>
      <w:szCs w:val="20"/>
      <w:lang w:eastAsia="ar-SA"/>
    </w:rPr>
  </w:style>
  <w:style w:type="character" w:customStyle="1" w:styleId="Titolo7Carattere">
    <w:name w:val="Titolo 7 Carattere"/>
    <w:basedOn w:val="Carpredefinitoparagrafo"/>
    <w:link w:val="Titolo7"/>
    <w:rsid w:val="00CB0CBF"/>
    <w:rPr>
      <w:rFonts w:ascii="Arial" w:eastAsia="Times New Roman" w:hAnsi="Arial" w:cs="Arial"/>
      <w:b/>
      <w:i/>
      <w:sz w:val="20"/>
      <w:szCs w:val="20"/>
      <w:lang w:eastAsia="ar-SA"/>
    </w:rPr>
  </w:style>
  <w:style w:type="paragraph" w:customStyle="1" w:styleId="Corpodeltesto21">
    <w:name w:val="Corpo del testo 21"/>
    <w:basedOn w:val="Normale"/>
    <w:rsid w:val="008E78EE"/>
    <w:pPr>
      <w:tabs>
        <w:tab w:val="left" w:pos="5670"/>
      </w:tabs>
      <w:suppressAutoHyphens/>
      <w:jc w:val="both"/>
    </w:pPr>
    <w:rPr>
      <w:szCs w:val="20"/>
      <w:lang w:eastAsia="ar-SA"/>
    </w:rPr>
  </w:style>
  <w:style w:type="paragraph" w:styleId="Nessunaspaziatura">
    <w:name w:val="No Spacing"/>
    <w:uiPriority w:val="1"/>
    <w:qFormat/>
    <w:rsid w:val="0043640B"/>
    <w:pPr>
      <w:widowControl w:val="0"/>
      <w:suppressAutoHyphens/>
      <w:spacing w:after="0" w:line="240" w:lineRule="auto"/>
    </w:pPr>
    <w:rPr>
      <w:rFonts w:ascii="Liberation Serif" w:eastAsia="SimSun" w:hAnsi="Liberation Serif" w:cs="Mangal"/>
      <w:kern w:val="1"/>
      <w:sz w:val="24"/>
      <w:szCs w:val="21"/>
      <w:lang w:eastAsia="zh-CN" w:bidi="hi-IN"/>
    </w:rPr>
  </w:style>
  <w:style w:type="paragraph" w:styleId="Intestazione">
    <w:name w:val="header"/>
    <w:basedOn w:val="Normale"/>
    <w:link w:val="IntestazioneCarattere"/>
    <w:uiPriority w:val="99"/>
    <w:unhideWhenUsed/>
    <w:rsid w:val="00302116"/>
    <w:pPr>
      <w:tabs>
        <w:tab w:val="center" w:pos="4819"/>
        <w:tab w:val="right" w:pos="9638"/>
      </w:tabs>
    </w:pPr>
  </w:style>
  <w:style w:type="character" w:customStyle="1" w:styleId="IntestazioneCarattere">
    <w:name w:val="Intestazione Carattere"/>
    <w:basedOn w:val="Carpredefinitoparagrafo"/>
    <w:link w:val="Intestazione"/>
    <w:uiPriority w:val="99"/>
    <w:qFormat/>
    <w:rsid w:val="00302116"/>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02116"/>
    <w:pPr>
      <w:tabs>
        <w:tab w:val="center" w:pos="4819"/>
        <w:tab w:val="right" w:pos="9638"/>
      </w:tabs>
    </w:pPr>
  </w:style>
  <w:style w:type="character" w:customStyle="1" w:styleId="PidipaginaCarattere">
    <w:name w:val="Piè di pagina Carattere"/>
    <w:basedOn w:val="Carpredefinitoparagrafo"/>
    <w:link w:val="Pidipagina"/>
    <w:uiPriority w:val="99"/>
    <w:rsid w:val="00302116"/>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48246">
      <w:bodyDiv w:val="1"/>
      <w:marLeft w:val="0"/>
      <w:marRight w:val="0"/>
      <w:marTop w:val="0"/>
      <w:marBottom w:val="0"/>
      <w:divBdr>
        <w:top w:val="none" w:sz="0" w:space="0" w:color="auto"/>
        <w:left w:val="none" w:sz="0" w:space="0" w:color="auto"/>
        <w:bottom w:val="none" w:sz="0" w:space="0" w:color="auto"/>
        <w:right w:val="none" w:sz="0" w:space="0" w:color="auto"/>
      </w:divBdr>
    </w:div>
    <w:div w:id="536940414">
      <w:bodyDiv w:val="1"/>
      <w:marLeft w:val="0"/>
      <w:marRight w:val="0"/>
      <w:marTop w:val="0"/>
      <w:marBottom w:val="0"/>
      <w:divBdr>
        <w:top w:val="none" w:sz="0" w:space="0" w:color="auto"/>
        <w:left w:val="none" w:sz="0" w:space="0" w:color="auto"/>
        <w:bottom w:val="none" w:sz="0" w:space="0" w:color="auto"/>
        <w:right w:val="none" w:sz="0" w:space="0" w:color="auto"/>
      </w:divBdr>
    </w:div>
    <w:div w:id="868177530">
      <w:bodyDiv w:val="1"/>
      <w:marLeft w:val="0"/>
      <w:marRight w:val="0"/>
      <w:marTop w:val="0"/>
      <w:marBottom w:val="0"/>
      <w:divBdr>
        <w:top w:val="none" w:sz="0" w:space="0" w:color="auto"/>
        <w:left w:val="none" w:sz="0" w:space="0" w:color="auto"/>
        <w:bottom w:val="none" w:sz="0" w:space="0" w:color="auto"/>
        <w:right w:val="none" w:sz="0" w:space="0" w:color="auto"/>
      </w:divBdr>
      <w:divsChild>
        <w:div w:id="786436376">
          <w:marLeft w:val="0"/>
          <w:marRight w:val="0"/>
          <w:marTop w:val="0"/>
          <w:marBottom w:val="0"/>
          <w:divBdr>
            <w:top w:val="none" w:sz="0" w:space="0" w:color="auto"/>
            <w:left w:val="none" w:sz="0" w:space="0" w:color="auto"/>
            <w:bottom w:val="none" w:sz="0" w:space="0" w:color="auto"/>
            <w:right w:val="none" w:sz="0" w:space="0" w:color="auto"/>
          </w:divBdr>
          <w:divsChild>
            <w:div w:id="1852253728">
              <w:marLeft w:val="0"/>
              <w:marRight w:val="0"/>
              <w:marTop w:val="0"/>
              <w:marBottom w:val="0"/>
              <w:divBdr>
                <w:top w:val="none" w:sz="0" w:space="0" w:color="auto"/>
                <w:left w:val="none" w:sz="0" w:space="0" w:color="auto"/>
                <w:bottom w:val="none" w:sz="0" w:space="0" w:color="auto"/>
                <w:right w:val="none" w:sz="0" w:space="0" w:color="auto"/>
              </w:divBdr>
            </w:div>
          </w:divsChild>
        </w:div>
        <w:div w:id="1537427281">
          <w:marLeft w:val="0"/>
          <w:marRight w:val="0"/>
          <w:marTop w:val="0"/>
          <w:marBottom w:val="0"/>
          <w:divBdr>
            <w:top w:val="none" w:sz="0" w:space="0" w:color="auto"/>
            <w:left w:val="none" w:sz="0" w:space="0" w:color="auto"/>
            <w:bottom w:val="none" w:sz="0" w:space="0" w:color="auto"/>
            <w:right w:val="none" w:sz="0" w:space="0" w:color="auto"/>
          </w:divBdr>
        </w:div>
        <w:div w:id="422074213">
          <w:marLeft w:val="0"/>
          <w:marRight w:val="0"/>
          <w:marTop w:val="0"/>
          <w:marBottom w:val="0"/>
          <w:divBdr>
            <w:top w:val="none" w:sz="0" w:space="0" w:color="auto"/>
            <w:left w:val="none" w:sz="0" w:space="0" w:color="auto"/>
            <w:bottom w:val="none" w:sz="0" w:space="0" w:color="auto"/>
            <w:right w:val="none" w:sz="0" w:space="0" w:color="auto"/>
          </w:divBdr>
        </w:div>
        <w:div w:id="1734307310">
          <w:marLeft w:val="0"/>
          <w:marRight w:val="0"/>
          <w:marTop w:val="0"/>
          <w:marBottom w:val="0"/>
          <w:divBdr>
            <w:top w:val="none" w:sz="0" w:space="0" w:color="auto"/>
            <w:left w:val="none" w:sz="0" w:space="0" w:color="auto"/>
            <w:bottom w:val="none" w:sz="0" w:space="0" w:color="auto"/>
            <w:right w:val="none" w:sz="0" w:space="0" w:color="auto"/>
          </w:divBdr>
        </w:div>
        <w:div w:id="1784612802">
          <w:marLeft w:val="0"/>
          <w:marRight w:val="0"/>
          <w:marTop w:val="0"/>
          <w:marBottom w:val="0"/>
          <w:divBdr>
            <w:top w:val="none" w:sz="0" w:space="0" w:color="auto"/>
            <w:left w:val="none" w:sz="0" w:space="0" w:color="auto"/>
            <w:bottom w:val="none" w:sz="0" w:space="0" w:color="auto"/>
            <w:right w:val="none" w:sz="0" w:space="0" w:color="auto"/>
          </w:divBdr>
        </w:div>
        <w:div w:id="731470443">
          <w:marLeft w:val="0"/>
          <w:marRight w:val="0"/>
          <w:marTop w:val="0"/>
          <w:marBottom w:val="0"/>
          <w:divBdr>
            <w:top w:val="none" w:sz="0" w:space="0" w:color="auto"/>
            <w:left w:val="none" w:sz="0" w:space="0" w:color="auto"/>
            <w:bottom w:val="none" w:sz="0" w:space="0" w:color="auto"/>
            <w:right w:val="none" w:sz="0" w:space="0" w:color="auto"/>
          </w:divBdr>
        </w:div>
        <w:div w:id="1279022782">
          <w:marLeft w:val="0"/>
          <w:marRight w:val="0"/>
          <w:marTop w:val="0"/>
          <w:marBottom w:val="0"/>
          <w:divBdr>
            <w:top w:val="none" w:sz="0" w:space="0" w:color="auto"/>
            <w:left w:val="none" w:sz="0" w:space="0" w:color="auto"/>
            <w:bottom w:val="none" w:sz="0" w:space="0" w:color="auto"/>
            <w:right w:val="none" w:sz="0" w:space="0" w:color="auto"/>
          </w:divBdr>
        </w:div>
        <w:div w:id="1171871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C46B4-DF65-4609-86B3-AEE1A8C7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4158</TotalTime>
  <Pages>5</Pages>
  <Words>2027</Words>
  <Characters>11555</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Policlinico S.Orsola-Malpighi</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De Meis</dc:creator>
  <cp:keywords/>
  <dc:description/>
  <cp:lastModifiedBy>Giorgi Giuseppe</cp:lastModifiedBy>
  <cp:revision>407</cp:revision>
  <cp:lastPrinted>2022-12-06T16:17:00Z</cp:lastPrinted>
  <dcterms:created xsi:type="dcterms:W3CDTF">2019-03-22T11:26:00Z</dcterms:created>
  <dcterms:modified xsi:type="dcterms:W3CDTF">2025-12-23T09:23:00Z</dcterms:modified>
</cp:coreProperties>
</file>