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17F" w:rsidRPr="005B6A49" w:rsidRDefault="00D679B9" w:rsidP="00D679B9">
      <w:pPr>
        <w:jc w:val="center"/>
        <w:rPr>
          <w:b/>
          <w:sz w:val="24"/>
          <w:szCs w:val="24"/>
        </w:rPr>
      </w:pPr>
      <w:r w:rsidRPr="005B6A49">
        <w:rPr>
          <w:b/>
          <w:sz w:val="24"/>
          <w:szCs w:val="24"/>
        </w:rPr>
        <w:t xml:space="preserve">Allegato A </w:t>
      </w:r>
      <w:r w:rsidR="00290923" w:rsidRPr="005B6A49">
        <w:rPr>
          <w:b/>
          <w:sz w:val="24"/>
          <w:szCs w:val="24"/>
        </w:rPr>
        <w:t>–</w:t>
      </w:r>
      <w:r w:rsidRPr="005B6A49">
        <w:rPr>
          <w:b/>
          <w:sz w:val="24"/>
          <w:szCs w:val="24"/>
        </w:rPr>
        <w:t xml:space="preserve"> </w:t>
      </w:r>
      <w:r w:rsidR="00290923" w:rsidRPr="005B6A49">
        <w:rPr>
          <w:b/>
          <w:sz w:val="24"/>
          <w:szCs w:val="24"/>
        </w:rPr>
        <w:t>Requisiti indispensabili e oggetto di valutazione</w:t>
      </w:r>
      <w:r w:rsidR="0035294B" w:rsidRPr="005B6A49">
        <w:rPr>
          <w:b/>
          <w:sz w:val="24"/>
          <w:szCs w:val="24"/>
        </w:rPr>
        <w:t xml:space="preserve"> </w:t>
      </w:r>
    </w:p>
    <w:p w:rsidR="00B574F6" w:rsidRDefault="00B574F6" w:rsidP="00B574F6">
      <w:pPr>
        <w:spacing w:line="360" w:lineRule="auto"/>
        <w:jc w:val="both"/>
        <w:rPr>
          <w:rFonts w:cstheme="minorHAnsi"/>
          <w:color w:val="000000"/>
          <w:sz w:val="20"/>
          <w:szCs w:val="20"/>
        </w:rPr>
      </w:pPr>
      <w:r w:rsidRPr="009761BC">
        <w:rPr>
          <w:rFonts w:cstheme="minorHAnsi"/>
          <w:color w:val="000000"/>
          <w:sz w:val="20"/>
          <w:szCs w:val="20"/>
        </w:rPr>
        <w:t xml:space="preserve">Fornitura </w:t>
      </w:r>
      <w:r w:rsidR="006179C9">
        <w:rPr>
          <w:rFonts w:cstheme="minorHAnsi"/>
          <w:color w:val="000000"/>
          <w:sz w:val="20"/>
          <w:szCs w:val="20"/>
        </w:rPr>
        <w:t>in Service di strumentazione, reagenti e consumabili</w:t>
      </w:r>
      <w:r w:rsidRPr="009761BC">
        <w:rPr>
          <w:rFonts w:cstheme="minorHAnsi"/>
          <w:color w:val="000000"/>
          <w:sz w:val="20"/>
          <w:szCs w:val="20"/>
        </w:rPr>
        <w:t xml:space="preserve"> per la determinazione </w:t>
      </w:r>
      <w:r>
        <w:rPr>
          <w:rFonts w:cstheme="minorHAnsi"/>
          <w:color w:val="000000"/>
          <w:sz w:val="20"/>
          <w:szCs w:val="20"/>
        </w:rPr>
        <w:t xml:space="preserve">in </w:t>
      </w:r>
      <w:proofErr w:type="spellStart"/>
      <w:r>
        <w:rPr>
          <w:rFonts w:cstheme="minorHAnsi"/>
          <w:color w:val="000000"/>
          <w:sz w:val="20"/>
          <w:szCs w:val="20"/>
        </w:rPr>
        <w:t>Next</w:t>
      </w:r>
      <w:proofErr w:type="spellEnd"/>
      <w:r>
        <w:rPr>
          <w:rFonts w:cstheme="minorHAnsi"/>
          <w:color w:val="000000"/>
          <w:sz w:val="20"/>
          <w:szCs w:val="20"/>
        </w:rPr>
        <w:t xml:space="preserve"> Generation </w:t>
      </w:r>
      <w:proofErr w:type="spellStart"/>
      <w:r>
        <w:rPr>
          <w:rFonts w:cstheme="minorHAnsi"/>
          <w:color w:val="000000"/>
          <w:sz w:val="20"/>
          <w:szCs w:val="20"/>
        </w:rPr>
        <w:t>Sequencing</w:t>
      </w:r>
      <w:proofErr w:type="spellEnd"/>
      <w:r>
        <w:rPr>
          <w:rFonts w:cstheme="minorHAnsi"/>
          <w:color w:val="000000"/>
          <w:sz w:val="20"/>
          <w:szCs w:val="20"/>
        </w:rPr>
        <w:t xml:space="preserve"> (NGS) </w:t>
      </w:r>
      <w:r w:rsidRPr="009761BC">
        <w:rPr>
          <w:rFonts w:cstheme="minorHAnsi"/>
          <w:color w:val="000000"/>
          <w:sz w:val="20"/>
          <w:szCs w:val="20"/>
        </w:rPr>
        <w:t xml:space="preserve">della farmaco-resistenza di HIV, HBV, HCV e </w:t>
      </w:r>
      <w:r w:rsidRPr="00EF0EDF">
        <w:rPr>
          <w:rFonts w:cstheme="minorHAnsi"/>
          <w:color w:val="000000"/>
          <w:sz w:val="20"/>
          <w:szCs w:val="20"/>
        </w:rPr>
        <w:t>MTBC</w:t>
      </w:r>
      <w:r>
        <w:rPr>
          <w:rFonts w:cstheme="minorHAnsi"/>
          <w:color w:val="000000"/>
          <w:sz w:val="20"/>
          <w:szCs w:val="20"/>
        </w:rPr>
        <w:t xml:space="preserve"> per le esigenze della </w:t>
      </w:r>
      <w:r w:rsidRPr="005430DB">
        <w:rPr>
          <w:rFonts w:cstheme="minorHAnsi"/>
          <w:color w:val="000000"/>
          <w:sz w:val="20"/>
          <w:szCs w:val="20"/>
        </w:rPr>
        <w:t>UO</w:t>
      </w:r>
      <w:r>
        <w:rPr>
          <w:rFonts w:cstheme="minorHAnsi"/>
          <w:color w:val="000000"/>
          <w:sz w:val="20"/>
          <w:szCs w:val="20"/>
        </w:rPr>
        <w:t>C</w:t>
      </w:r>
      <w:r w:rsidRPr="005430DB">
        <w:rPr>
          <w:rFonts w:cstheme="minorHAnsi"/>
          <w:color w:val="000000"/>
          <w:sz w:val="20"/>
          <w:szCs w:val="20"/>
        </w:rPr>
        <w:t xml:space="preserve"> Microbiologia</w:t>
      </w:r>
      <w:r>
        <w:rPr>
          <w:rFonts w:cstheme="minorHAnsi"/>
          <w:color w:val="000000"/>
          <w:sz w:val="20"/>
          <w:szCs w:val="20"/>
        </w:rPr>
        <w:t xml:space="preserve"> finalizzata al raggiungimento dei </w:t>
      </w:r>
      <w:r w:rsidRPr="003E024A">
        <w:rPr>
          <w:rFonts w:cstheme="minorHAnsi"/>
          <w:color w:val="000000"/>
          <w:sz w:val="20"/>
          <w:szCs w:val="20"/>
        </w:rPr>
        <w:t>seguenti obiettivi</w:t>
      </w:r>
      <w:r>
        <w:rPr>
          <w:rFonts w:cstheme="minorHAnsi"/>
          <w:color w:val="000000"/>
          <w:sz w:val="20"/>
          <w:szCs w:val="20"/>
        </w:rPr>
        <w:t>:</w:t>
      </w:r>
    </w:p>
    <w:p w:rsidR="00B574F6" w:rsidRDefault="00B574F6" w:rsidP="00B574F6">
      <w:pPr>
        <w:pStyle w:val="Paragrafoelenco"/>
        <w:numPr>
          <w:ilvl w:val="0"/>
          <w:numId w:val="3"/>
        </w:numPr>
        <w:ind w:left="720"/>
        <w:jc w:val="both"/>
        <w:rPr>
          <w:rFonts w:cstheme="minorHAnsi"/>
          <w:color w:val="000000"/>
          <w:sz w:val="20"/>
          <w:szCs w:val="20"/>
        </w:rPr>
      </w:pPr>
      <w:r w:rsidRPr="005430DB">
        <w:rPr>
          <w:rFonts w:cstheme="minorHAnsi"/>
          <w:color w:val="000000"/>
          <w:sz w:val="20"/>
          <w:szCs w:val="20"/>
        </w:rPr>
        <w:t xml:space="preserve">Eseguire il follow-up dei pazienti affetti da HIV, HBV e HCV trattati farmacologicamente attraverso la determinazione della farmaco-resistenza e </w:t>
      </w:r>
      <w:proofErr w:type="spellStart"/>
      <w:r w:rsidRPr="005430DB">
        <w:rPr>
          <w:rFonts w:cstheme="minorHAnsi"/>
          <w:color w:val="000000"/>
          <w:sz w:val="20"/>
          <w:szCs w:val="20"/>
        </w:rPr>
        <w:t>genotipizzazione</w:t>
      </w:r>
      <w:proofErr w:type="spellEnd"/>
      <w:r w:rsidRPr="005430DB">
        <w:rPr>
          <w:rFonts w:cstheme="minorHAnsi"/>
          <w:color w:val="000000"/>
          <w:sz w:val="20"/>
          <w:szCs w:val="20"/>
        </w:rPr>
        <w:t xml:space="preserve"> dei virus</w:t>
      </w:r>
      <w:r>
        <w:rPr>
          <w:rFonts w:cstheme="minorHAnsi"/>
          <w:color w:val="000000"/>
          <w:sz w:val="20"/>
          <w:szCs w:val="20"/>
        </w:rPr>
        <w:t xml:space="preserve"> per garantire il successo virologico a lungo termine</w:t>
      </w:r>
    </w:p>
    <w:p w:rsidR="00B574F6" w:rsidRPr="00566905" w:rsidRDefault="00B574F6" w:rsidP="00B574F6">
      <w:pPr>
        <w:pStyle w:val="Paragrafoelenco"/>
        <w:numPr>
          <w:ilvl w:val="0"/>
          <w:numId w:val="3"/>
        </w:numPr>
        <w:ind w:left="720"/>
        <w:jc w:val="both"/>
        <w:rPr>
          <w:rFonts w:cstheme="minorHAnsi"/>
          <w:sz w:val="20"/>
          <w:szCs w:val="20"/>
        </w:rPr>
      </w:pPr>
      <w:r>
        <w:rPr>
          <w:rFonts w:cstheme="minorHAnsi"/>
          <w:color w:val="000000"/>
          <w:sz w:val="20"/>
          <w:szCs w:val="20"/>
        </w:rPr>
        <w:t xml:space="preserve">Identificare le </w:t>
      </w:r>
      <w:proofErr w:type="spellStart"/>
      <w:r>
        <w:rPr>
          <w:rFonts w:cstheme="minorHAnsi"/>
          <w:color w:val="000000"/>
          <w:sz w:val="20"/>
          <w:szCs w:val="20"/>
        </w:rPr>
        <w:t>farmacoresistenze</w:t>
      </w:r>
      <w:proofErr w:type="spellEnd"/>
      <w:r>
        <w:rPr>
          <w:rFonts w:cstheme="minorHAnsi"/>
          <w:color w:val="000000"/>
          <w:sz w:val="20"/>
          <w:szCs w:val="20"/>
        </w:rPr>
        <w:t xml:space="preserve"> nei confronti </w:t>
      </w:r>
      <w:r w:rsidRPr="00566905">
        <w:rPr>
          <w:rFonts w:cstheme="minorHAnsi"/>
          <w:sz w:val="20"/>
          <w:szCs w:val="20"/>
        </w:rPr>
        <w:t xml:space="preserve">del </w:t>
      </w:r>
      <w:proofErr w:type="spellStart"/>
      <w:r w:rsidRPr="00566905">
        <w:rPr>
          <w:rFonts w:cstheme="minorHAnsi"/>
          <w:b/>
          <w:sz w:val="20"/>
          <w:szCs w:val="20"/>
        </w:rPr>
        <w:t>Mycobacterium</w:t>
      </w:r>
      <w:proofErr w:type="spellEnd"/>
      <w:r w:rsidRPr="00566905">
        <w:rPr>
          <w:rFonts w:cstheme="minorHAnsi"/>
          <w:b/>
          <w:sz w:val="20"/>
          <w:szCs w:val="20"/>
        </w:rPr>
        <w:t xml:space="preserve"> </w:t>
      </w:r>
      <w:proofErr w:type="spellStart"/>
      <w:r w:rsidRPr="00566905">
        <w:rPr>
          <w:rFonts w:cstheme="minorHAnsi"/>
          <w:b/>
          <w:sz w:val="20"/>
          <w:szCs w:val="20"/>
        </w:rPr>
        <w:t>tubercolosis</w:t>
      </w:r>
      <w:proofErr w:type="spellEnd"/>
      <w:r w:rsidRPr="00566905">
        <w:rPr>
          <w:rFonts w:cstheme="minorHAnsi"/>
          <w:b/>
          <w:sz w:val="20"/>
          <w:szCs w:val="20"/>
        </w:rPr>
        <w:t xml:space="preserve"> </w:t>
      </w:r>
      <w:proofErr w:type="spellStart"/>
      <w:r w:rsidRPr="00566905">
        <w:rPr>
          <w:rFonts w:cstheme="minorHAnsi"/>
          <w:b/>
          <w:sz w:val="20"/>
          <w:szCs w:val="20"/>
        </w:rPr>
        <w:t>complex</w:t>
      </w:r>
      <w:proofErr w:type="spellEnd"/>
      <w:r w:rsidRPr="00566905">
        <w:rPr>
          <w:rFonts w:cstheme="minorHAnsi"/>
          <w:b/>
          <w:sz w:val="20"/>
          <w:szCs w:val="20"/>
        </w:rPr>
        <w:t xml:space="preserve"> (MTBC) </w:t>
      </w:r>
      <w:r w:rsidRPr="00566905">
        <w:rPr>
          <w:rFonts w:cstheme="minorHAnsi"/>
          <w:sz w:val="20"/>
          <w:szCs w:val="20"/>
        </w:rPr>
        <w:t xml:space="preserve">al fine di </w:t>
      </w:r>
      <w:r w:rsidRPr="00187BF2">
        <w:rPr>
          <w:rFonts w:cstheme="minorHAnsi"/>
          <w:sz w:val="20"/>
          <w:szCs w:val="20"/>
        </w:rPr>
        <w:t xml:space="preserve">indirizzare le terapie farmacologiche per la cura nonché di </w:t>
      </w:r>
      <w:proofErr w:type="spellStart"/>
      <w:r w:rsidRPr="00187BF2">
        <w:rPr>
          <w:rFonts w:cstheme="minorHAnsi"/>
          <w:sz w:val="20"/>
          <w:szCs w:val="20"/>
        </w:rPr>
        <w:t>genotipizzare</w:t>
      </w:r>
      <w:proofErr w:type="spellEnd"/>
      <w:r w:rsidRPr="00187BF2">
        <w:rPr>
          <w:rFonts w:cstheme="minorHAnsi"/>
          <w:sz w:val="20"/>
          <w:szCs w:val="20"/>
        </w:rPr>
        <w:t xml:space="preserve"> MTBC e identificare i micobatteri</w:t>
      </w:r>
      <w:r w:rsidRPr="00566905">
        <w:rPr>
          <w:rFonts w:cstheme="minorHAnsi"/>
          <w:b/>
          <w:sz w:val="20"/>
          <w:szCs w:val="20"/>
        </w:rPr>
        <w:t xml:space="preserve"> </w:t>
      </w:r>
      <w:r w:rsidRPr="00566905">
        <w:rPr>
          <w:rFonts w:cstheme="minorHAnsi"/>
          <w:sz w:val="20"/>
          <w:szCs w:val="20"/>
        </w:rPr>
        <w:t>non tubercolari (MNT)</w:t>
      </w:r>
    </w:p>
    <w:p w:rsidR="00E40F19" w:rsidRDefault="00E40F19" w:rsidP="00963B3F">
      <w:pPr>
        <w:spacing w:line="360" w:lineRule="auto"/>
        <w:jc w:val="both"/>
        <w:rPr>
          <w:rFonts w:cstheme="minorHAnsi"/>
          <w:b/>
          <w:color w:val="000000"/>
          <w:sz w:val="20"/>
          <w:szCs w:val="20"/>
          <w:u w:val="single"/>
        </w:rPr>
      </w:pPr>
    </w:p>
    <w:p w:rsidR="00E40F19" w:rsidRDefault="00E40F19" w:rsidP="00963B3F">
      <w:pPr>
        <w:spacing w:line="360" w:lineRule="auto"/>
        <w:jc w:val="both"/>
        <w:rPr>
          <w:rFonts w:cstheme="minorHAnsi"/>
          <w:b/>
          <w:color w:val="000000"/>
          <w:sz w:val="20"/>
          <w:szCs w:val="20"/>
          <w:u w:val="single"/>
        </w:rPr>
      </w:pPr>
      <w:r>
        <w:rPr>
          <w:rFonts w:cstheme="minorHAnsi"/>
          <w:b/>
          <w:color w:val="000000"/>
          <w:sz w:val="20"/>
          <w:szCs w:val="20"/>
          <w:u w:val="single"/>
        </w:rPr>
        <w:t>SEZIONE A</w:t>
      </w:r>
    </w:p>
    <w:p w:rsidR="009761BC" w:rsidRPr="00963B3F" w:rsidRDefault="00C42F1B" w:rsidP="00963B3F">
      <w:pPr>
        <w:spacing w:line="360" w:lineRule="auto"/>
        <w:jc w:val="both"/>
        <w:rPr>
          <w:rFonts w:cstheme="minorHAnsi"/>
          <w:b/>
          <w:color w:val="000000"/>
          <w:sz w:val="20"/>
          <w:szCs w:val="20"/>
          <w:u w:val="single"/>
        </w:rPr>
      </w:pPr>
      <w:r w:rsidRPr="00C42F1B">
        <w:rPr>
          <w:rFonts w:cstheme="minorHAnsi"/>
          <w:b/>
          <w:color w:val="000000"/>
          <w:sz w:val="20"/>
          <w:szCs w:val="20"/>
          <w:u w:val="single"/>
        </w:rPr>
        <w:t>Caratteristiche tecniche di minima</w:t>
      </w:r>
      <w:r w:rsidR="0084479C">
        <w:rPr>
          <w:rFonts w:cstheme="minorHAnsi"/>
          <w:b/>
          <w:color w:val="000000"/>
          <w:sz w:val="20"/>
          <w:szCs w:val="20"/>
          <w:u w:val="single"/>
        </w:rPr>
        <w:t xml:space="preserve"> pena esclusione</w:t>
      </w:r>
      <w:r w:rsidR="00F82370">
        <w:rPr>
          <w:rFonts w:cstheme="minorHAnsi"/>
          <w:b/>
          <w:color w:val="000000"/>
          <w:sz w:val="20"/>
          <w:szCs w:val="20"/>
          <w:u w:val="single"/>
        </w:rPr>
        <w:t xml:space="preserve"> dei Test</w:t>
      </w:r>
    </w:p>
    <w:tbl>
      <w:tblPr>
        <w:tblW w:w="11020" w:type="dxa"/>
        <w:tblInd w:w="-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6"/>
        <w:gridCol w:w="44"/>
        <w:gridCol w:w="6240"/>
        <w:gridCol w:w="924"/>
        <w:gridCol w:w="924"/>
        <w:gridCol w:w="2222"/>
      </w:tblGrid>
      <w:tr w:rsidR="00380DDD" w:rsidRPr="00AD3B05" w:rsidTr="00380DDD">
        <w:tc>
          <w:tcPr>
            <w:tcW w:w="666" w:type="dxa"/>
            <w:shd w:val="clear" w:color="auto" w:fill="CCCCCC"/>
            <w:vAlign w:val="center"/>
          </w:tcPr>
          <w:p w:rsidR="00380DDD" w:rsidRPr="00AD3B05" w:rsidRDefault="00380DDD" w:rsidP="00380DDD">
            <w:pPr>
              <w:jc w:val="center"/>
              <w:rPr>
                <w:rFonts w:ascii="Calibri" w:hAnsi="Calibri" w:cs="Calibri"/>
                <w:b/>
                <w:sz w:val="20"/>
              </w:rPr>
            </w:pPr>
            <w:proofErr w:type="spellStart"/>
            <w:r w:rsidRPr="00AD3B05">
              <w:rPr>
                <w:rFonts w:ascii="Calibri" w:hAnsi="Calibri" w:cs="Calibri"/>
                <w:b/>
                <w:sz w:val="20"/>
              </w:rPr>
              <w:t>RIF</w:t>
            </w:r>
            <w:proofErr w:type="spellEnd"/>
            <w:r w:rsidRPr="00AD3B05">
              <w:rPr>
                <w:rFonts w:ascii="Calibri" w:hAnsi="Calibri" w:cs="Calibri"/>
                <w:b/>
                <w:sz w:val="20"/>
              </w:rPr>
              <w:t>.</w:t>
            </w:r>
          </w:p>
        </w:tc>
        <w:tc>
          <w:tcPr>
            <w:tcW w:w="6284" w:type="dxa"/>
            <w:gridSpan w:val="2"/>
            <w:shd w:val="clear" w:color="auto" w:fill="CCCCCC"/>
            <w:vAlign w:val="center"/>
          </w:tcPr>
          <w:p w:rsidR="00380DDD" w:rsidRPr="00AD3B05" w:rsidRDefault="00380DDD" w:rsidP="00380DDD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  <w:highlight w:val="lightGray"/>
              </w:rPr>
              <w:t>REQUISITO</w:t>
            </w:r>
          </w:p>
        </w:tc>
        <w:tc>
          <w:tcPr>
            <w:tcW w:w="924" w:type="dxa"/>
            <w:tcBorders>
              <w:right w:val="nil"/>
            </w:tcBorders>
            <w:shd w:val="clear" w:color="auto" w:fill="CCCCCC"/>
            <w:vAlign w:val="center"/>
          </w:tcPr>
          <w:p w:rsidR="00380DDD" w:rsidRPr="00AD3B05" w:rsidRDefault="00380DDD" w:rsidP="00380DDD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</w:rPr>
              <w:t xml:space="preserve"> SI     /</w:t>
            </w:r>
          </w:p>
        </w:tc>
        <w:tc>
          <w:tcPr>
            <w:tcW w:w="924" w:type="dxa"/>
            <w:tcBorders>
              <w:left w:val="nil"/>
            </w:tcBorders>
            <w:shd w:val="clear" w:color="auto" w:fill="CCCCCC"/>
            <w:vAlign w:val="center"/>
          </w:tcPr>
          <w:p w:rsidR="00380DDD" w:rsidRPr="00AD3B05" w:rsidRDefault="00380DDD" w:rsidP="00380DDD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</w:rPr>
              <w:t xml:space="preserve">   NO</w:t>
            </w:r>
          </w:p>
        </w:tc>
        <w:tc>
          <w:tcPr>
            <w:tcW w:w="2222" w:type="dxa"/>
            <w:tcBorders>
              <w:left w:val="nil"/>
            </w:tcBorders>
            <w:shd w:val="clear" w:color="auto" w:fill="CCCCCC"/>
            <w:vAlign w:val="center"/>
          </w:tcPr>
          <w:p w:rsidR="00380DDD" w:rsidRPr="00AD3B05" w:rsidRDefault="00380DDD" w:rsidP="00380DDD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INDICARE </w:t>
            </w:r>
            <w:r w:rsidR="00963B3F">
              <w:rPr>
                <w:rFonts w:ascii="Calibri" w:hAnsi="Calibri" w:cs="Calibri"/>
                <w:b/>
              </w:rPr>
              <w:t xml:space="preserve">LA </w:t>
            </w:r>
            <w:r>
              <w:rPr>
                <w:rFonts w:ascii="Calibri" w:hAnsi="Calibri" w:cs="Calibri"/>
                <w:b/>
              </w:rPr>
              <w:t xml:space="preserve">PAGINA </w:t>
            </w:r>
            <w:r w:rsidR="00963B3F">
              <w:rPr>
                <w:rFonts w:ascii="Calibri" w:hAnsi="Calibri" w:cs="Calibri"/>
                <w:b/>
              </w:rPr>
              <w:t xml:space="preserve">DELLA </w:t>
            </w:r>
            <w:r>
              <w:rPr>
                <w:rFonts w:ascii="Calibri" w:hAnsi="Calibri" w:cs="Calibri"/>
                <w:b/>
              </w:rPr>
              <w:t>SCHEDA TECNICA/MANUALE D’USO</w:t>
            </w:r>
          </w:p>
        </w:tc>
      </w:tr>
      <w:tr w:rsidR="00380DDD" w:rsidRPr="00AD3B05" w:rsidTr="00380DDD">
        <w:tc>
          <w:tcPr>
            <w:tcW w:w="710" w:type="dxa"/>
            <w:gridSpan w:val="2"/>
            <w:shd w:val="clear" w:color="auto" w:fill="auto"/>
            <w:vAlign w:val="center"/>
          </w:tcPr>
          <w:p w:rsidR="00380DDD" w:rsidRPr="00AD3B05" w:rsidRDefault="00380DDD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380DDD" w:rsidRPr="00AD3B05" w:rsidRDefault="00B574F6" w:rsidP="00380DDD">
            <w:pPr>
              <w:rPr>
                <w:rFonts w:ascii="Calibri" w:hAnsi="Calibri" w:cs="Calibri"/>
              </w:rPr>
            </w:pPr>
            <w:r w:rsidRPr="00B574F6">
              <w:rPr>
                <w:rFonts w:ascii="Calibri" w:hAnsi="Calibri" w:cs="Calibri"/>
              </w:rPr>
              <w:t>Test per valutazione della farmaco-resistenza di HIV, HBV, HCV e MTBC in NGS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80DDD" w:rsidRPr="00AD3B05" w:rsidRDefault="006C6C27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80DDD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80DDD" w:rsidRPr="00AD3B05" w:rsidRDefault="006C6C27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80DDD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380DDD" w:rsidRPr="00AD3B05" w:rsidRDefault="00380DDD" w:rsidP="00380DDD">
            <w:pPr>
              <w:rPr>
                <w:rFonts w:ascii="Calibri" w:hAnsi="Calibri" w:cs="Calibri"/>
              </w:rPr>
            </w:pPr>
          </w:p>
        </w:tc>
      </w:tr>
      <w:tr w:rsidR="00380DDD" w:rsidRPr="00AD3B05" w:rsidTr="00380DDD">
        <w:tc>
          <w:tcPr>
            <w:tcW w:w="710" w:type="dxa"/>
            <w:gridSpan w:val="2"/>
            <w:shd w:val="clear" w:color="auto" w:fill="auto"/>
            <w:vAlign w:val="center"/>
          </w:tcPr>
          <w:p w:rsidR="00380DDD" w:rsidRPr="00AD3B05" w:rsidRDefault="00380DDD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380DDD" w:rsidRPr="00AD3B05" w:rsidRDefault="00B574F6" w:rsidP="00B574F6">
            <w:pPr>
              <w:spacing w:line="256" w:lineRule="auto"/>
              <w:jc w:val="both"/>
              <w:rPr>
                <w:rFonts w:ascii="Calibri" w:hAnsi="Calibri" w:cs="Calibri"/>
              </w:rPr>
            </w:pPr>
            <w:r w:rsidRPr="00B574F6">
              <w:rPr>
                <w:rFonts w:ascii="Calibri" w:hAnsi="Calibri" w:cs="Calibri"/>
              </w:rPr>
              <w:t>Test CE/IVD basato sull'amplificazione mediante RT-PCR delle principali regioni dell’ RNA virale (</w:t>
            </w:r>
            <w:proofErr w:type="spellStart"/>
            <w:r w:rsidRPr="00B574F6">
              <w:rPr>
                <w:rFonts w:ascii="Calibri" w:hAnsi="Calibri" w:cs="Calibri"/>
              </w:rPr>
              <w:t>Proteasi</w:t>
            </w:r>
            <w:proofErr w:type="spellEnd"/>
            <w:r w:rsidRPr="00B574F6">
              <w:rPr>
                <w:rFonts w:ascii="Calibri" w:hAnsi="Calibri" w:cs="Calibri"/>
              </w:rPr>
              <w:t xml:space="preserve">, Trascrittasi Inversa e Integrasi) e successivo </w:t>
            </w:r>
            <w:proofErr w:type="spellStart"/>
            <w:r w:rsidRPr="00B574F6">
              <w:rPr>
                <w:rFonts w:ascii="Calibri" w:hAnsi="Calibri" w:cs="Calibri"/>
              </w:rPr>
              <w:t>sequenziamento</w:t>
            </w:r>
            <w:proofErr w:type="spellEnd"/>
            <w:r w:rsidRPr="00B574F6">
              <w:rPr>
                <w:rFonts w:ascii="Calibri" w:hAnsi="Calibri" w:cs="Calibri"/>
              </w:rPr>
              <w:t xml:space="preserve"> in NGS per l’identificazione delle mutazioni di resistenza di HIV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80DDD" w:rsidRPr="00AD3B05" w:rsidRDefault="00380DDD" w:rsidP="00380DDD">
            <w:pPr>
              <w:jc w:val="center"/>
              <w:rPr>
                <w:rFonts w:ascii="Calibri" w:hAnsi="Calibri" w:cs="Calibri"/>
              </w:rPr>
            </w:pPr>
          </w:p>
          <w:p w:rsidR="00380DDD" w:rsidRPr="00AD3B05" w:rsidRDefault="006C6C27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80DDD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80DDD" w:rsidRPr="00AD3B05" w:rsidRDefault="00380DDD" w:rsidP="00380DDD">
            <w:pPr>
              <w:jc w:val="center"/>
              <w:rPr>
                <w:rFonts w:ascii="Calibri" w:hAnsi="Calibri" w:cs="Calibri"/>
              </w:rPr>
            </w:pPr>
          </w:p>
          <w:p w:rsidR="00380DDD" w:rsidRPr="00AD3B05" w:rsidRDefault="006C6C27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80DDD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380DDD" w:rsidRPr="00AD3B05" w:rsidRDefault="00380DDD" w:rsidP="00380DDD">
            <w:pPr>
              <w:rPr>
                <w:rFonts w:ascii="Calibri" w:hAnsi="Calibri" w:cs="Calibri"/>
              </w:rPr>
            </w:pPr>
          </w:p>
        </w:tc>
      </w:tr>
      <w:tr w:rsidR="00380DDD" w:rsidRPr="00AD3B05" w:rsidTr="00380DDD">
        <w:tc>
          <w:tcPr>
            <w:tcW w:w="710" w:type="dxa"/>
            <w:gridSpan w:val="2"/>
            <w:shd w:val="clear" w:color="auto" w:fill="auto"/>
            <w:vAlign w:val="center"/>
          </w:tcPr>
          <w:p w:rsidR="00380DDD" w:rsidRPr="00AD3B05" w:rsidRDefault="00380DDD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380DDD" w:rsidRPr="00B574F6" w:rsidRDefault="00B574F6" w:rsidP="00B574F6">
            <w:pPr>
              <w:spacing w:line="256" w:lineRule="auto"/>
              <w:jc w:val="both"/>
              <w:rPr>
                <w:rFonts w:ascii="Calibri" w:hAnsi="Calibri" w:cs="Calibri"/>
              </w:rPr>
            </w:pPr>
            <w:r w:rsidRPr="00B574F6">
              <w:rPr>
                <w:rFonts w:ascii="Calibri" w:hAnsi="Calibri" w:cs="Calibri"/>
              </w:rPr>
              <w:t xml:space="preserve">Test basato sull'amplificazione mediante PCR delle regioni di DNA virale (Trascrittasi Inversa, </w:t>
            </w:r>
            <w:proofErr w:type="spellStart"/>
            <w:r w:rsidRPr="00B574F6">
              <w:rPr>
                <w:rFonts w:ascii="Calibri" w:hAnsi="Calibri" w:cs="Calibri"/>
              </w:rPr>
              <w:t>preCore</w:t>
            </w:r>
            <w:proofErr w:type="spellEnd"/>
            <w:r w:rsidRPr="00B574F6">
              <w:rPr>
                <w:rFonts w:ascii="Calibri" w:hAnsi="Calibri" w:cs="Calibri"/>
              </w:rPr>
              <w:t xml:space="preserve">) seguita da </w:t>
            </w:r>
            <w:proofErr w:type="spellStart"/>
            <w:r w:rsidRPr="00B574F6">
              <w:rPr>
                <w:rFonts w:ascii="Calibri" w:hAnsi="Calibri" w:cs="Calibri"/>
              </w:rPr>
              <w:t>sequenziamento</w:t>
            </w:r>
            <w:proofErr w:type="spellEnd"/>
            <w:r w:rsidRPr="00B574F6">
              <w:rPr>
                <w:rFonts w:ascii="Calibri" w:hAnsi="Calibri" w:cs="Calibri"/>
              </w:rPr>
              <w:t xml:space="preserve"> NGS per l’identificazione delle mutazioni di resistenza di HBV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80DDD" w:rsidRPr="00AD3B05" w:rsidRDefault="006C6C27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80DDD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80DDD" w:rsidRPr="00AD3B05" w:rsidRDefault="006C6C27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80DDD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380DDD" w:rsidRPr="00AD3B05" w:rsidRDefault="00380DDD" w:rsidP="00380DDD">
            <w:pPr>
              <w:rPr>
                <w:rFonts w:ascii="Calibri" w:hAnsi="Calibri" w:cs="Calibri"/>
              </w:rPr>
            </w:pPr>
          </w:p>
        </w:tc>
      </w:tr>
      <w:tr w:rsidR="00380DDD" w:rsidRPr="00AD3B05" w:rsidTr="00380DDD">
        <w:tc>
          <w:tcPr>
            <w:tcW w:w="710" w:type="dxa"/>
            <w:gridSpan w:val="2"/>
            <w:shd w:val="clear" w:color="auto" w:fill="auto"/>
            <w:vAlign w:val="center"/>
          </w:tcPr>
          <w:p w:rsidR="00380DDD" w:rsidRPr="00AD3B05" w:rsidRDefault="00380DDD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380DDD" w:rsidRPr="0075655E" w:rsidRDefault="00B574F6" w:rsidP="00B574F6">
            <w:pPr>
              <w:spacing w:line="256" w:lineRule="auto"/>
              <w:jc w:val="both"/>
              <w:rPr>
                <w:rFonts w:ascii="Calibri" w:hAnsi="Calibri" w:cs="Calibri"/>
              </w:rPr>
            </w:pPr>
            <w:r w:rsidRPr="00B574F6">
              <w:rPr>
                <w:rFonts w:ascii="Calibri" w:hAnsi="Calibri" w:cs="Calibri"/>
              </w:rPr>
              <w:t xml:space="preserve">Test basato sull'amplificazione mediante RT-PCR delle regioni dell’RNA virale (NS3, NS5A e NS5B) seguita da </w:t>
            </w:r>
            <w:proofErr w:type="spellStart"/>
            <w:r w:rsidRPr="00B574F6">
              <w:rPr>
                <w:rFonts w:ascii="Calibri" w:hAnsi="Calibri" w:cs="Calibri"/>
              </w:rPr>
              <w:t>sequenziamento</w:t>
            </w:r>
            <w:proofErr w:type="spellEnd"/>
            <w:r w:rsidRPr="00B574F6">
              <w:rPr>
                <w:rFonts w:ascii="Calibri" w:hAnsi="Calibri" w:cs="Calibri"/>
              </w:rPr>
              <w:t xml:space="preserve"> NGS per l’identificazione delle mutazioni di HCV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80DDD" w:rsidRPr="00AD3B05" w:rsidRDefault="006C6C27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80DDD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80DDD" w:rsidRPr="00AD3B05" w:rsidRDefault="006C6C27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80DDD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380DDD" w:rsidRPr="00AD3B05" w:rsidRDefault="00380DDD" w:rsidP="00380DDD">
            <w:pPr>
              <w:rPr>
                <w:rFonts w:ascii="Calibri" w:hAnsi="Calibri" w:cs="Calibri"/>
              </w:rPr>
            </w:pPr>
          </w:p>
        </w:tc>
      </w:tr>
      <w:tr w:rsidR="00380DDD" w:rsidRPr="00AD3B05" w:rsidTr="00380DDD">
        <w:tc>
          <w:tcPr>
            <w:tcW w:w="710" w:type="dxa"/>
            <w:gridSpan w:val="2"/>
            <w:shd w:val="clear" w:color="auto" w:fill="auto"/>
            <w:vAlign w:val="center"/>
          </w:tcPr>
          <w:p w:rsidR="00380DDD" w:rsidRPr="00AD3B05" w:rsidRDefault="00380DDD" w:rsidP="00380DDD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A.5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380DDD" w:rsidRDefault="00B574F6" w:rsidP="00B574F6">
            <w:pPr>
              <w:spacing w:line="256" w:lineRule="auto"/>
              <w:jc w:val="both"/>
              <w:rPr>
                <w:rFonts w:ascii="Calibri" w:hAnsi="Calibri" w:cs="Calibri"/>
              </w:rPr>
            </w:pPr>
            <w:r w:rsidRPr="00B574F6">
              <w:rPr>
                <w:rFonts w:ascii="Calibri" w:hAnsi="Calibri" w:cs="Calibri"/>
              </w:rPr>
              <w:t>Test basato sull’amplificazione mediante PCR</w:t>
            </w:r>
            <w:r w:rsidR="002237A6">
              <w:rPr>
                <w:rFonts w:ascii="Calibri" w:hAnsi="Calibri" w:cs="Calibri"/>
              </w:rPr>
              <w:t xml:space="preserve"> </w:t>
            </w:r>
            <w:r w:rsidRPr="00B574F6">
              <w:rPr>
                <w:rFonts w:ascii="Calibri" w:hAnsi="Calibri" w:cs="Calibri"/>
              </w:rPr>
              <w:t xml:space="preserve">e successivo </w:t>
            </w:r>
            <w:proofErr w:type="spellStart"/>
            <w:r w:rsidRPr="00B574F6">
              <w:rPr>
                <w:rFonts w:ascii="Calibri" w:hAnsi="Calibri" w:cs="Calibri"/>
              </w:rPr>
              <w:t>sequenziamento</w:t>
            </w:r>
            <w:proofErr w:type="spellEnd"/>
            <w:r w:rsidRPr="00B574F6">
              <w:rPr>
                <w:rFonts w:ascii="Calibri" w:hAnsi="Calibri" w:cs="Calibri"/>
              </w:rPr>
              <w:t xml:space="preserve"> in NGS per identificare i vari ceppi di micobatteri, sia quelli appartenenti al</w:t>
            </w:r>
            <w:r w:rsidR="00193DA0">
              <w:rPr>
                <w:rFonts w:ascii="Calibri" w:hAnsi="Calibri" w:cs="Calibri"/>
              </w:rPr>
              <w:t xml:space="preserve"> </w:t>
            </w:r>
            <w:r w:rsidRPr="00B574F6">
              <w:rPr>
                <w:rFonts w:ascii="Calibri" w:hAnsi="Calibri" w:cs="Calibri"/>
              </w:rPr>
              <w:t>MTBC (</w:t>
            </w:r>
            <w:proofErr w:type="spellStart"/>
            <w:r w:rsidRPr="00B574F6">
              <w:rPr>
                <w:rFonts w:ascii="Calibri" w:hAnsi="Calibri" w:cs="Calibri"/>
              </w:rPr>
              <w:t>Mycobacterium</w:t>
            </w:r>
            <w:proofErr w:type="spellEnd"/>
            <w:r w:rsidR="002237A6">
              <w:rPr>
                <w:rFonts w:ascii="Calibri" w:hAnsi="Calibri" w:cs="Calibri"/>
              </w:rPr>
              <w:t xml:space="preserve"> </w:t>
            </w:r>
            <w:proofErr w:type="spellStart"/>
            <w:r w:rsidRPr="00B574F6">
              <w:rPr>
                <w:rFonts w:ascii="Calibri" w:hAnsi="Calibri" w:cs="Calibri"/>
              </w:rPr>
              <w:t>tuberculosis</w:t>
            </w:r>
            <w:proofErr w:type="spellEnd"/>
            <w:r w:rsidR="002237A6">
              <w:rPr>
                <w:rFonts w:ascii="Calibri" w:hAnsi="Calibri" w:cs="Calibri"/>
              </w:rPr>
              <w:t xml:space="preserve"> </w:t>
            </w:r>
            <w:proofErr w:type="spellStart"/>
            <w:r w:rsidRPr="00B574F6">
              <w:rPr>
                <w:rFonts w:ascii="Calibri" w:hAnsi="Calibri" w:cs="Calibri"/>
              </w:rPr>
              <w:t>complex</w:t>
            </w:r>
            <w:proofErr w:type="spellEnd"/>
            <w:r w:rsidRPr="00B574F6">
              <w:rPr>
                <w:rFonts w:ascii="Calibri" w:hAnsi="Calibri" w:cs="Calibri"/>
              </w:rPr>
              <w:t>) che</w:t>
            </w:r>
            <w:r w:rsidR="002237A6">
              <w:rPr>
                <w:rFonts w:ascii="Calibri" w:hAnsi="Calibri" w:cs="Calibri"/>
              </w:rPr>
              <w:t xml:space="preserve"> </w:t>
            </w:r>
            <w:r w:rsidRPr="00B574F6">
              <w:rPr>
                <w:rFonts w:ascii="Calibri" w:hAnsi="Calibri" w:cs="Calibri"/>
              </w:rPr>
              <w:t xml:space="preserve">i micobatteri Non Tubercolari (MNT) e  in grado di rilevare la </w:t>
            </w:r>
            <w:proofErr w:type="spellStart"/>
            <w:r w:rsidRPr="00B574F6">
              <w:rPr>
                <w:rFonts w:ascii="Calibri" w:hAnsi="Calibri" w:cs="Calibri"/>
              </w:rPr>
              <w:t>farmacoresistenza</w:t>
            </w:r>
            <w:proofErr w:type="spellEnd"/>
            <w:r w:rsidRPr="00B574F6">
              <w:rPr>
                <w:rFonts w:ascii="Calibri" w:hAnsi="Calibri" w:cs="Calibri"/>
              </w:rPr>
              <w:t xml:space="preserve"> ai farmaci antitubercolari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80DDD" w:rsidRPr="00AD3B05" w:rsidRDefault="006C6C27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80DDD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80DDD" w:rsidRPr="00AD3B05" w:rsidRDefault="006C6C27" w:rsidP="00380DDD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80DDD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380DDD" w:rsidRPr="00AD3B05" w:rsidRDefault="00380DDD" w:rsidP="00380DDD">
            <w:pPr>
              <w:rPr>
                <w:rFonts w:ascii="Calibri" w:hAnsi="Calibri" w:cs="Calibri"/>
              </w:rPr>
            </w:pPr>
          </w:p>
        </w:tc>
      </w:tr>
      <w:tr w:rsidR="00B574F6" w:rsidRPr="00AD3B05" w:rsidTr="00380DDD">
        <w:tc>
          <w:tcPr>
            <w:tcW w:w="710" w:type="dxa"/>
            <w:gridSpan w:val="2"/>
            <w:shd w:val="clear" w:color="auto" w:fill="auto"/>
            <w:vAlign w:val="center"/>
          </w:tcPr>
          <w:p w:rsidR="00B574F6" w:rsidRDefault="00B574F6" w:rsidP="00B574F6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A.6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B574F6" w:rsidRDefault="00B574F6" w:rsidP="00B574F6">
            <w:pPr>
              <w:spacing w:line="256" w:lineRule="auto"/>
              <w:jc w:val="both"/>
              <w:rPr>
                <w:rFonts w:ascii="Calibri" w:hAnsi="Calibri" w:cs="Calibri"/>
              </w:rPr>
            </w:pPr>
            <w:r w:rsidRPr="00B574F6">
              <w:rPr>
                <w:rFonts w:ascii="Calibri" w:hAnsi="Calibri" w:cs="Calibri"/>
              </w:rPr>
              <w:t>Test per MTBC in grado di identificare</w:t>
            </w:r>
            <w:r w:rsidR="00193DA0">
              <w:rPr>
                <w:rFonts w:ascii="Calibri" w:hAnsi="Calibri" w:cs="Calibri"/>
              </w:rPr>
              <w:t xml:space="preserve"> </w:t>
            </w:r>
            <w:r w:rsidRPr="00B574F6">
              <w:rPr>
                <w:rFonts w:ascii="Calibri" w:hAnsi="Calibri" w:cs="Calibri"/>
              </w:rPr>
              <w:t xml:space="preserve">la resistenza ad almeno </w:t>
            </w:r>
            <w:bookmarkStart w:id="0" w:name="_GoBack"/>
            <w:r w:rsidRPr="00B574F6">
              <w:rPr>
                <w:rFonts w:ascii="Calibri" w:hAnsi="Calibri" w:cs="Calibri"/>
              </w:rPr>
              <w:t xml:space="preserve">10 farmaci </w:t>
            </w:r>
            <w:bookmarkEnd w:id="0"/>
            <w:r w:rsidRPr="00B574F6">
              <w:rPr>
                <w:rFonts w:ascii="Calibri" w:hAnsi="Calibri" w:cs="Calibri"/>
              </w:rPr>
              <w:t>antitubercolari di prima e seconda linea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B574F6" w:rsidRPr="00AD3B05" w:rsidRDefault="006C6C27" w:rsidP="00B574F6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74F6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B574F6" w:rsidRPr="00AD3B05" w:rsidRDefault="006C6C27" w:rsidP="00B574F6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74F6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B574F6" w:rsidRPr="00AD3B05" w:rsidRDefault="00B574F6" w:rsidP="00380DDD">
            <w:pPr>
              <w:rPr>
                <w:rFonts w:ascii="Calibri" w:hAnsi="Calibri" w:cs="Calibri"/>
              </w:rPr>
            </w:pPr>
          </w:p>
        </w:tc>
      </w:tr>
      <w:tr w:rsidR="00B574F6" w:rsidRPr="00AD3B05" w:rsidTr="00380DDD">
        <w:tc>
          <w:tcPr>
            <w:tcW w:w="710" w:type="dxa"/>
            <w:gridSpan w:val="2"/>
            <w:shd w:val="clear" w:color="auto" w:fill="auto"/>
            <w:vAlign w:val="center"/>
          </w:tcPr>
          <w:p w:rsidR="00B574F6" w:rsidRDefault="00B574F6" w:rsidP="00B574F6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A.7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B574F6" w:rsidRDefault="00B574F6" w:rsidP="00B574F6">
            <w:pPr>
              <w:spacing w:line="256" w:lineRule="auto"/>
              <w:jc w:val="both"/>
              <w:rPr>
                <w:rFonts w:ascii="Calibri" w:hAnsi="Calibri" w:cs="Calibri"/>
              </w:rPr>
            </w:pPr>
            <w:r w:rsidRPr="00B574F6">
              <w:rPr>
                <w:rFonts w:ascii="Calibri" w:hAnsi="Calibri" w:cs="Calibri"/>
              </w:rPr>
              <w:t xml:space="preserve">Test utilizzabili su piattaforma Illumina </w:t>
            </w:r>
            <w:proofErr w:type="spellStart"/>
            <w:r w:rsidRPr="00B574F6">
              <w:rPr>
                <w:rFonts w:ascii="Calibri" w:hAnsi="Calibri" w:cs="Calibri"/>
              </w:rPr>
              <w:t>MiSeq</w:t>
            </w:r>
            <w:proofErr w:type="spellEnd"/>
          </w:p>
        </w:tc>
        <w:tc>
          <w:tcPr>
            <w:tcW w:w="924" w:type="dxa"/>
            <w:shd w:val="clear" w:color="auto" w:fill="auto"/>
            <w:vAlign w:val="center"/>
          </w:tcPr>
          <w:p w:rsidR="00B574F6" w:rsidRPr="00AD3B05" w:rsidRDefault="006C6C27" w:rsidP="00B574F6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74F6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B574F6" w:rsidRPr="00AD3B05" w:rsidRDefault="006C6C27" w:rsidP="00B574F6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74F6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B574F6" w:rsidRPr="00AD3B05" w:rsidRDefault="00B574F6" w:rsidP="00380DDD">
            <w:pPr>
              <w:rPr>
                <w:rFonts w:ascii="Calibri" w:hAnsi="Calibri" w:cs="Calibri"/>
              </w:rPr>
            </w:pPr>
          </w:p>
        </w:tc>
      </w:tr>
      <w:tr w:rsidR="00B574F6" w:rsidRPr="00AD3B05" w:rsidTr="00380DDD">
        <w:tc>
          <w:tcPr>
            <w:tcW w:w="710" w:type="dxa"/>
            <w:gridSpan w:val="2"/>
            <w:shd w:val="clear" w:color="auto" w:fill="auto"/>
            <w:vAlign w:val="center"/>
          </w:tcPr>
          <w:p w:rsidR="00B574F6" w:rsidRDefault="00B574F6" w:rsidP="00380DDD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A.8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B574F6" w:rsidRDefault="00B574F6" w:rsidP="00B574F6">
            <w:pPr>
              <w:spacing w:line="256" w:lineRule="auto"/>
              <w:jc w:val="both"/>
              <w:rPr>
                <w:rFonts w:ascii="Calibri" w:hAnsi="Calibri" w:cs="Calibri"/>
              </w:rPr>
            </w:pPr>
            <w:r w:rsidRPr="00B574F6">
              <w:rPr>
                <w:rFonts w:ascii="Calibri" w:hAnsi="Calibri" w:cs="Calibri"/>
              </w:rPr>
              <w:t>Software di analisi CE-IVD in grado di analizzare, memorizzare i dati e fornire un report di resistenz</w:t>
            </w:r>
            <w:r>
              <w:rPr>
                <w:rFonts w:ascii="Calibri" w:hAnsi="Calibri" w:cs="Calibri"/>
              </w:rPr>
              <w:t>a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B574F6" w:rsidRPr="00AD3B05" w:rsidRDefault="006C6C27" w:rsidP="00B574F6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74F6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B574F6" w:rsidRPr="00AD3B05" w:rsidRDefault="006C6C27" w:rsidP="00B574F6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74F6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B574F6" w:rsidRPr="00AD3B05" w:rsidRDefault="00B574F6" w:rsidP="00380DDD">
            <w:pPr>
              <w:rPr>
                <w:rFonts w:ascii="Calibri" w:hAnsi="Calibri" w:cs="Calibri"/>
              </w:rPr>
            </w:pPr>
          </w:p>
        </w:tc>
      </w:tr>
      <w:tr w:rsidR="00B574F6" w:rsidRPr="00AD3B05" w:rsidTr="00380DDD">
        <w:tc>
          <w:tcPr>
            <w:tcW w:w="710" w:type="dxa"/>
            <w:gridSpan w:val="2"/>
            <w:shd w:val="clear" w:color="auto" w:fill="auto"/>
            <w:vAlign w:val="center"/>
          </w:tcPr>
          <w:p w:rsidR="00B574F6" w:rsidRDefault="00B574F6" w:rsidP="00380DDD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A.9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B574F6" w:rsidRDefault="00B574F6" w:rsidP="00B574F6">
            <w:pPr>
              <w:spacing w:line="256" w:lineRule="auto"/>
              <w:jc w:val="both"/>
              <w:rPr>
                <w:rFonts w:ascii="Calibri" w:hAnsi="Calibri" w:cs="Calibri"/>
              </w:rPr>
            </w:pPr>
            <w:r w:rsidRPr="00B574F6">
              <w:rPr>
                <w:rFonts w:ascii="Calibri" w:hAnsi="Calibri" w:cs="Calibri"/>
              </w:rPr>
              <w:t>Software di analisi CE-IVD in grado di interrogare i principali algoritmi interpretativi per la resistenza di HIV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B574F6" w:rsidRPr="00AD3B05" w:rsidRDefault="006C6C27" w:rsidP="00B574F6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74F6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B574F6" w:rsidRPr="00AD3B05" w:rsidRDefault="006C6C27" w:rsidP="00B574F6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74F6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B574F6" w:rsidRPr="00AD3B05" w:rsidRDefault="00B574F6" w:rsidP="00380DDD">
            <w:pPr>
              <w:rPr>
                <w:rFonts w:ascii="Calibri" w:hAnsi="Calibri" w:cs="Calibri"/>
              </w:rPr>
            </w:pPr>
          </w:p>
        </w:tc>
      </w:tr>
      <w:tr w:rsidR="00A97CFB" w:rsidRPr="00AD3B05" w:rsidTr="00380DDD">
        <w:tc>
          <w:tcPr>
            <w:tcW w:w="710" w:type="dxa"/>
            <w:gridSpan w:val="2"/>
            <w:shd w:val="clear" w:color="auto" w:fill="auto"/>
            <w:vAlign w:val="center"/>
          </w:tcPr>
          <w:p w:rsidR="00A97CFB" w:rsidRDefault="00A97CFB" w:rsidP="00380DDD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A.10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A97CFB" w:rsidRPr="00B574F6" w:rsidRDefault="00A97CFB" w:rsidP="00B574F6">
            <w:pPr>
              <w:spacing w:line="256" w:lineRule="auto"/>
              <w:jc w:val="both"/>
              <w:rPr>
                <w:rFonts w:ascii="Calibri" w:hAnsi="Calibri" w:cs="Calibri"/>
              </w:rPr>
            </w:pPr>
            <w:r w:rsidRPr="00B574F6">
              <w:rPr>
                <w:rFonts w:ascii="Calibri" w:hAnsi="Calibri" w:cs="Calibri"/>
                <w:color w:val="202124"/>
              </w:rPr>
              <w:t>Sensibilità analitica (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LoD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>) del  test HIV-1 proposto</w:t>
            </w:r>
            <w:r w:rsidR="002237A6">
              <w:rPr>
                <w:rFonts w:ascii="Calibri" w:hAnsi="Calibri" w:cs="Calibri"/>
                <w:color w:val="202124"/>
              </w:rPr>
              <w:t xml:space="preserve"> minore o uguale a 13</w:t>
            </w:r>
            <w:r>
              <w:rPr>
                <w:rFonts w:ascii="Calibri" w:hAnsi="Calibri" w:cs="Calibri"/>
                <w:color w:val="202124"/>
              </w:rPr>
              <w:t>00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97CFB" w:rsidRPr="00AD3B05" w:rsidRDefault="006C6C27" w:rsidP="00A97CFB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97CFB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97CFB" w:rsidRPr="00AD3B05" w:rsidRDefault="006C6C27" w:rsidP="00A97CFB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97CFB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A97CFB" w:rsidRPr="00AD3B05" w:rsidRDefault="00A97CFB" w:rsidP="00380DDD">
            <w:pPr>
              <w:rPr>
                <w:rFonts w:ascii="Calibri" w:hAnsi="Calibri" w:cs="Calibri"/>
              </w:rPr>
            </w:pPr>
          </w:p>
        </w:tc>
      </w:tr>
    </w:tbl>
    <w:p w:rsidR="006179C9" w:rsidRDefault="006179C9" w:rsidP="00E40595">
      <w:pPr>
        <w:spacing w:line="360" w:lineRule="auto"/>
        <w:jc w:val="both"/>
        <w:rPr>
          <w:rFonts w:cstheme="minorHAnsi"/>
          <w:b/>
          <w:color w:val="000000"/>
          <w:sz w:val="20"/>
          <w:szCs w:val="20"/>
          <w:u w:val="single"/>
        </w:rPr>
      </w:pPr>
    </w:p>
    <w:p w:rsidR="00F82370" w:rsidRPr="00F82370" w:rsidRDefault="00F82370" w:rsidP="00E40595">
      <w:pPr>
        <w:spacing w:line="360" w:lineRule="auto"/>
        <w:jc w:val="both"/>
        <w:rPr>
          <w:rFonts w:cstheme="minorHAnsi"/>
          <w:b/>
          <w:color w:val="000000"/>
          <w:sz w:val="20"/>
          <w:szCs w:val="20"/>
          <w:u w:val="single"/>
        </w:rPr>
      </w:pPr>
      <w:r w:rsidRPr="00F82370">
        <w:rPr>
          <w:rFonts w:cstheme="minorHAnsi"/>
          <w:b/>
          <w:color w:val="000000"/>
          <w:sz w:val="20"/>
          <w:szCs w:val="20"/>
          <w:u w:val="single"/>
        </w:rPr>
        <w:t xml:space="preserve">Caratteristiche tecniche di minima </w:t>
      </w:r>
      <w:r>
        <w:rPr>
          <w:rFonts w:cstheme="minorHAnsi"/>
          <w:b/>
          <w:color w:val="000000"/>
          <w:sz w:val="20"/>
          <w:szCs w:val="20"/>
          <w:u w:val="single"/>
        </w:rPr>
        <w:t xml:space="preserve">pena esclusione </w:t>
      </w:r>
      <w:r w:rsidRPr="00F82370">
        <w:rPr>
          <w:rFonts w:cstheme="minorHAnsi"/>
          <w:b/>
          <w:color w:val="000000"/>
          <w:sz w:val="20"/>
          <w:szCs w:val="20"/>
          <w:u w:val="single"/>
        </w:rPr>
        <w:t>estrattore</w:t>
      </w:r>
    </w:p>
    <w:tbl>
      <w:tblPr>
        <w:tblW w:w="11020" w:type="dxa"/>
        <w:tblInd w:w="-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6"/>
        <w:gridCol w:w="44"/>
        <w:gridCol w:w="6240"/>
        <w:gridCol w:w="924"/>
        <w:gridCol w:w="924"/>
        <w:gridCol w:w="2222"/>
      </w:tblGrid>
      <w:tr w:rsidR="00F82370" w:rsidRPr="00AD3B05" w:rsidTr="00583C59">
        <w:tc>
          <w:tcPr>
            <w:tcW w:w="666" w:type="dxa"/>
            <w:shd w:val="clear" w:color="auto" w:fill="CCCCCC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  <w:b/>
                <w:sz w:val="20"/>
              </w:rPr>
            </w:pPr>
            <w:proofErr w:type="spellStart"/>
            <w:r w:rsidRPr="00AD3B05">
              <w:rPr>
                <w:rFonts w:ascii="Calibri" w:hAnsi="Calibri" w:cs="Calibri"/>
                <w:b/>
                <w:sz w:val="20"/>
              </w:rPr>
              <w:t>RIF</w:t>
            </w:r>
            <w:proofErr w:type="spellEnd"/>
            <w:r w:rsidRPr="00AD3B05">
              <w:rPr>
                <w:rFonts w:ascii="Calibri" w:hAnsi="Calibri" w:cs="Calibri"/>
                <w:b/>
                <w:sz w:val="20"/>
              </w:rPr>
              <w:t>.</w:t>
            </w:r>
          </w:p>
        </w:tc>
        <w:tc>
          <w:tcPr>
            <w:tcW w:w="6284" w:type="dxa"/>
            <w:gridSpan w:val="2"/>
            <w:shd w:val="clear" w:color="auto" w:fill="CCCCCC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  <w:highlight w:val="lightGray"/>
              </w:rPr>
              <w:t>REQUISITO</w:t>
            </w:r>
          </w:p>
        </w:tc>
        <w:tc>
          <w:tcPr>
            <w:tcW w:w="924" w:type="dxa"/>
            <w:tcBorders>
              <w:right w:val="nil"/>
            </w:tcBorders>
            <w:shd w:val="clear" w:color="auto" w:fill="CCCCCC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</w:rPr>
              <w:t xml:space="preserve"> SI   </w:t>
            </w:r>
            <w:r w:rsidR="00583C59">
              <w:rPr>
                <w:rFonts w:ascii="Calibri" w:hAnsi="Calibri" w:cs="Calibri"/>
                <w:b/>
              </w:rPr>
              <w:t xml:space="preserve">   </w:t>
            </w:r>
            <w:r w:rsidRPr="00AD3B05">
              <w:rPr>
                <w:rFonts w:ascii="Calibri" w:hAnsi="Calibri" w:cs="Calibri"/>
                <w:b/>
              </w:rPr>
              <w:t xml:space="preserve">  /</w:t>
            </w:r>
          </w:p>
        </w:tc>
        <w:tc>
          <w:tcPr>
            <w:tcW w:w="924" w:type="dxa"/>
            <w:tcBorders>
              <w:left w:val="nil"/>
            </w:tcBorders>
            <w:shd w:val="clear" w:color="auto" w:fill="CCCCCC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</w:rPr>
              <w:t xml:space="preserve">   NO</w:t>
            </w:r>
          </w:p>
        </w:tc>
        <w:tc>
          <w:tcPr>
            <w:tcW w:w="2222" w:type="dxa"/>
            <w:tcBorders>
              <w:left w:val="nil"/>
            </w:tcBorders>
            <w:shd w:val="clear" w:color="auto" w:fill="CCCCCC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INDICARE LA PAGINA DELLA SCHEDA TECNICA/MANUALE D’USO</w:t>
            </w: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>
              <w:rPr>
                <w:rFonts w:ascii="Calibri" w:hAnsi="Calibri" w:cs="Calibri"/>
              </w:rPr>
              <w:t>1</w:t>
            </w:r>
            <w:r w:rsidR="0008379C">
              <w:rPr>
                <w:rFonts w:ascii="Calibri" w:hAnsi="Calibri" w:cs="Calibri"/>
              </w:rPr>
              <w:t>1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AD3B05" w:rsidRDefault="00583C59" w:rsidP="00583C5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Sistema automatizzato da banco per estrazione di acidi nucleici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583C59" w:rsidRPr="00AD3B05" w:rsidRDefault="00583C59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Banco di lavoro visibile ed illuminato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</w:p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</w:p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B574F6" w:rsidRDefault="00583C59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Protocolli pre-installati, pronti all’uso, senza ausilio di computer esterno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75655E" w:rsidRDefault="00583C59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Setup</w:t>
            </w:r>
            <w:proofErr w:type="spellEnd"/>
            <w:r>
              <w:rPr>
                <w:rFonts w:ascii="Calibri" w:hAnsi="Calibri" w:cs="Calibri"/>
              </w:rPr>
              <w:t xml:space="preserve"> dello strumento guidato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583C59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Apertura delle cartucce automatizzata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583C59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Cartucce di reagenti </w:t>
            </w:r>
            <w:proofErr w:type="spellStart"/>
            <w:r>
              <w:rPr>
                <w:rFonts w:ascii="Calibri" w:hAnsi="Calibri" w:cs="Calibri"/>
              </w:rPr>
              <w:t>pre-caricate</w:t>
            </w:r>
            <w:proofErr w:type="spellEnd"/>
            <w:r>
              <w:rPr>
                <w:rFonts w:ascii="Calibri" w:hAnsi="Calibri" w:cs="Calibri"/>
              </w:rPr>
              <w:t xml:space="preserve"> e pronte all’uso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583C59" w:rsidP="007D5907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Possibilità di processare fino ad </w:t>
            </w:r>
            <w:r w:rsidR="007D5907">
              <w:rPr>
                <w:rFonts w:ascii="Calibri" w:hAnsi="Calibri" w:cs="Calibri"/>
              </w:rPr>
              <w:t>almeno</w:t>
            </w:r>
            <w:r w:rsidR="00FB316F">
              <w:rPr>
                <w:rFonts w:ascii="Calibri" w:hAnsi="Calibri" w:cs="Calibri"/>
              </w:rPr>
              <w:t xml:space="preserve"> 24</w:t>
            </w:r>
            <w:r>
              <w:rPr>
                <w:rFonts w:ascii="Calibri" w:hAnsi="Calibri" w:cs="Calibri"/>
              </w:rPr>
              <w:t xml:space="preserve"> campioni in parallelo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>8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583C59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Lampada UV per la decontaminazione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>9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583C59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Barcode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Reader</w:t>
            </w:r>
            <w:proofErr w:type="spellEnd"/>
            <w:r>
              <w:rPr>
                <w:rFonts w:ascii="Calibri" w:hAnsi="Calibri" w:cs="Calibri"/>
              </w:rPr>
              <w:t xml:space="preserve"> incluso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AD2B57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AD2B57" w:rsidRDefault="0008379C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A.2</w:t>
            </w:r>
            <w:r w:rsidR="00AD2B57">
              <w:rPr>
                <w:rFonts w:ascii="Calibri" w:hAnsi="Calibri" w:cs="Calibri"/>
              </w:rPr>
              <w:t>0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AD2B57" w:rsidRDefault="00AD2B5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Incubazione del campione inclusa nello strumento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AD2B57" w:rsidRPr="00AD3B05" w:rsidRDefault="00AD2B57" w:rsidP="00583C59">
            <w:pPr>
              <w:rPr>
                <w:rFonts w:ascii="Calibri" w:hAnsi="Calibri" w:cs="Calibri"/>
              </w:rPr>
            </w:pPr>
          </w:p>
        </w:tc>
      </w:tr>
      <w:tr w:rsidR="00AD2B57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AD2B57" w:rsidRDefault="0008379C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A.2</w:t>
            </w:r>
            <w:r w:rsidR="00AD2B57">
              <w:rPr>
                <w:rFonts w:ascii="Calibri" w:hAnsi="Calibri" w:cs="Calibri"/>
              </w:rPr>
              <w:t>1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AD2B57" w:rsidRDefault="00AD2B5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Display </w:t>
            </w:r>
            <w:proofErr w:type="spellStart"/>
            <w:r>
              <w:rPr>
                <w:rFonts w:ascii="Calibri" w:hAnsi="Calibri" w:cs="Calibri"/>
              </w:rPr>
              <w:t>Touch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Screen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AD2B57" w:rsidRPr="00AD3B05" w:rsidRDefault="00AD2B57" w:rsidP="00583C59">
            <w:pPr>
              <w:rPr>
                <w:rFonts w:ascii="Calibri" w:hAnsi="Calibri" w:cs="Calibri"/>
              </w:rPr>
            </w:pPr>
          </w:p>
        </w:tc>
      </w:tr>
      <w:tr w:rsidR="00AD2B57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AD2B57" w:rsidRDefault="0008379C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A.2</w:t>
            </w:r>
            <w:r w:rsidR="002237A6">
              <w:rPr>
                <w:rFonts w:ascii="Calibri" w:hAnsi="Calibri" w:cs="Calibri"/>
              </w:rPr>
              <w:t>2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AD2B57" w:rsidRDefault="00AD2B5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Dimensioni massime pari a 60 cm (L) X  75 cm (P) x 60 cm (H) 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AD2B57" w:rsidRPr="00AD3B05" w:rsidRDefault="00AD2B57" w:rsidP="00583C59">
            <w:pPr>
              <w:rPr>
                <w:rFonts w:ascii="Calibri" w:hAnsi="Calibri" w:cs="Calibri"/>
              </w:rPr>
            </w:pPr>
          </w:p>
        </w:tc>
      </w:tr>
      <w:tr w:rsidR="00AD2B57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AD2B57" w:rsidRDefault="0008379C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A.2</w:t>
            </w:r>
            <w:r w:rsidR="002237A6">
              <w:rPr>
                <w:rFonts w:ascii="Calibri" w:hAnsi="Calibri" w:cs="Calibri"/>
              </w:rPr>
              <w:t>3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AD2B57" w:rsidRDefault="00AD2B5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Camera per il controllo del caricamento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AD2B57" w:rsidRPr="00AD3B05" w:rsidRDefault="00AD2B57" w:rsidP="00583C59">
            <w:pPr>
              <w:rPr>
                <w:rFonts w:ascii="Calibri" w:hAnsi="Calibri" w:cs="Calibri"/>
              </w:rPr>
            </w:pPr>
          </w:p>
        </w:tc>
      </w:tr>
      <w:tr w:rsidR="00AD2B57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AD2B57" w:rsidRDefault="0008379C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A.2</w:t>
            </w:r>
            <w:r w:rsidR="002237A6">
              <w:rPr>
                <w:rFonts w:ascii="Calibri" w:hAnsi="Calibri" w:cs="Calibri"/>
              </w:rPr>
              <w:t>4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AD2B57" w:rsidRDefault="00AD2B5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Disponibilità di protocolli validati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AD2B57" w:rsidRPr="00AD3B05" w:rsidRDefault="00AD2B57" w:rsidP="00583C59">
            <w:pPr>
              <w:rPr>
                <w:rFonts w:ascii="Calibri" w:hAnsi="Calibri" w:cs="Calibri"/>
              </w:rPr>
            </w:pPr>
          </w:p>
        </w:tc>
      </w:tr>
      <w:tr w:rsidR="00AD2B57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AD2B57" w:rsidRDefault="0008379C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A.2</w:t>
            </w:r>
            <w:r w:rsidR="002237A6">
              <w:rPr>
                <w:rFonts w:ascii="Calibri" w:hAnsi="Calibri" w:cs="Calibri"/>
              </w:rPr>
              <w:t>5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AD2B57" w:rsidRDefault="00AD2B5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Funzione di </w:t>
            </w:r>
            <w:proofErr w:type="spellStart"/>
            <w:r>
              <w:rPr>
                <w:rFonts w:ascii="Calibri" w:hAnsi="Calibri" w:cs="Calibri"/>
              </w:rPr>
              <w:t>pipettamento</w:t>
            </w:r>
            <w:proofErr w:type="spellEnd"/>
            <w:r>
              <w:rPr>
                <w:rFonts w:ascii="Calibri" w:hAnsi="Calibri" w:cs="Calibri"/>
              </w:rPr>
              <w:t xml:space="preserve"> inclusa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AD2B57" w:rsidRPr="00AD3B05" w:rsidRDefault="006C6C27" w:rsidP="00AD2B57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2B57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AD2B57" w:rsidRPr="00AD3B05" w:rsidRDefault="00AD2B57" w:rsidP="00583C59">
            <w:pPr>
              <w:rPr>
                <w:rFonts w:ascii="Calibri" w:hAnsi="Calibri" w:cs="Calibri"/>
              </w:rPr>
            </w:pPr>
          </w:p>
        </w:tc>
      </w:tr>
    </w:tbl>
    <w:p w:rsidR="00061D0A" w:rsidRDefault="00061D0A" w:rsidP="00F82370">
      <w:pPr>
        <w:spacing w:line="360" w:lineRule="auto"/>
        <w:jc w:val="both"/>
        <w:rPr>
          <w:rFonts w:cstheme="minorHAnsi"/>
          <w:color w:val="000000"/>
          <w:szCs w:val="20"/>
          <w:u w:val="single"/>
        </w:rPr>
      </w:pPr>
    </w:p>
    <w:p w:rsidR="006179C9" w:rsidRDefault="006179C9" w:rsidP="00F82370">
      <w:pPr>
        <w:spacing w:line="360" w:lineRule="auto"/>
        <w:jc w:val="both"/>
        <w:rPr>
          <w:rFonts w:cstheme="minorHAnsi"/>
          <w:color w:val="000000"/>
          <w:szCs w:val="20"/>
          <w:u w:val="single"/>
        </w:rPr>
      </w:pPr>
    </w:p>
    <w:p w:rsidR="006179C9" w:rsidRDefault="006179C9" w:rsidP="00F82370">
      <w:pPr>
        <w:spacing w:line="360" w:lineRule="auto"/>
        <w:jc w:val="both"/>
        <w:rPr>
          <w:rFonts w:cstheme="minorHAnsi"/>
          <w:color w:val="000000"/>
          <w:szCs w:val="20"/>
          <w:u w:val="single"/>
        </w:rPr>
      </w:pPr>
    </w:p>
    <w:p w:rsidR="006179C9" w:rsidRDefault="006179C9" w:rsidP="00F82370">
      <w:pPr>
        <w:spacing w:line="360" w:lineRule="auto"/>
        <w:jc w:val="both"/>
        <w:rPr>
          <w:rFonts w:cstheme="minorHAnsi"/>
          <w:color w:val="000000"/>
          <w:szCs w:val="20"/>
          <w:u w:val="single"/>
        </w:rPr>
      </w:pPr>
    </w:p>
    <w:p w:rsidR="006179C9" w:rsidRDefault="006179C9" w:rsidP="00F82370">
      <w:pPr>
        <w:spacing w:line="360" w:lineRule="auto"/>
        <w:jc w:val="both"/>
        <w:rPr>
          <w:rFonts w:cstheme="minorHAnsi"/>
          <w:color w:val="000000"/>
          <w:szCs w:val="20"/>
          <w:u w:val="single"/>
        </w:rPr>
      </w:pPr>
    </w:p>
    <w:p w:rsidR="002237A6" w:rsidRDefault="002237A6" w:rsidP="00F82370">
      <w:pPr>
        <w:spacing w:line="360" w:lineRule="auto"/>
        <w:jc w:val="both"/>
        <w:rPr>
          <w:rFonts w:cstheme="minorHAnsi"/>
          <w:b/>
          <w:color w:val="000000"/>
          <w:sz w:val="20"/>
          <w:szCs w:val="20"/>
          <w:u w:val="single"/>
        </w:rPr>
      </w:pPr>
    </w:p>
    <w:p w:rsidR="00F82370" w:rsidRPr="00F82370" w:rsidRDefault="00F82370" w:rsidP="00F82370">
      <w:pPr>
        <w:spacing w:line="360" w:lineRule="auto"/>
        <w:jc w:val="both"/>
        <w:rPr>
          <w:rFonts w:cstheme="minorHAnsi"/>
          <w:b/>
          <w:color w:val="000000"/>
          <w:sz w:val="20"/>
          <w:szCs w:val="20"/>
          <w:u w:val="single"/>
        </w:rPr>
      </w:pPr>
      <w:r w:rsidRPr="00F82370">
        <w:rPr>
          <w:rFonts w:cstheme="minorHAnsi"/>
          <w:b/>
          <w:color w:val="000000"/>
          <w:sz w:val="20"/>
          <w:szCs w:val="20"/>
          <w:u w:val="single"/>
        </w:rPr>
        <w:t>Caratt</w:t>
      </w:r>
      <w:r>
        <w:rPr>
          <w:rFonts w:cstheme="minorHAnsi"/>
          <w:b/>
          <w:color w:val="000000"/>
          <w:sz w:val="20"/>
          <w:szCs w:val="20"/>
          <w:u w:val="single"/>
        </w:rPr>
        <w:t xml:space="preserve">eristiche tecniche di minima pena esclusione </w:t>
      </w:r>
      <w:proofErr w:type="spellStart"/>
      <w:r>
        <w:rPr>
          <w:rFonts w:cstheme="minorHAnsi"/>
          <w:b/>
          <w:color w:val="000000"/>
          <w:sz w:val="20"/>
          <w:szCs w:val="20"/>
          <w:u w:val="single"/>
        </w:rPr>
        <w:t>fluorimetro</w:t>
      </w:r>
      <w:proofErr w:type="spellEnd"/>
    </w:p>
    <w:tbl>
      <w:tblPr>
        <w:tblW w:w="11020" w:type="dxa"/>
        <w:tblInd w:w="-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6"/>
        <w:gridCol w:w="44"/>
        <w:gridCol w:w="6240"/>
        <w:gridCol w:w="924"/>
        <w:gridCol w:w="924"/>
        <w:gridCol w:w="2222"/>
      </w:tblGrid>
      <w:tr w:rsidR="00F82370" w:rsidRPr="00AD3B05" w:rsidTr="00583C59">
        <w:tc>
          <w:tcPr>
            <w:tcW w:w="666" w:type="dxa"/>
            <w:shd w:val="clear" w:color="auto" w:fill="CCCCCC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  <w:b/>
                <w:sz w:val="20"/>
              </w:rPr>
            </w:pPr>
            <w:proofErr w:type="spellStart"/>
            <w:r w:rsidRPr="00AD3B05">
              <w:rPr>
                <w:rFonts w:ascii="Calibri" w:hAnsi="Calibri" w:cs="Calibri"/>
                <w:b/>
                <w:sz w:val="20"/>
              </w:rPr>
              <w:t>RIF</w:t>
            </w:r>
            <w:proofErr w:type="spellEnd"/>
            <w:r w:rsidRPr="00AD3B05">
              <w:rPr>
                <w:rFonts w:ascii="Calibri" w:hAnsi="Calibri" w:cs="Calibri"/>
                <w:b/>
                <w:sz w:val="20"/>
              </w:rPr>
              <w:t>.</w:t>
            </w:r>
          </w:p>
        </w:tc>
        <w:tc>
          <w:tcPr>
            <w:tcW w:w="6284" w:type="dxa"/>
            <w:gridSpan w:val="2"/>
            <w:shd w:val="clear" w:color="auto" w:fill="CCCCCC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  <w:highlight w:val="lightGray"/>
              </w:rPr>
              <w:t>REQUISITO</w:t>
            </w:r>
          </w:p>
        </w:tc>
        <w:tc>
          <w:tcPr>
            <w:tcW w:w="924" w:type="dxa"/>
            <w:tcBorders>
              <w:right w:val="nil"/>
            </w:tcBorders>
            <w:shd w:val="clear" w:color="auto" w:fill="CCCCCC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</w:rPr>
              <w:t xml:space="preserve"> SI     /</w:t>
            </w:r>
          </w:p>
        </w:tc>
        <w:tc>
          <w:tcPr>
            <w:tcW w:w="924" w:type="dxa"/>
            <w:tcBorders>
              <w:left w:val="nil"/>
            </w:tcBorders>
            <w:shd w:val="clear" w:color="auto" w:fill="CCCCCC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</w:rPr>
              <w:t xml:space="preserve">   NO</w:t>
            </w:r>
          </w:p>
        </w:tc>
        <w:tc>
          <w:tcPr>
            <w:tcW w:w="2222" w:type="dxa"/>
            <w:tcBorders>
              <w:left w:val="nil"/>
            </w:tcBorders>
            <w:shd w:val="clear" w:color="auto" w:fill="CCCCCC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INDICARE LA PAGINA DELLA SCHEDA TECNICA/MANUALE D’USO</w:t>
            </w: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08379C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26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AD3B05" w:rsidRDefault="00061D0A" w:rsidP="00583C59">
            <w:pPr>
              <w:rPr>
                <w:rFonts w:ascii="Calibri" w:hAnsi="Calibri" w:cs="Calibri"/>
              </w:rPr>
            </w:pPr>
            <w:proofErr w:type="spellStart"/>
            <w:r>
              <w:t>Fluorimetro</w:t>
            </w:r>
            <w:proofErr w:type="spellEnd"/>
            <w:r>
              <w:t xml:space="preserve"> da banco per la quantificazione di DNA, RNA e proteine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>
              <w:rPr>
                <w:rFonts w:ascii="Calibri" w:hAnsi="Calibri" w:cs="Calibri"/>
              </w:rPr>
              <w:t>2</w:t>
            </w:r>
            <w:r w:rsidR="0008379C">
              <w:rPr>
                <w:rFonts w:ascii="Calibri" w:hAnsi="Calibri" w:cs="Calibri"/>
              </w:rPr>
              <w:t>7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AD3B05" w:rsidRDefault="00061D0A" w:rsidP="00393ED0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t>Capacità di quantificare campioni utilizzando volumi ridotti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</w:p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</w:p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28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B574F6" w:rsidRDefault="00061D0A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t xml:space="preserve">Display con </w:t>
            </w:r>
            <w:proofErr w:type="spellStart"/>
            <w:r>
              <w:t>touchscreen</w:t>
            </w:r>
            <w:proofErr w:type="spellEnd"/>
            <w:r>
              <w:t xml:space="preserve"> per controllare il </w:t>
            </w:r>
            <w:proofErr w:type="spellStart"/>
            <w:r>
              <w:t>fluorimetro</w:t>
            </w:r>
            <w:proofErr w:type="spellEnd"/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29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75655E" w:rsidRDefault="00061D0A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Dimensioni massime pari a 14 cm x 25 cm x 6 cm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30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061D0A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t>Misura dell'RNA integro in meno di 5 secondi per campione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31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061D0A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t>Memorizzazione  dei risultati di fino ad almeno 1000 campioni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</w:tbl>
    <w:p w:rsidR="00F82370" w:rsidRDefault="00F82370" w:rsidP="00E40595">
      <w:pPr>
        <w:spacing w:line="360" w:lineRule="auto"/>
        <w:jc w:val="both"/>
        <w:rPr>
          <w:rFonts w:cstheme="minorHAnsi"/>
          <w:color w:val="000000"/>
          <w:szCs w:val="20"/>
          <w:u w:val="single"/>
        </w:rPr>
      </w:pPr>
    </w:p>
    <w:p w:rsidR="00F82370" w:rsidRDefault="00F82370" w:rsidP="00E40595">
      <w:pPr>
        <w:spacing w:line="360" w:lineRule="auto"/>
        <w:jc w:val="both"/>
        <w:rPr>
          <w:rFonts w:cstheme="minorHAnsi"/>
          <w:b/>
          <w:color w:val="000000"/>
          <w:sz w:val="20"/>
          <w:szCs w:val="20"/>
          <w:u w:val="single"/>
        </w:rPr>
      </w:pPr>
      <w:r w:rsidRPr="00F82370">
        <w:rPr>
          <w:rFonts w:cstheme="minorHAnsi"/>
          <w:b/>
          <w:color w:val="000000"/>
          <w:sz w:val="20"/>
          <w:szCs w:val="20"/>
          <w:u w:val="single"/>
        </w:rPr>
        <w:t>Caratt</w:t>
      </w:r>
      <w:r>
        <w:rPr>
          <w:rFonts w:cstheme="minorHAnsi"/>
          <w:b/>
          <w:color w:val="000000"/>
          <w:sz w:val="20"/>
          <w:szCs w:val="20"/>
          <w:u w:val="single"/>
        </w:rPr>
        <w:t xml:space="preserve">eristiche tecniche di minima pena esclusione </w:t>
      </w:r>
      <w:proofErr w:type="spellStart"/>
      <w:r>
        <w:rPr>
          <w:rFonts w:cstheme="minorHAnsi"/>
          <w:b/>
          <w:color w:val="000000"/>
          <w:sz w:val="20"/>
          <w:szCs w:val="20"/>
          <w:u w:val="single"/>
        </w:rPr>
        <w:t>termociclatore</w:t>
      </w:r>
      <w:proofErr w:type="spellEnd"/>
    </w:p>
    <w:tbl>
      <w:tblPr>
        <w:tblW w:w="11020" w:type="dxa"/>
        <w:tblInd w:w="-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6"/>
        <w:gridCol w:w="44"/>
        <w:gridCol w:w="6240"/>
        <w:gridCol w:w="924"/>
        <w:gridCol w:w="924"/>
        <w:gridCol w:w="2222"/>
      </w:tblGrid>
      <w:tr w:rsidR="00F82370" w:rsidRPr="00AD3B05" w:rsidTr="00583C59">
        <w:tc>
          <w:tcPr>
            <w:tcW w:w="666" w:type="dxa"/>
            <w:shd w:val="clear" w:color="auto" w:fill="CCCCCC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  <w:b/>
                <w:sz w:val="20"/>
              </w:rPr>
            </w:pPr>
            <w:proofErr w:type="spellStart"/>
            <w:r w:rsidRPr="00AD3B05">
              <w:rPr>
                <w:rFonts w:ascii="Calibri" w:hAnsi="Calibri" w:cs="Calibri"/>
                <w:b/>
                <w:sz w:val="20"/>
              </w:rPr>
              <w:t>RIF</w:t>
            </w:r>
            <w:proofErr w:type="spellEnd"/>
            <w:r w:rsidRPr="00AD3B05">
              <w:rPr>
                <w:rFonts w:ascii="Calibri" w:hAnsi="Calibri" w:cs="Calibri"/>
                <w:b/>
                <w:sz w:val="20"/>
              </w:rPr>
              <w:t>.</w:t>
            </w:r>
          </w:p>
        </w:tc>
        <w:tc>
          <w:tcPr>
            <w:tcW w:w="6284" w:type="dxa"/>
            <w:gridSpan w:val="2"/>
            <w:shd w:val="clear" w:color="auto" w:fill="CCCCCC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  <w:highlight w:val="lightGray"/>
              </w:rPr>
              <w:t>REQUISITO</w:t>
            </w:r>
          </w:p>
        </w:tc>
        <w:tc>
          <w:tcPr>
            <w:tcW w:w="924" w:type="dxa"/>
            <w:tcBorders>
              <w:right w:val="nil"/>
            </w:tcBorders>
            <w:shd w:val="clear" w:color="auto" w:fill="CCCCCC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</w:rPr>
              <w:t xml:space="preserve"> SI     /</w:t>
            </w:r>
          </w:p>
        </w:tc>
        <w:tc>
          <w:tcPr>
            <w:tcW w:w="924" w:type="dxa"/>
            <w:tcBorders>
              <w:left w:val="nil"/>
            </w:tcBorders>
            <w:shd w:val="clear" w:color="auto" w:fill="CCCCCC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  <w:b/>
              </w:rPr>
            </w:pPr>
            <w:r w:rsidRPr="00AD3B05">
              <w:rPr>
                <w:rFonts w:ascii="Calibri" w:hAnsi="Calibri" w:cs="Calibri"/>
                <w:b/>
              </w:rPr>
              <w:t xml:space="preserve">   NO</w:t>
            </w:r>
          </w:p>
        </w:tc>
        <w:tc>
          <w:tcPr>
            <w:tcW w:w="2222" w:type="dxa"/>
            <w:tcBorders>
              <w:left w:val="nil"/>
            </w:tcBorders>
            <w:shd w:val="clear" w:color="auto" w:fill="CCCCCC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INDICARE LA PAGINA DELLA SCHEDA TECNICA/MANUALE D’USO</w:t>
            </w: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32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AD3B05" w:rsidRDefault="00D430FA" w:rsidP="00583C59">
            <w:pPr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Termociclatore</w:t>
            </w:r>
            <w:proofErr w:type="spellEnd"/>
            <w:r>
              <w:rPr>
                <w:rFonts w:ascii="Calibri" w:hAnsi="Calibri" w:cs="Calibri"/>
              </w:rPr>
              <w:t xml:space="preserve"> a 96 pozzetti da 0.2 ml disposti su 6 blocchi </w:t>
            </w:r>
            <w:proofErr w:type="spellStart"/>
            <w:r>
              <w:rPr>
                <w:rFonts w:ascii="Calibri" w:hAnsi="Calibri" w:cs="Calibri"/>
              </w:rPr>
              <w:t>Peltier</w:t>
            </w:r>
            <w:proofErr w:type="spellEnd"/>
            <w:r>
              <w:rPr>
                <w:rFonts w:ascii="Calibri" w:hAnsi="Calibri" w:cs="Calibri"/>
              </w:rPr>
              <w:t xml:space="preserve"> indipendenti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33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AD3B05" w:rsidRDefault="00AD2B5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Possibilità di impostare sei diverse ed indipendenti temperature di </w:t>
            </w:r>
            <w:proofErr w:type="spellStart"/>
            <w:r>
              <w:rPr>
                <w:rFonts w:ascii="Calibri" w:hAnsi="Calibri" w:cs="Calibri"/>
              </w:rPr>
              <w:t>annealing</w:t>
            </w:r>
            <w:proofErr w:type="spellEnd"/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</w:p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</w:p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>
              <w:rPr>
                <w:rFonts w:ascii="Calibri" w:hAnsi="Calibri" w:cs="Calibri"/>
              </w:rPr>
              <w:t>3</w:t>
            </w:r>
            <w:r w:rsidR="0008379C">
              <w:rPr>
                <w:rFonts w:ascii="Calibri" w:hAnsi="Calibri" w:cs="Calibri"/>
              </w:rPr>
              <w:t>4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B574F6" w:rsidRDefault="00AD2B5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Coperchio riscaldato con impostazione della temperatura tra 30°C e 110°C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08379C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35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Pr="0075655E" w:rsidRDefault="00AD2B5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Velocità massima del blocco fino ad almeno 6 °C/sec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Pr="00AD3B05" w:rsidRDefault="00F82370" w:rsidP="0008379C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36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AD2B5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Velocità massima del campione fino ad almeno 4 °C/sec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37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C93E80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Display </w:t>
            </w:r>
            <w:proofErr w:type="spellStart"/>
            <w:r>
              <w:rPr>
                <w:rFonts w:ascii="Calibri" w:hAnsi="Calibri" w:cs="Calibri"/>
              </w:rPr>
              <w:t>Touch-Screen</w:t>
            </w:r>
            <w:proofErr w:type="spellEnd"/>
            <w:r>
              <w:rPr>
                <w:rFonts w:ascii="Calibri" w:hAnsi="Calibri" w:cs="Calibri"/>
              </w:rPr>
              <w:t xml:space="preserve"> che permette la visualizzazione dei profili termici, dei tempi di corsa e l’impostazione dello strumento 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18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C93E80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Possibilit</w:t>
            </w:r>
            <w:r w:rsidR="00E21F87">
              <w:rPr>
                <w:rFonts w:ascii="Calibri" w:hAnsi="Calibri" w:cs="Calibri"/>
              </w:rPr>
              <w:t>à di salvare fino ad almeno 500</w:t>
            </w:r>
            <w:r>
              <w:rPr>
                <w:rFonts w:ascii="Calibri" w:hAnsi="Calibri" w:cs="Calibri"/>
              </w:rPr>
              <w:t xml:space="preserve"> metodi nello strumento stesso 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39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C93E80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Rumore inferiore a 50 </w:t>
            </w:r>
            <w:proofErr w:type="spellStart"/>
            <w:r>
              <w:rPr>
                <w:rFonts w:ascii="Calibri" w:hAnsi="Calibri" w:cs="Calibri"/>
              </w:rPr>
              <w:t>dBD</w:t>
            </w:r>
            <w:proofErr w:type="spellEnd"/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F8237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F82370" w:rsidRDefault="00F8237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A.</w:t>
            </w:r>
            <w:r w:rsidR="0008379C">
              <w:rPr>
                <w:rFonts w:ascii="Calibri" w:hAnsi="Calibri" w:cs="Calibri"/>
              </w:rPr>
              <w:t>40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F82370" w:rsidRDefault="00E21F87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Dimensioni massime pari a 23 x 50 x 27</w:t>
            </w:r>
            <w:r w:rsidR="00C93E80">
              <w:rPr>
                <w:rFonts w:ascii="Calibri" w:hAnsi="Calibri" w:cs="Calibri"/>
              </w:rPr>
              <w:t xml:space="preserve"> cm (</w:t>
            </w:r>
            <w:proofErr w:type="spellStart"/>
            <w:r w:rsidR="00C93E80">
              <w:rPr>
                <w:rFonts w:ascii="Calibri" w:hAnsi="Calibri" w:cs="Calibri"/>
              </w:rPr>
              <w:t>LxPxH</w:t>
            </w:r>
            <w:proofErr w:type="spellEnd"/>
            <w:r w:rsidR="00C93E80">
              <w:rPr>
                <w:rFonts w:ascii="Calibri" w:hAnsi="Calibri" w:cs="Calibri"/>
              </w:rPr>
              <w:t>)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F82370" w:rsidRPr="00AD3B05" w:rsidRDefault="006C6C27" w:rsidP="00583C59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8237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F82370" w:rsidRPr="00AD3B05" w:rsidRDefault="00F82370" w:rsidP="00583C59">
            <w:pPr>
              <w:rPr>
                <w:rFonts w:ascii="Calibri" w:hAnsi="Calibri" w:cs="Calibri"/>
              </w:rPr>
            </w:pPr>
          </w:p>
        </w:tc>
      </w:tr>
      <w:tr w:rsidR="00C93E80" w:rsidRPr="00AD3B05" w:rsidTr="00583C59">
        <w:tc>
          <w:tcPr>
            <w:tcW w:w="710" w:type="dxa"/>
            <w:gridSpan w:val="2"/>
            <w:shd w:val="clear" w:color="auto" w:fill="auto"/>
            <w:vAlign w:val="center"/>
          </w:tcPr>
          <w:p w:rsidR="00C93E80" w:rsidRDefault="00C93E80" w:rsidP="00583C5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A.</w:t>
            </w:r>
            <w:r w:rsidR="0008379C">
              <w:rPr>
                <w:rFonts w:ascii="Calibri" w:hAnsi="Calibri" w:cs="Calibri"/>
              </w:rPr>
              <w:t>41</w:t>
            </w:r>
          </w:p>
        </w:tc>
        <w:tc>
          <w:tcPr>
            <w:tcW w:w="6240" w:type="dxa"/>
            <w:shd w:val="clear" w:color="auto" w:fill="auto"/>
            <w:vAlign w:val="center"/>
          </w:tcPr>
          <w:p w:rsidR="00C93E80" w:rsidRDefault="00C93E80" w:rsidP="00583C59">
            <w:pPr>
              <w:spacing w:line="256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Possibilità di configurare nuovi utilizzatori e proteggere i propri programmi con una password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C93E80" w:rsidRPr="00AD3B05" w:rsidRDefault="006C6C27" w:rsidP="00C93E80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93E8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C93E80" w:rsidRPr="00AD3B05" w:rsidRDefault="006C6C27" w:rsidP="00C93E80">
            <w:pPr>
              <w:jc w:val="center"/>
              <w:rPr>
                <w:rFonts w:ascii="Calibri" w:hAnsi="Calibri" w:cs="Calibri"/>
              </w:rPr>
            </w:pPr>
            <w:r w:rsidRPr="00AD3B05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93E80" w:rsidRPr="00AD3B05">
              <w:rPr>
                <w:rFonts w:ascii="Calibri" w:hAnsi="Calibri" w:cs="Calibri"/>
              </w:rPr>
              <w:instrText xml:space="preserve"> FORMCHECKBOX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 w:rsidRPr="00AD3B05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222" w:type="dxa"/>
            <w:vAlign w:val="center"/>
          </w:tcPr>
          <w:p w:rsidR="00C93E80" w:rsidRPr="00AD3B05" w:rsidRDefault="00C93E80" w:rsidP="00583C59">
            <w:pPr>
              <w:rPr>
                <w:rFonts w:ascii="Calibri" w:hAnsi="Calibri" w:cs="Calibri"/>
              </w:rPr>
            </w:pPr>
          </w:p>
        </w:tc>
      </w:tr>
    </w:tbl>
    <w:p w:rsidR="00E40F19" w:rsidRDefault="00E40F19" w:rsidP="00E40F19">
      <w:pPr>
        <w:spacing w:line="360" w:lineRule="auto"/>
        <w:jc w:val="center"/>
        <w:rPr>
          <w:rFonts w:cstheme="minorHAnsi"/>
          <w:b/>
          <w:color w:val="000000"/>
          <w:szCs w:val="20"/>
          <w:u w:val="single"/>
        </w:rPr>
      </w:pPr>
    </w:p>
    <w:p w:rsidR="00E40F19" w:rsidRPr="00E40F19" w:rsidRDefault="00E40F19" w:rsidP="00E40F19">
      <w:pPr>
        <w:spacing w:line="360" w:lineRule="auto"/>
        <w:jc w:val="center"/>
        <w:rPr>
          <w:rFonts w:cstheme="minorHAnsi"/>
          <w:b/>
          <w:color w:val="000000"/>
          <w:szCs w:val="20"/>
          <w:u w:val="single"/>
        </w:rPr>
      </w:pPr>
      <w:r w:rsidRPr="00E40F19">
        <w:rPr>
          <w:rFonts w:cstheme="minorHAnsi"/>
          <w:b/>
          <w:color w:val="000000"/>
          <w:szCs w:val="20"/>
          <w:u w:val="single"/>
        </w:rPr>
        <w:t>Sezione B</w:t>
      </w:r>
    </w:p>
    <w:p w:rsidR="00E40595" w:rsidRPr="00E40595" w:rsidRDefault="00E40595" w:rsidP="00E40595">
      <w:pPr>
        <w:spacing w:line="360" w:lineRule="auto"/>
        <w:jc w:val="both"/>
        <w:rPr>
          <w:rFonts w:cstheme="minorHAnsi"/>
          <w:color w:val="000000"/>
          <w:szCs w:val="20"/>
          <w:u w:val="single"/>
        </w:rPr>
      </w:pPr>
      <w:r w:rsidRPr="00E40595">
        <w:rPr>
          <w:rFonts w:cstheme="minorHAnsi"/>
          <w:color w:val="000000"/>
          <w:szCs w:val="20"/>
          <w:u w:val="single"/>
        </w:rPr>
        <w:t>Caratteristiche tecniche oggetto di valutazione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38"/>
        <w:gridCol w:w="4006"/>
        <w:gridCol w:w="3969"/>
        <w:gridCol w:w="1701"/>
      </w:tblGrid>
      <w:tr w:rsidR="00B05B6F" w:rsidRPr="006C6EE2" w:rsidTr="00B05B6F">
        <w:tc>
          <w:tcPr>
            <w:tcW w:w="638" w:type="dxa"/>
            <w:vAlign w:val="center"/>
          </w:tcPr>
          <w:p w:rsidR="00B05B6F" w:rsidRPr="006C6EE2" w:rsidRDefault="00B05B6F" w:rsidP="00380DDD">
            <w:pPr>
              <w:rPr>
                <w:rFonts w:ascii="Calibri" w:hAnsi="Calibri"/>
                <w:b/>
                <w:sz w:val="20"/>
                <w:szCs w:val="20"/>
              </w:rPr>
            </w:pPr>
            <w:r w:rsidRPr="006C6EE2">
              <w:rPr>
                <w:rFonts w:ascii="Calibri" w:hAnsi="Calibri"/>
                <w:b/>
                <w:sz w:val="20"/>
                <w:szCs w:val="20"/>
              </w:rPr>
              <w:t>ID</w:t>
            </w:r>
          </w:p>
        </w:tc>
        <w:tc>
          <w:tcPr>
            <w:tcW w:w="4006" w:type="dxa"/>
            <w:vAlign w:val="center"/>
          </w:tcPr>
          <w:p w:rsidR="00B05B6F" w:rsidRPr="006C6EE2" w:rsidRDefault="00B05B6F" w:rsidP="00380DDD">
            <w:pPr>
              <w:rPr>
                <w:rFonts w:ascii="Calibri" w:hAnsi="Calibri"/>
                <w:b/>
                <w:sz w:val="20"/>
                <w:szCs w:val="20"/>
              </w:rPr>
            </w:pPr>
            <w:r w:rsidRPr="006C6EE2">
              <w:rPr>
                <w:rFonts w:ascii="Calibri" w:hAnsi="Calibri"/>
                <w:b/>
                <w:sz w:val="20"/>
                <w:szCs w:val="20"/>
              </w:rPr>
              <w:t>Caratteristica</w:t>
            </w:r>
          </w:p>
        </w:tc>
        <w:tc>
          <w:tcPr>
            <w:tcW w:w="3969" w:type="dxa"/>
          </w:tcPr>
          <w:p w:rsidR="00B05B6F" w:rsidRPr="006C6EE2" w:rsidRDefault="00B05B6F" w:rsidP="00380DDD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Risposta e descrizione </w:t>
            </w:r>
          </w:p>
        </w:tc>
        <w:tc>
          <w:tcPr>
            <w:tcW w:w="1701" w:type="dxa"/>
          </w:tcPr>
          <w:p w:rsidR="00B05B6F" w:rsidRPr="006C6EE2" w:rsidRDefault="00B05B6F" w:rsidP="00380DDD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Riferimento della pagina scheda tecnica/Manuale d’uso</w:t>
            </w: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5E5EA6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</w:p>
          <w:p w:rsidR="00B05B6F" w:rsidRPr="005E5EA6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5E5EA6">
              <w:rPr>
                <w:rFonts w:ascii="Calibri" w:hAnsi="Calibri" w:cs="Tahoma"/>
                <w:b/>
                <w:sz w:val="20"/>
                <w:szCs w:val="20"/>
              </w:rPr>
              <w:t>B.1</w:t>
            </w:r>
          </w:p>
        </w:tc>
        <w:tc>
          <w:tcPr>
            <w:tcW w:w="4006" w:type="dxa"/>
            <w:vAlign w:val="center"/>
          </w:tcPr>
          <w:p w:rsidR="00B05B6F" w:rsidRPr="005E5EA6" w:rsidRDefault="00B05B6F" w:rsidP="00380DDD">
            <w:pPr>
              <w:rPr>
                <w:rFonts w:ascii="Calibri" w:hAnsi="Calibri" w:cs="Calibri"/>
                <w:color w:val="202124"/>
              </w:rPr>
            </w:pPr>
            <w:r w:rsidRPr="005E5EA6">
              <w:rPr>
                <w:rFonts w:ascii="Calibri" w:hAnsi="Calibri" w:cs="Calibri"/>
                <w:color w:val="202124"/>
              </w:rPr>
              <w:t xml:space="preserve">Fornitura gratuita di tutti i consumabili/reagenti accessori per la preparazione e la </w:t>
            </w:r>
            <w:proofErr w:type="spellStart"/>
            <w:r w:rsidRPr="005E5EA6">
              <w:rPr>
                <w:rFonts w:ascii="Calibri" w:hAnsi="Calibri" w:cs="Calibri"/>
                <w:color w:val="202124"/>
              </w:rPr>
              <w:t>processazione</w:t>
            </w:r>
            <w:proofErr w:type="spellEnd"/>
            <w:r w:rsidRPr="005E5EA6">
              <w:rPr>
                <w:rFonts w:ascii="Calibri" w:hAnsi="Calibri" w:cs="Calibri"/>
                <w:color w:val="202124"/>
              </w:rPr>
              <w:t xml:space="preserve"> del campione fino al caricamento sul </w:t>
            </w:r>
            <w:proofErr w:type="spellStart"/>
            <w:r w:rsidRPr="005E5EA6">
              <w:rPr>
                <w:rFonts w:ascii="Calibri" w:hAnsi="Calibri" w:cs="Calibri"/>
                <w:color w:val="202124"/>
              </w:rPr>
              <w:t>sequenziatore</w:t>
            </w:r>
            <w:proofErr w:type="spellEnd"/>
            <w:r w:rsidRPr="005E5EA6">
              <w:rPr>
                <w:rFonts w:ascii="Calibri" w:hAnsi="Calibri" w:cs="Calibri"/>
                <w:color w:val="202124"/>
              </w:rPr>
              <w:t>, nullo escluso</w:t>
            </w:r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</w:p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5252D7">
              <w:rPr>
                <w:rFonts w:ascii="Calibri" w:hAnsi="Calibri" w:cs="Tahoma"/>
                <w:b/>
                <w:sz w:val="20"/>
                <w:szCs w:val="20"/>
              </w:rPr>
              <w:t>B.2</w:t>
            </w:r>
          </w:p>
        </w:tc>
        <w:tc>
          <w:tcPr>
            <w:tcW w:w="4006" w:type="dxa"/>
            <w:vAlign w:val="center"/>
          </w:tcPr>
          <w:p w:rsidR="00B05B6F" w:rsidRPr="00D14F17" w:rsidRDefault="00B05B6F" w:rsidP="00380DDD">
            <w:pPr>
              <w:rPr>
                <w:rFonts w:ascii="Calibri" w:hAnsi="Calibri" w:cs="Calibri"/>
                <w:color w:val="202124"/>
                <w:lang w:val="en-US"/>
              </w:rPr>
            </w:pPr>
            <w:proofErr w:type="spellStart"/>
            <w:r w:rsidRPr="00B574F6">
              <w:rPr>
                <w:rFonts w:ascii="Calibri" w:hAnsi="Calibri" w:cs="Calibri"/>
                <w:color w:val="202124"/>
                <w:lang w:val="en-US"/>
              </w:rPr>
              <w:t>Fornitura</w:t>
            </w:r>
            <w:proofErr w:type="spellEnd"/>
            <w:r w:rsidRPr="00B574F6">
              <w:rPr>
                <w:rFonts w:ascii="Calibri" w:hAnsi="Calibri" w:cs="Calibri"/>
                <w:color w:val="202124"/>
                <w:lang w:val="en-US"/>
              </w:rPr>
              <w:t xml:space="preserve"> </w:t>
            </w:r>
            <w:proofErr w:type="spellStart"/>
            <w:r w:rsidRPr="00B574F6">
              <w:rPr>
                <w:rFonts w:ascii="Calibri" w:hAnsi="Calibri" w:cs="Calibri"/>
                <w:color w:val="202124"/>
                <w:lang w:val="en-US"/>
              </w:rPr>
              <w:t>gratuita</w:t>
            </w:r>
            <w:proofErr w:type="spellEnd"/>
            <w:r w:rsidRPr="00B574F6">
              <w:rPr>
                <w:rFonts w:ascii="Calibri" w:hAnsi="Calibri" w:cs="Calibri"/>
                <w:color w:val="202124"/>
                <w:lang w:val="en-US"/>
              </w:rPr>
              <w:t xml:space="preserve"> </w:t>
            </w:r>
            <w:proofErr w:type="spellStart"/>
            <w:r w:rsidRPr="00B574F6">
              <w:rPr>
                <w:rFonts w:ascii="Calibri" w:hAnsi="Calibri" w:cs="Calibri"/>
                <w:color w:val="202124"/>
                <w:lang w:val="en-US"/>
              </w:rPr>
              <w:t>di</w:t>
            </w:r>
            <w:proofErr w:type="spellEnd"/>
            <w:r w:rsidRPr="00B574F6">
              <w:rPr>
                <w:rFonts w:ascii="Calibri" w:hAnsi="Calibri" w:cs="Calibri"/>
                <w:color w:val="202124"/>
                <w:lang w:val="en-US"/>
              </w:rPr>
              <w:t xml:space="preserve"> un </w:t>
            </w:r>
            <w:proofErr w:type="spellStart"/>
            <w:r w:rsidRPr="00B574F6">
              <w:rPr>
                <w:rFonts w:ascii="Calibri" w:hAnsi="Calibri" w:cs="Calibri"/>
                <w:color w:val="202124"/>
                <w:lang w:val="en-US"/>
              </w:rPr>
              <w:t>sistema</w:t>
            </w:r>
            <w:proofErr w:type="spellEnd"/>
            <w:r w:rsidRPr="00B574F6">
              <w:rPr>
                <w:rFonts w:ascii="Calibri" w:hAnsi="Calibri" w:cs="Calibri"/>
                <w:color w:val="202124"/>
                <w:lang w:val="en-US"/>
              </w:rPr>
              <w:t xml:space="preserve"> </w:t>
            </w:r>
            <w:proofErr w:type="spellStart"/>
            <w:r w:rsidRPr="00B574F6">
              <w:rPr>
                <w:rFonts w:ascii="Calibri" w:hAnsi="Calibri" w:cs="Calibri"/>
                <w:color w:val="202124"/>
                <w:lang w:val="en-US"/>
              </w:rPr>
              <w:t>di</w:t>
            </w:r>
            <w:proofErr w:type="spellEnd"/>
            <w:r w:rsidRPr="00B574F6">
              <w:rPr>
                <w:rFonts w:ascii="Calibri" w:hAnsi="Calibri" w:cs="Calibri"/>
                <w:color w:val="202124"/>
                <w:lang w:val="en-US"/>
              </w:rPr>
              <w:t xml:space="preserve"> </w:t>
            </w:r>
            <w:proofErr w:type="spellStart"/>
            <w:r w:rsidRPr="00B574F6">
              <w:rPr>
                <w:rFonts w:ascii="Calibri" w:hAnsi="Calibri" w:cs="Calibri"/>
                <w:color w:val="202124"/>
                <w:lang w:val="en-US"/>
              </w:rPr>
              <w:t>purificazione</w:t>
            </w:r>
            <w:proofErr w:type="spellEnd"/>
            <w:r w:rsidRPr="00B574F6">
              <w:rPr>
                <w:rFonts w:ascii="Calibri" w:hAnsi="Calibri" w:cs="Calibri"/>
                <w:color w:val="202124"/>
                <w:lang w:val="en-US"/>
              </w:rPr>
              <w:t xml:space="preserve"> </w:t>
            </w:r>
            <w:proofErr w:type="spellStart"/>
            <w:r w:rsidRPr="00B574F6">
              <w:rPr>
                <w:rFonts w:ascii="Calibri" w:hAnsi="Calibri" w:cs="Calibri"/>
                <w:color w:val="202124"/>
                <w:lang w:val="en-US"/>
              </w:rPr>
              <w:t>degli</w:t>
            </w:r>
            <w:proofErr w:type="spellEnd"/>
            <w:r w:rsidRPr="00B574F6">
              <w:rPr>
                <w:rFonts w:ascii="Calibri" w:hAnsi="Calibri" w:cs="Calibri"/>
                <w:color w:val="202124"/>
                <w:lang w:val="en-US"/>
              </w:rPr>
              <w:t xml:space="preserve"> </w:t>
            </w:r>
            <w:proofErr w:type="spellStart"/>
            <w:r w:rsidRPr="00B574F6">
              <w:rPr>
                <w:rFonts w:ascii="Calibri" w:hAnsi="Calibri" w:cs="Calibri"/>
                <w:color w:val="202124"/>
                <w:lang w:val="en-US"/>
              </w:rPr>
              <w:t>amplificati</w:t>
            </w:r>
            <w:proofErr w:type="spellEnd"/>
            <w:r w:rsidRPr="00B574F6">
              <w:rPr>
                <w:rFonts w:ascii="Calibri" w:hAnsi="Calibri" w:cs="Calibri"/>
                <w:color w:val="202124"/>
                <w:lang w:val="en-US"/>
              </w:rPr>
              <w:t xml:space="preserve"> e </w:t>
            </w:r>
            <w:proofErr w:type="spellStart"/>
            <w:r w:rsidRPr="00B574F6">
              <w:rPr>
                <w:rFonts w:ascii="Calibri" w:hAnsi="Calibri" w:cs="Calibri"/>
                <w:color w:val="202124"/>
                <w:lang w:val="en-US"/>
              </w:rPr>
              <w:t>della</w:t>
            </w:r>
            <w:proofErr w:type="spellEnd"/>
            <w:r w:rsidRPr="00B574F6">
              <w:rPr>
                <w:rFonts w:ascii="Calibri" w:hAnsi="Calibri" w:cs="Calibri"/>
                <w:color w:val="202124"/>
                <w:lang w:val="en-US"/>
              </w:rPr>
              <w:t xml:space="preserve"> library</w:t>
            </w:r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5252D7">
              <w:rPr>
                <w:rFonts w:ascii="Calibri" w:hAnsi="Calibri" w:cs="Tahoma"/>
                <w:b/>
                <w:sz w:val="20"/>
                <w:szCs w:val="20"/>
              </w:rPr>
              <w:t>B.3</w:t>
            </w:r>
          </w:p>
        </w:tc>
        <w:tc>
          <w:tcPr>
            <w:tcW w:w="4006" w:type="dxa"/>
            <w:vAlign w:val="center"/>
          </w:tcPr>
          <w:p w:rsidR="00B05B6F" w:rsidRPr="00825545" w:rsidRDefault="00B05B6F" w:rsidP="00380DDD">
            <w:pPr>
              <w:rPr>
                <w:rFonts w:ascii="Calibri" w:hAnsi="Calibri" w:cs="Calibri"/>
                <w:color w:val="202124"/>
              </w:rPr>
            </w:pPr>
            <w:r w:rsidRPr="00B574F6">
              <w:rPr>
                <w:rFonts w:ascii="Calibri" w:hAnsi="Calibri" w:cs="Calibri"/>
                <w:color w:val="202124"/>
              </w:rPr>
              <w:t>Allestimento di una unica mix per la PCR "target" dell'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analita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di interesse (per tutti gli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analiti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oggetto della gara)</w:t>
            </w:r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</w:p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5252D7">
              <w:rPr>
                <w:rFonts w:ascii="Calibri" w:hAnsi="Calibri" w:cs="Tahoma"/>
                <w:b/>
                <w:sz w:val="20"/>
                <w:szCs w:val="20"/>
              </w:rPr>
              <w:t>B.4</w:t>
            </w:r>
          </w:p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</w:p>
        </w:tc>
        <w:tc>
          <w:tcPr>
            <w:tcW w:w="4006" w:type="dxa"/>
            <w:vAlign w:val="center"/>
          </w:tcPr>
          <w:p w:rsidR="00B05B6F" w:rsidRPr="00825545" w:rsidRDefault="00B05B6F" w:rsidP="00380DDD">
            <w:pPr>
              <w:jc w:val="both"/>
              <w:rPr>
                <w:rFonts w:ascii="Calibri" w:hAnsi="Calibri" w:cs="Calibri"/>
                <w:color w:val="202124"/>
              </w:rPr>
            </w:pPr>
            <w:r w:rsidRPr="00B574F6">
              <w:rPr>
                <w:rFonts w:ascii="Calibri" w:hAnsi="Calibri" w:cs="Calibri"/>
                <w:color w:val="202124"/>
              </w:rPr>
              <w:t xml:space="preserve">Indici di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sequenziamento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univoci,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prespottati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su piastra per poter eseguire contemporaneamente più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analiti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nella stessa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run</w:t>
            </w:r>
            <w:proofErr w:type="spellEnd"/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5252D7">
              <w:rPr>
                <w:rFonts w:ascii="Calibri" w:hAnsi="Calibri" w:cs="Tahoma"/>
                <w:b/>
                <w:sz w:val="20"/>
                <w:szCs w:val="20"/>
              </w:rPr>
              <w:t>B.5</w:t>
            </w:r>
          </w:p>
        </w:tc>
        <w:tc>
          <w:tcPr>
            <w:tcW w:w="4006" w:type="dxa"/>
            <w:vAlign w:val="center"/>
          </w:tcPr>
          <w:p w:rsidR="00B05B6F" w:rsidRPr="00825545" w:rsidRDefault="00B05B6F" w:rsidP="00380DDD">
            <w:pPr>
              <w:rPr>
                <w:rFonts w:ascii="Calibri" w:hAnsi="Calibri" w:cs="Calibri"/>
                <w:color w:val="202124"/>
              </w:rPr>
            </w:pPr>
            <w:r w:rsidRPr="00B574F6">
              <w:rPr>
                <w:rFonts w:ascii="Calibri" w:hAnsi="Calibri" w:cs="Calibri"/>
                <w:color w:val="202124"/>
              </w:rPr>
              <w:t>Sensibilità analitica (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LoD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>) del  test HIV-1 proposto</w:t>
            </w:r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5252D7">
              <w:rPr>
                <w:rFonts w:ascii="Calibri" w:hAnsi="Calibri" w:cs="Tahoma"/>
                <w:b/>
                <w:sz w:val="20"/>
                <w:szCs w:val="20"/>
              </w:rPr>
              <w:t>B.6</w:t>
            </w:r>
          </w:p>
        </w:tc>
        <w:tc>
          <w:tcPr>
            <w:tcW w:w="4006" w:type="dxa"/>
            <w:vAlign w:val="center"/>
          </w:tcPr>
          <w:p w:rsidR="00B05B6F" w:rsidRPr="00825545" w:rsidRDefault="00B05B6F" w:rsidP="00380DDD">
            <w:pPr>
              <w:rPr>
                <w:rFonts w:ascii="Calibri" w:hAnsi="Calibri" w:cs="Calibri"/>
                <w:color w:val="202124"/>
              </w:rPr>
            </w:pPr>
            <w:r w:rsidRPr="00B574F6">
              <w:rPr>
                <w:rFonts w:ascii="Calibri" w:hAnsi="Calibri" w:cs="Calibri"/>
                <w:color w:val="202124"/>
              </w:rPr>
              <w:t xml:space="preserve">Copertura di tutte le posizioni di resistenza di HIV-1 elencate nell'algoritmo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HIVdb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ver. 9.5.1 (per le regioni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Proteasi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>, RT e Integrasi)</w:t>
            </w:r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5252D7">
              <w:rPr>
                <w:rFonts w:ascii="Calibri" w:hAnsi="Calibri" w:cs="Tahoma"/>
                <w:b/>
                <w:sz w:val="20"/>
                <w:szCs w:val="20"/>
              </w:rPr>
              <w:t>B.7</w:t>
            </w:r>
          </w:p>
        </w:tc>
        <w:tc>
          <w:tcPr>
            <w:tcW w:w="4006" w:type="dxa"/>
            <w:vAlign w:val="center"/>
          </w:tcPr>
          <w:p w:rsidR="00B05B6F" w:rsidRPr="00825545" w:rsidRDefault="00B05B6F" w:rsidP="00380DDD">
            <w:pPr>
              <w:jc w:val="both"/>
              <w:rPr>
                <w:rFonts w:ascii="Calibri" w:hAnsi="Calibri" w:cs="Calibri"/>
                <w:color w:val="202124"/>
              </w:rPr>
            </w:pPr>
            <w:r w:rsidRPr="00B574F6">
              <w:rPr>
                <w:rFonts w:ascii="Calibri" w:hAnsi="Calibri" w:cs="Calibri"/>
                <w:color w:val="202124"/>
              </w:rPr>
              <w:t xml:space="preserve">Test per il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sequenziamento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NGS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Whole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Genome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di HIV-1</w:t>
            </w:r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5252D7">
              <w:rPr>
                <w:rFonts w:ascii="Calibri" w:hAnsi="Calibri" w:cs="Tahoma"/>
                <w:b/>
                <w:sz w:val="20"/>
                <w:szCs w:val="20"/>
              </w:rPr>
              <w:t>B.8</w:t>
            </w:r>
          </w:p>
        </w:tc>
        <w:tc>
          <w:tcPr>
            <w:tcW w:w="4006" w:type="dxa"/>
            <w:vAlign w:val="center"/>
          </w:tcPr>
          <w:p w:rsidR="00B05B6F" w:rsidRPr="00825545" w:rsidRDefault="00B05B6F" w:rsidP="00380DDD">
            <w:pPr>
              <w:rPr>
                <w:rFonts w:ascii="Calibri" w:hAnsi="Calibri" w:cs="Calibri"/>
                <w:color w:val="202124"/>
              </w:rPr>
            </w:pPr>
            <w:r w:rsidRPr="00B574F6">
              <w:rPr>
                <w:rFonts w:ascii="Calibri" w:hAnsi="Calibri" w:cs="Calibri"/>
                <w:color w:val="202124"/>
              </w:rPr>
              <w:t xml:space="preserve">Test per il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sequenziamento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NGS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Whole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Genome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di HCV</w:t>
            </w:r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</w:p>
          <w:p w:rsidR="00B05B6F" w:rsidRPr="005252D7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5252D7">
              <w:rPr>
                <w:rFonts w:ascii="Calibri" w:hAnsi="Calibri" w:cs="Tahoma"/>
                <w:b/>
                <w:sz w:val="20"/>
                <w:szCs w:val="20"/>
              </w:rPr>
              <w:t>B.9</w:t>
            </w:r>
          </w:p>
        </w:tc>
        <w:tc>
          <w:tcPr>
            <w:tcW w:w="4006" w:type="dxa"/>
            <w:vAlign w:val="center"/>
          </w:tcPr>
          <w:p w:rsidR="00B05B6F" w:rsidRPr="00B574F6" w:rsidRDefault="00B05B6F" w:rsidP="00380DDD">
            <w:pPr>
              <w:rPr>
                <w:rFonts w:ascii="Calibri" w:hAnsi="Calibri" w:cs="Calibri"/>
                <w:color w:val="202124"/>
              </w:rPr>
            </w:pPr>
            <w:r w:rsidRPr="00B574F6">
              <w:rPr>
                <w:rFonts w:ascii="Calibri" w:hAnsi="Calibri" w:cs="Calibri"/>
                <w:color w:val="202124"/>
              </w:rPr>
              <w:t xml:space="preserve">Test per il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sequenziamento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NGS di HDV</w:t>
            </w:r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B2390D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B2390D">
              <w:rPr>
                <w:rFonts w:ascii="Calibri" w:hAnsi="Calibri" w:cs="Tahoma"/>
                <w:b/>
                <w:sz w:val="20"/>
                <w:szCs w:val="20"/>
              </w:rPr>
              <w:t>B.10</w:t>
            </w:r>
          </w:p>
        </w:tc>
        <w:tc>
          <w:tcPr>
            <w:tcW w:w="4006" w:type="dxa"/>
            <w:vAlign w:val="center"/>
          </w:tcPr>
          <w:p w:rsidR="00B05B6F" w:rsidRPr="00B574F6" w:rsidRDefault="00B05B6F" w:rsidP="00380DDD">
            <w:pPr>
              <w:rPr>
                <w:rFonts w:ascii="Calibri" w:hAnsi="Calibri" w:cs="Calibri"/>
                <w:color w:val="202124"/>
              </w:rPr>
            </w:pPr>
            <w:r w:rsidRPr="00B574F6">
              <w:rPr>
                <w:rFonts w:ascii="Calibri" w:hAnsi="Calibri" w:cs="Calibri"/>
                <w:color w:val="202124"/>
              </w:rPr>
              <w:t xml:space="preserve">Test per il </w:t>
            </w:r>
            <w:proofErr w:type="spellStart"/>
            <w:r w:rsidRPr="00B574F6">
              <w:rPr>
                <w:rFonts w:ascii="Calibri" w:hAnsi="Calibri" w:cs="Calibri"/>
                <w:color w:val="202124"/>
              </w:rPr>
              <w:t>sequenziamento</w:t>
            </w:r>
            <w:proofErr w:type="spellEnd"/>
            <w:r w:rsidRPr="00B574F6">
              <w:rPr>
                <w:rFonts w:ascii="Calibri" w:hAnsi="Calibri" w:cs="Calibri"/>
                <w:color w:val="202124"/>
              </w:rPr>
              <w:t xml:space="preserve"> in NGS delle regioni del genoma batterico di 18 geni MTBC, del gene hsp65 e locus DR / CRISPR</w:t>
            </w:r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B2390D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B2390D">
              <w:rPr>
                <w:rFonts w:ascii="Calibri" w:hAnsi="Calibri" w:cs="Tahoma"/>
                <w:b/>
                <w:sz w:val="20"/>
                <w:szCs w:val="20"/>
              </w:rPr>
              <w:lastRenderedPageBreak/>
              <w:t>B.11</w:t>
            </w:r>
          </w:p>
        </w:tc>
        <w:tc>
          <w:tcPr>
            <w:tcW w:w="4006" w:type="dxa"/>
            <w:vAlign w:val="center"/>
          </w:tcPr>
          <w:p w:rsidR="00B05B6F" w:rsidRPr="00B574F6" w:rsidRDefault="00B05B6F" w:rsidP="00A958BD">
            <w:pPr>
              <w:rPr>
                <w:rFonts w:ascii="Calibri" w:hAnsi="Calibri" w:cs="Calibri"/>
                <w:color w:val="202124"/>
              </w:rPr>
            </w:pPr>
            <w:r w:rsidRPr="00B574F6">
              <w:rPr>
                <w:rFonts w:ascii="Calibri" w:hAnsi="Calibri" w:cs="Calibri"/>
                <w:color w:val="202124"/>
              </w:rPr>
              <w:t xml:space="preserve">Stabilità e durata dei reagenti a confezione integra </w:t>
            </w:r>
          </w:p>
        </w:tc>
        <w:tc>
          <w:tcPr>
            <w:tcW w:w="3969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380DD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B2390D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B2390D">
              <w:rPr>
                <w:rFonts w:ascii="Calibri" w:hAnsi="Calibri" w:cs="Tahoma"/>
                <w:b/>
                <w:sz w:val="20"/>
                <w:szCs w:val="20"/>
              </w:rPr>
              <w:t>B.12</w:t>
            </w:r>
          </w:p>
        </w:tc>
        <w:tc>
          <w:tcPr>
            <w:tcW w:w="4006" w:type="dxa"/>
            <w:vAlign w:val="center"/>
          </w:tcPr>
          <w:p w:rsidR="00B05B6F" w:rsidRPr="00B574F6" w:rsidRDefault="00B05B6F" w:rsidP="00A958BD">
            <w:pPr>
              <w:rPr>
                <w:rFonts w:ascii="Calibri" w:hAnsi="Calibri" w:cs="Calibri"/>
                <w:color w:val="202124"/>
              </w:rPr>
            </w:pPr>
            <w:r w:rsidRPr="00B574F6">
              <w:rPr>
                <w:rFonts w:ascii="Calibri" w:hAnsi="Calibri" w:cs="Calibri"/>
                <w:color w:val="202124"/>
              </w:rPr>
              <w:t>S</w:t>
            </w:r>
            <w:r>
              <w:rPr>
                <w:rFonts w:ascii="Calibri" w:hAnsi="Calibri" w:cs="Calibri"/>
                <w:color w:val="202124"/>
              </w:rPr>
              <w:t xml:space="preserve">tabilità e durata dei reagenti a confezione </w:t>
            </w:r>
            <w:r w:rsidRPr="00B574F6">
              <w:rPr>
                <w:rFonts w:ascii="Calibri" w:hAnsi="Calibri" w:cs="Calibri"/>
                <w:color w:val="202124"/>
              </w:rPr>
              <w:t>aperta</w:t>
            </w:r>
          </w:p>
        </w:tc>
        <w:tc>
          <w:tcPr>
            <w:tcW w:w="3969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B2390D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B.13</w:t>
            </w:r>
          </w:p>
        </w:tc>
        <w:tc>
          <w:tcPr>
            <w:tcW w:w="4006" w:type="dxa"/>
            <w:vAlign w:val="center"/>
          </w:tcPr>
          <w:p w:rsidR="00B05B6F" w:rsidRDefault="00B05B6F" w:rsidP="00B90FD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Tracciabilità dei dati dell’estrattore: possibilità di generare e visualizzare a display  report che includono le informazioni di una corsa come tempo, protocollo usato, identificativo dei campioni, ecc</w:t>
            </w:r>
          </w:p>
        </w:tc>
        <w:tc>
          <w:tcPr>
            <w:tcW w:w="3969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B2390D" w:rsidRDefault="00B05B6F" w:rsidP="002237A6">
            <w:pPr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B.14</w:t>
            </w:r>
          </w:p>
        </w:tc>
        <w:tc>
          <w:tcPr>
            <w:tcW w:w="4006" w:type="dxa"/>
            <w:vAlign w:val="center"/>
          </w:tcPr>
          <w:p w:rsidR="00B05B6F" w:rsidRDefault="00B05B6F" w:rsidP="002237A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Estrattore conforme al Regolamento Europeo 2017/746</w:t>
            </w:r>
          </w:p>
          <w:p w:rsidR="00B05B6F" w:rsidRDefault="00B05B6F" w:rsidP="002237A6">
            <w:pPr>
              <w:rPr>
                <w:rFonts w:ascii="Calibri" w:hAnsi="Calibri" w:cs="Calibri"/>
              </w:rPr>
            </w:pPr>
          </w:p>
        </w:tc>
        <w:tc>
          <w:tcPr>
            <w:tcW w:w="3969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B2390D" w:rsidRDefault="00B05B6F" w:rsidP="002237A6">
            <w:pPr>
              <w:rPr>
                <w:rFonts w:ascii="Calibri" w:hAnsi="Calibri" w:cs="Tahoma"/>
                <w:b/>
                <w:sz w:val="20"/>
                <w:szCs w:val="20"/>
              </w:rPr>
            </w:pPr>
          </w:p>
          <w:p w:rsidR="00B05B6F" w:rsidRPr="00B2390D" w:rsidRDefault="00B05B6F" w:rsidP="002237A6">
            <w:pPr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B.15</w:t>
            </w:r>
          </w:p>
        </w:tc>
        <w:tc>
          <w:tcPr>
            <w:tcW w:w="4006" w:type="dxa"/>
            <w:vAlign w:val="center"/>
          </w:tcPr>
          <w:p w:rsidR="00B05B6F" w:rsidRDefault="00B05B6F" w:rsidP="00B90FD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Possibilità per il </w:t>
            </w:r>
            <w:proofErr w:type="spellStart"/>
            <w:r>
              <w:rPr>
                <w:rFonts w:ascii="Calibri" w:hAnsi="Calibri" w:cs="Calibri"/>
              </w:rPr>
              <w:t>termociclatore</w:t>
            </w:r>
            <w:proofErr w:type="spellEnd"/>
            <w:r>
              <w:rPr>
                <w:rFonts w:ascii="Calibri" w:hAnsi="Calibri" w:cs="Calibri"/>
              </w:rPr>
              <w:t xml:space="preserve"> di salvare più di 500 metodi</w:t>
            </w:r>
          </w:p>
        </w:tc>
        <w:tc>
          <w:tcPr>
            <w:tcW w:w="3969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B2390D" w:rsidRDefault="00B05B6F" w:rsidP="002237A6">
            <w:pPr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B.16</w:t>
            </w:r>
          </w:p>
        </w:tc>
        <w:tc>
          <w:tcPr>
            <w:tcW w:w="4006" w:type="dxa"/>
            <w:vAlign w:val="center"/>
          </w:tcPr>
          <w:p w:rsidR="00B05B6F" w:rsidRDefault="00B05B6F" w:rsidP="00B90FD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Tempi di risoluzione del guasto migliorativi</w:t>
            </w:r>
          </w:p>
        </w:tc>
        <w:tc>
          <w:tcPr>
            <w:tcW w:w="3969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05B6F" w:rsidRPr="006C6EE2" w:rsidTr="00B05B6F">
        <w:tc>
          <w:tcPr>
            <w:tcW w:w="638" w:type="dxa"/>
            <w:vAlign w:val="center"/>
          </w:tcPr>
          <w:p w:rsidR="00B05B6F" w:rsidRPr="00B2390D" w:rsidRDefault="00B05B6F" w:rsidP="002549A5">
            <w:pPr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B.17</w:t>
            </w:r>
          </w:p>
        </w:tc>
        <w:tc>
          <w:tcPr>
            <w:tcW w:w="4006" w:type="dxa"/>
            <w:vAlign w:val="center"/>
          </w:tcPr>
          <w:p w:rsidR="00B05B6F" w:rsidRDefault="00B05B6F" w:rsidP="00B90FD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Tempi di intervento dalla chiamata migliorativi</w:t>
            </w:r>
          </w:p>
        </w:tc>
        <w:tc>
          <w:tcPr>
            <w:tcW w:w="3969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</w:tcPr>
          <w:p w:rsidR="00B05B6F" w:rsidRPr="00825545" w:rsidRDefault="00B05B6F" w:rsidP="00583C5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E40595" w:rsidRPr="00E40595" w:rsidRDefault="00E40595" w:rsidP="00E40595">
      <w:pPr>
        <w:spacing w:line="360" w:lineRule="auto"/>
        <w:jc w:val="both"/>
        <w:rPr>
          <w:rFonts w:cstheme="minorHAnsi"/>
          <w:color w:val="000000"/>
          <w:sz w:val="20"/>
          <w:szCs w:val="20"/>
        </w:rPr>
      </w:pPr>
    </w:p>
    <w:p w:rsidR="00D679B9" w:rsidRPr="00AC0CB5" w:rsidRDefault="00D679B9" w:rsidP="00C42F1B">
      <w:pPr>
        <w:pStyle w:val="Paragrafoelenco"/>
        <w:spacing w:after="160" w:line="256" w:lineRule="auto"/>
        <w:jc w:val="both"/>
        <w:rPr>
          <w:rFonts w:cstheme="minorHAnsi"/>
          <w:color w:val="000000"/>
          <w:sz w:val="20"/>
          <w:szCs w:val="20"/>
        </w:rPr>
      </w:pPr>
    </w:p>
    <w:sectPr w:rsidR="00D679B9" w:rsidRPr="00AC0CB5" w:rsidSect="00A3306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92EA1"/>
    <w:multiLevelType w:val="hybridMultilevel"/>
    <w:tmpl w:val="FC922CC0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0670E0"/>
    <w:multiLevelType w:val="hybridMultilevel"/>
    <w:tmpl w:val="15884D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ED12E4"/>
    <w:multiLevelType w:val="hybridMultilevel"/>
    <w:tmpl w:val="B4E2FA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26484D"/>
    <w:multiLevelType w:val="multilevel"/>
    <w:tmpl w:val="D9CAA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2D30E0B"/>
    <w:multiLevelType w:val="hybridMultilevel"/>
    <w:tmpl w:val="EEAE30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0D66DE"/>
    <w:multiLevelType w:val="hybridMultilevel"/>
    <w:tmpl w:val="27ECD3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4C6BA5"/>
    <w:multiLevelType w:val="hybridMultilevel"/>
    <w:tmpl w:val="7528E1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BA68F6"/>
    <w:multiLevelType w:val="hybridMultilevel"/>
    <w:tmpl w:val="E2F696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B0F5DC0"/>
    <w:multiLevelType w:val="hybridMultilevel"/>
    <w:tmpl w:val="192AB6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3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/>
  <w:defaultTabStop w:val="708"/>
  <w:hyphenationZone w:val="283"/>
  <w:characterSpacingControl w:val="doNotCompress"/>
  <w:compat/>
  <w:rsids>
    <w:rsidRoot w:val="00D679B9"/>
    <w:rsid w:val="00027BE1"/>
    <w:rsid w:val="00061D0A"/>
    <w:rsid w:val="0008379C"/>
    <w:rsid w:val="00193DA0"/>
    <w:rsid w:val="001D0E0D"/>
    <w:rsid w:val="001F10D2"/>
    <w:rsid w:val="002237A6"/>
    <w:rsid w:val="002332DA"/>
    <w:rsid w:val="00233ACE"/>
    <w:rsid w:val="002549A5"/>
    <w:rsid w:val="00277303"/>
    <w:rsid w:val="00290923"/>
    <w:rsid w:val="002A6EE8"/>
    <w:rsid w:val="002E6044"/>
    <w:rsid w:val="00316CBF"/>
    <w:rsid w:val="0035294B"/>
    <w:rsid w:val="00380DDD"/>
    <w:rsid w:val="00393ED0"/>
    <w:rsid w:val="003B26D4"/>
    <w:rsid w:val="00434065"/>
    <w:rsid w:val="004C2B4D"/>
    <w:rsid w:val="0056599B"/>
    <w:rsid w:val="00583C59"/>
    <w:rsid w:val="005B3556"/>
    <w:rsid w:val="005B6A49"/>
    <w:rsid w:val="005E5EA6"/>
    <w:rsid w:val="006179C9"/>
    <w:rsid w:val="00626F84"/>
    <w:rsid w:val="00694E95"/>
    <w:rsid w:val="00696579"/>
    <w:rsid w:val="006C6C27"/>
    <w:rsid w:val="006C7312"/>
    <w:rsid w:val="00703746"/>
    <w:rsid w:val="00747929"/>
    <w:rsid w:val="007D5907"/>
    <w:rsid w:val="0084479C"/>
    <w:rsid w:val="00871E87"/>
    <w:rsid w:val="00963B3F"/>
    <w:rsid w:val="009761BC"/>
    <w:rsid w:val="009E6BD7"/>
    <w:rsid w:val="00A33064"/>
    <w:rsid w:val="00A40DF0"/>
    <w:rsid w:val="00A67CED"/>
    <w:rsid w:val="00A958BD"/>
    <w:rsid w:val="00A97CFB"/>
    <w:rsid w:val="00AC0CB5"/>
    <w:rsid w:val="00AD2B57"/>
    <w:rsid w:val="00AE2143"/>
    <w:rsid w:val="00B05B6F"/>
    <w:rsid w:val="00B574F6"/>
    <w:rsid w:val="00B72031"/>
    <w:rsid w:val="00B82569"/>
    <w:rsid w:val="00B90FDC"/>
    <w:rsid w:val="00BC1A00"/>
    <w:rsid w:val="00C42F1B"/>
    <w:rsid w:val="00C4474B"/>
    <w:rsid w:val="00C44F20"/>
    <w:rsid w:val="00C93E80"/>
    <w:rsid w:val="00CB308E"/>
    <w:rsid w:val="00CC1654"/>
    <w:rsid w:val="00CE545C"/>
    <w:rsid w:val="00D060F0"/>
    <w:rsid w:val="00D34212"/>
    <w:rsid w:val="00D430FA"/>
    <w:rsid w:val="00D679B9"/>
    <w:rsid w:val="00DC2BAB"/>
    <w:rsid w:val="00E21F87"/>
    <w:rsid w:val="00E25C70"/>
    <w:rsid w:val="00E40595"/>
    <w:rsid w:val="00E40F19"/>
    <w:rsid w:val="00E62404"/>
    <w:rsid w:val="00F23449"/>
    <w:rsid w:val="00F67FB8"/>
    <w:rsid w:val="00F7017F"/>
    <w:rsid w:val="00F72489"/>
    <w:rsid w:val="00F82370"/>
    <w:rsid w:val="00FA796A"/>
    <w:rsid w:val="00FB3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306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679B9"/>
    <w:pPr>
      <w:spacing w:after="200" w:line="276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659</TotalTime>
  <Pages>5</Pages>
  <Words>1220</Words>
  <Characters>6954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8158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Silvia De Meis</dc:creator>
  <cp:lastModifiedBy>francesco.amelia</cp:lastModifiedBy>
  <cp:revision>26</cp:revision>
  <dcterms:created xsi:type="dcterms:W3CDTF">2024-08-27T14:10:00Z</dcterms:created>
  <dcterms:modified xsi:type="dcterms:W3CDTF">2024-09-26T09:13:00Z</dcterms:modified>
</cp:coreProperties>
</file>