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93" w:rsidRPr="00523EE2" w:rsidRDefault="00132A93">
      <w:pPr>
        <w:pStyle w:val="Titolo1"/>
        <w:spacing w:before="0" w:after="0" w:line="240" w:lineRule="auto"/>
        <w:jc w:val="center"/>
        <w:rPr>
          <w:rFonts w:asciiTheme="majorHAnsi" w:eastAsia="Calibri" w:hAnsiTheme="majorHAnsi" w:cstheme="majorHAnsi"/>
          <w:b w:val="0"/>
        </w:rPr>
      </w:pPr>
      <w:bookmarkStart w:id="0" w:name="_dykog7o75po4" w:colFirst="0" w:colLast="0"/>
      <w:bookmarkEnd w:id="0"/>
    </w:p>
    <w:p w:rsidR="00132A93" w:rsidRPr="00523EE2" w:rsidRDefault="00132A93">
      <w:pPr>
        <w:pStyle w:val="Normale1"/>
        <w:jc w:val="center"/>
        <w:rPr>
          <w:rFonts w:asciiTheme="majorHAnsi" w:eastAsia="Calibri" w:hAnsiTheme="majorHAnsi" w:cstheme="majorHAnsi"/>
        </w:rPr>
      </w:pPr>
    </w:p>
    <w:p w:rsidR="00132A93" w:rsidRPr="00403FBF" w:rsidRDefault="00B6274C" w:rsidP="00FE5E8C">
      <w:pPr>
        <w:pStyle w:val="Normale1"/>
        <w:spacing w:line="276" w:lineRule="auto"/>
        <w:jc w:val="center"/>
        <w:rPr>
          <w:rFonts w:asciiTheme="majorHAnsi" w:eastAsia="Calibri" w:hAnsiTheme="majorHAnsi" w:cstheme="majorHAnsi"/>
          <w:b/>
          <w:sz w:val="44"/>
          <w:szCs w:val="44"/>
        </w:rPr>
      </w:pPr>
      <w:r w:rsidRPr="00403FBF">
        <w:rPr>
          <w:rFonts w:asciiTheme="majorHAnsi" w:eastAsia="Calibri" w:hAnsiTheme="majorHAnsi" w:cstheme="majorHAnsi"/>
          <w:b/>
          <w:sz w:val="44"/>
          <w:szCs w:val="44"/>
        </w:rPr>
        <w:t xml:space="preserve">Fornitura di </w:t>
      </w:r>
      <w:r w:rsidR="00403FBF" w:rsidRPr="00403FBF">
        <w:rPr>
          <w:rFonts w:asciiTheme="majorHAnsi" w:eastAsia="Calibri" w:hAnsiTheme="majorHAnsi" w:cstheme="majorHAnsi"/>
          <w:b/>
          <w:sz w:val="44"/>
          <w:szCs w:val="44"/>
        </w:rPr>
        <w:t>“</w:t>
      </w:r>
      <w:r w:rsidRPr="00403FBF">
        <w:rPr>
          <w:rFonts w:asciiTheme="majorHAnsi" w:eastAsia="Calibri" w:hAnsiTheme="majorHAnsi" w:cstheme="majorHAnsi"/>
          <w:b/>
          <w:sz w:val="44"/>
          <w:szCs w:val="44"/>
        </w:rPr>
        <w:t>arredi sanitari e non</w:t>
      </w:r>
      <w:r w:rsidR="00403FBF" w:rsidRPr="00403FBF">
        <w:rPr>
          <w:rFonts w:asciiTheme="majorHAnsi" w:eastAsia="Calibri" w:hAnsiTheme="majorHAnsi" w:cstheme="majorHAnsi"/>
          <w:b/>
          <w:sz w:val="44"/>
          <w:szCs w:val="44"/>
        </w:rPr>
        <w:t xml:space="preserve">”per Case della Comunità e </w:t>
      </w:r>
      <w:r w:rsidR="00034DB8">
        <w:rPr>
          <w:rFonts w:asciiTheme="majorHAnsi" w:eastAsia="Calibri" w:hAnsiTheme="majorHAnsi" w:cstheme="majorHAnsi"/>
          <w:b/>
          <w:sz w:val="44"/>
          <w:szCs w:val="44"/>
        </w:rPr>
        <w:t>Ospedali di Comunità dell’</w:t>
      </w:r>
      <w:r w:rsidR="00403FBF" w:rsidRPr="00403FBF">
        <w:rPr>
          <w:rFonts w:asciiTheme="majorHAnsi" w:eastAsia="Calibri" w:hAnsiTheme="majorHAnsi" w:cstheme="majorHAnsi"/>
          <w:b/>
          <w:sz w:val="44"/>
          <w:szCs w:val="44"/>
        </w:rPr>
        <w:t>Aziend</w:t>
      </w:r>
      <w:r w:rsidR="00034DB8">
        <w:rPr>
          <w:rFonts w:asciiTheme="majorHAnsi" w:eastAsia="Calibri" w:hAnsiTheme="majorHAnsi" w:cstheme="majorHAnsi"/>
          <w:b/>
          <w:sz w:val="44"/>
          <w:szCs w:val="44"/>
        </w:rPr>
        <w:t>a</w:t>
      </w:r>
      <w:r w:rsidR="00403FBF" w:rsidRPr="00403FBF">
        <w:rPr>
          <w:rFonts w:asciiTheme="majorHAnsi" w:eastAsia="Calibri" w:hAnsiTheme="majorHAnsi" w:cstheme="majorHAnsi"/>
          <w:b/>
          <w:sz w:val="44"/>
          <w:szCs w:val="44"/>
        </w:rPr>
        <w:t xml:space="preserve"> A</w:t>
      </w:r>
      <w:r w:rsidR="00034DB8">
        <w:rPr>
          <w:rFonts w:asciiTheme="majorHAnsi" w:eastAsia="Calibri" w:hAnsiTheme="majorHAnsi" w:cstheme="majorHAnsi"/>
          <w:b/>
          <w:sz w:val="44"/>
          <w:szCs w:val="44"/>
        </w:rPr>
        <w:t>USL di Bologna</w:t>
      </w:r>
    </w:p>
    <w:p w:rsidR="00132A93" w:rsidRPr="00403FBF" w:rsidRDefault="00132A93" w:rsidP="003668D8">
      <w:pPr>
        <w:pStyle w:val="Normale1"/>
        <w:spacing w:before="240" w:after="240" w:line="276" w:lineRule="auto"/>
        <w:ind w:right="275"/>
        <w:rPr>
          <w:rFonts w:asciiTheme="majorHAnsi" w:eastAsia="Calibri" w:hAnsiTheme="majorHAnsi" w:cstheme="majorHAnsi"/>
          <w:b/>
          <w:sz w:val="66"/>
          <w:szCs w:val="66"/>
        </w:rPr>
      </w:pPr>
    </w:p>
    <w:tbl>
      <w:tblPr>
        <w:tblStyle w:val="a"/>
        <w:tblW w:w="774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41"/>
      </w:tblGrid>
      <w:tr w:rsidR="00132A93" w:rsidRPr="00403FBF" w:rsidTr="00FE5E8C">
        <w:trPr>
          <w:cantSplit/>
          <w:trHeight w:val="805"/>
          <w:tblHeader/>
          <w:jc w:val="center"/>
        </w:trPr>
        <w:tc>
          <w:tcPr>
            <w:tcW w:w="77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132A93" w:rsidRPr="00403FBF" w:rsidRDefault="00B6274C" w:rsidP="003668D8">
            <w:pPr>
              <w:pStyle w:val="Normale1"/>
              <w:spacing w:before="240" w:after="240" w:line="276" w:lineRule="auto"/>
              <w:ind w:left="425" w:right="275"/>
              <w:rPr>
                <w:rFonts w:asciiTheme="majorHAnsi" w:eastAsia="Calibri" w:hAnsiTheme="majorHAnsi" w:cstheme="majorHAnsi"/>
                <w:b/>
                <w:sz w:val="66"/>
                <w:szCs w:val="66"/>
              </w:rPr>
            </w:pPr>
            <w:r w:rsidRPr="00403FBF">
              <w:rPr>
                <w:rFonts w:asciiTheme="majorHAnsi" w:eastAsia="Calibri" w:hAnsiTheme="majorHAnsi" w:cstheme="majorHAnsi"/>
                <w:b/>
                <w:sz w:val="66"/>
                <w:szCs w:val="66"/>
              </w:rPr>
              <w:t>CAPITOLATO TECNICO</w:t>
            </w:r>
          </w:p>
        </w:tc>
      </w:tr>
    </w:tbl>
    <w:p w:rsidR="00132A93" w:rsidRPr="00403FBF" w:rsidRDefault="00B6274C" w:rsidP="003668D8">
      <w:pPr>
        <w:pStyle w:val="Normale1"/>
        <w:spacing w:line="276" w:lineRule="auto"/>
        <w:rPr>
          <w:rFonts w:asciiTheme="majorHAnsi" w:eastAsia="Calibri" w:hAnsiTheme="majorHAnsi" w:cstheme="majorHAnsi"/>
          <w:highlight w:val="yellow"/>
        </w:rPr>
      </w:pPr>
      <w:r w:rsidRPr="00403FBF">
        <w:rPr>
          <w:rFonts w:asciiTheme="majorHAnsi" w:hAnsiTheme="majorHAnsi" w:cstheme="majorHAnsi"/>
          <w:highlight w:val="yellow"/>
        </w:rPr>
        <w:br w:type="page"/>
      </w:r>
    </w:p>
    <w:p w:rsidR="00132A93" w:rsidRPr="00403FBF" w:rsidRDefault="00B6274C" w:rsidP="003668D8">
      <w:pPr>
        <w:pStyle w:val="Titolo1"/>
        <w:spacing w:line="276" w:lineRule="auto"/>
        <w:rPr>
          <w:rFonts w:asciiTheme="majorHAnsi" w:eastAsia="Calibri" w:hAnsiTheme="majorHAnsi" w:cstheme="majorHAnsi"/>
          <w:sz w:val="34"/>
          <w:szCs w:val="34"/>
        </w:rPr>
      </w:pPr>
      <w:bookmarkStart w:id="1" w:name="_Toc201836882"/>
      <w:r w:rsidRPr="00403FBF">
        <w:rPr>
          <w:rFonts w:asciiTheme="majorHAnsi" w:eastAsia="Calibri" w:hAnsiTheme="majorHAnsi" w:cstheme="majorHAnsi"/>
          <w:sz w:val="34"/>
          <w:szCs w:val="34"/>
        </w:rPr>
        <w:lastRenderedPageBreak/>
        <w:t>INDICE</w:t>
      </w:r>
      <w:bookmarkEnd w:id="1"/>
    </w:p>
    <w:bookmarkStart w:id="2" w:name="_s069u3dephkl" w:colFirst="0" w:colLast="0" w:displacedByCustomXml="next"/>
    <w:bookmarkEnd w:id="2" w:displacedByCustomXml="next"/>
    <w:sdt>
      <w:sdtPr>
        <w:rPr>
          <w:rFonts w:ascii="Century Gothic" w:eastAsia="Century Gothic" w:hAnsi="Century Gothic" w:cstheme="majorHAnsi"/>
          <w:b w:val="0"/>
          <w:bCs w:val="0"/>
          <w:color w:val="auto"/>
          <w:sz w:val="20"/>
          <w:szCs w:val="20"/>
          <w:lang w:eastAsia="it-IT"/>
        </w:rPr>
        <w:id w:val="43806955"/>
        <w:docPartObj>
          <w:docPartGallery w:val="Table of Contents"/>
          <w:docPartUnique/>
        </w:docPartObj>
      </w:sdtPr>
      <w:sdtEndPr/>
      <w:sdtContent>
        <w:p w:rsidR="00D826E8" w:rsidRPr="00403FBF" w:rsidRDefault="00D826E8" w:rsidP="003668D8">
          <w:pPr>
            <w:pStyle w:val="Titolosommario"/>
            <w:jc w:val="both"/>
            <w:rPr>
              <w:rFonts w:cstheme="majorHAnsi"/>
            </w:rPr>
          </w:pPr>
        </w:p>
        <w:p w:rsidR="00355BB6" w:rsidRDefault="00871A11">
          <w:pPr>
            <w:pStyle w:val="Sommario1"/>
            <w:tabs>
              <w:tab w:val="right" w:leader="dot" w:pos="10480"/>
            </w:tabs>
            <w:rPr>
              <w:rFonts w:asciiTheme="minorHAnsi" w:eastAsiaTheme="minorEastAsia" w:hAnsiTheme="minorHAnsi" w:cstheme="minorBidi"/>
              <w:noProof/>
              <w:sz w:val="22"/>
              <w:szCs w:val="22"/>
            </w:rPr>
          </w:pPr>
          <w:r w:rsidRPr="00403FBF">
            <w:rPr>
              <w:rFonts w:asciiTheme="majorHAnsi" w:hAnsiTheme="majorHAnsi" w:cstheme="majorHAnsi"/>
            </w:rPr>
            <w:fldChar w:fldCharType="begin"/>
          </w:r>
          <w:r w:rsidR="00D826E8" w:rsidRPr="00403FBF">
            <w:rPr>
              <w:rFonts w:asciiTheme="majorHAnsi" w:hAnsiTheme="majorHAnsi" w:cstheme="majorHAnsi"/>
            </w:rPr>
            <w:instrText xml:space="preserve"> TOC \o "1-3" \h \z \u </w:instrText>
          </w:r>
          <w:r w:rsidRPr="00403FBF">
            <w:rPr>
              <w:rFonts w:asciiTheme="majorHAnsi" w:hAnsiTheme="majorHAnsi" w:cstheme="majorHAnsi"/>
            </w:rPr>
            <w:fldChar w:fldCharType="separate"/>
          </w:r>
          <w:hyperlink w:anchor="_Toc201836882" w:history="1">
            <w:r w:rsidR="00355BB6" w:rsidRPr="001F1882">
              <w:rPr>
                <w:rStyle w:val="Collegamentoipertestuale"/>
                <w:rFonts w:asciiTheme="majorHAnsi" w:eastAsia="Calibri" w:hAnsiTheme="majorHAnsi" w:cstheme="majorHAnsi"/>
                <w:noProof/>
              </w:rPr>
              <w:t>INDICE</w:t>
            </w:r>
            <w:r w:rsidR="00355BB6">
              <w:rPr>
                <w:noProof/>
                <w:webHidden/>
              </w:rPr>
              <w:tab/>
            </w:r>
            <w:r w:rsidR="00355BB6">
              <w:rPr>
                <w:noProof/>
                <w:webHidden/>
              </w:rPr>
              <w:fldChar w:fldCharType="begin"/>
            </w:r>
            <w:r w:rsidR="00355BB6">
              <w:rPr>
                <w:noProof/>
                <w:webHidden/>
              </w:rPr>
              <w:instrText xml:space="preserve"> PAGEREF _Toc201836882 \h </w:instrText>
            </w:r>
            <w:r w:rsidR="00355BB6">
              <w:rPr>
                <w:noProof/>
                <w:webHidden/>
              </w:rPr>
            </w:r>
            <w:r w:rsidR="00355BB6">
              <w:rPr>
                <w:noProof/>
                <w:webHidden/>
              </w:rPr>
              <w:fldChar w:fldCharType="separate"/>
            </w:r>
            <w:r w:rsidR="00CC4FCF">
              <w:rPr>
                <w:noProof/>
                <w:webHidden/>
              </w:rPr>
              <w:t>2</w:t>
            </w:r>
            <w:r w:rsidR="00355BB6">
              <w:rPr>
                <w:noProof/>
                <w:webHidden/>
              </w:rPr>
              <w:fldChar w:fldCharType="end"/>
            </w:r>
          </w:hyperlink>
        </w:p>
        <w:p w:rsidR="00355BB6" w:rsidRDefault="00CC4FCF">
          <w:pPr>
            <w:pStyle w:val="Sommario1"/>
            <w:tabs>
              <w:tab w:val="right" w:leader="dot" w:pos="10480"/>
            </w:tabs>
            <w:rPr>
              <w:rFonts w:asciiTheme="minorHAnsi" w:eastAsiaTheme="minorEastAsia" w:hAnsiTheme="minorHAnsi" w:cstheme="minorBidi"/>
              <w:noProof/>
              <w:sz w:val="22"/>
              <w:szCs w:val="22"/>
            </w:rPr>
          </w:pPr>
          <w:hyperlink w:anchor="_Toc201836883" w:history="1">
            <w:r w:rsidR="00355BB6" w:rsidRPr="001F1882">
              <w:rPr>
                <w:rStyle w:val="Collegamentoipertestuale"/>
                <w:rFonts w:asciiTheme="majorHAnsi" w:eastAsia="Calibri" w:hAnsiTheme="majorHAnsi" w:cstheme="majorHAnsi"/>
                <w:noProof/>
              </w:rPr>
              <w:t>TITOLO 1: NORME GENERALI</w:t>
            </w:r>
            <w:r w:rsidR="00355BB6">
              <w:rPr>
                <w:noProof/>
                <w:webHidden/>
              </w:rPr>
              <w:tab/>
            </w:r>
            <w:r w:rsidR="00355BB6">
              <w:rPr>
                <w:noProof/>
                <w:webHidden/>
              </w:rPr>
              <w:fldChar w:fldCharType="begin"/>
            </w:r>
            <w:r w:rsidR="00355BB6">
              <w:rPr>
                <w:noProof/>
                <w:webHidden/>
              </w:rPr>
              <w:instrText xml:space="preserve"> PAGEREF _Toc201836883 \h </w:instrText>
            </w:r>
            <w:r w:rsidR="00355BB6">
              <w:rPr>
                <w:noProof/>
                <w:webHidden/>
              </w:rPr>
            </w:r>
            <w:r w:rsidR="00355BB6">
              <w:rPr>
                <w:noProof/>
                <w:webHidden/>
              </w:rPr>
              <w:fldChar w:fldCharType="separate"/>
            </w:r>
            <w:r>
              <w:rPr>
                <w:noProof/>
                <w:webHidden/>
              </w:rPr>
              <w:t>6</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884" w:history="1">
            <w:r w:rsidR="00355BB6" w:rsidRPr="001F1882">
              <w:rPr>
                <w:rStyle w:val="Collegamentoipertestuale"/>
                <w:noProof/>
              </w:rPr>
              <w:t>Articolo 1 - Oggetto - valore e durata dell’appalto</w:t>
            </w:r>
            <w:r w:rsidR="00355BB6">
              <w:rPr>
                <w:noProof/>
                <w:webHidden/>
              </w:rPr>
              <w:tab/>
            </w:r>
            <w:r w:rsidR="00355BB6">
              <w:rPr>
                <w:noProof/>
                <w:webHidden/>
              </w:rPr>
              <w:fldChar w:fldCharType="begin"/>
            </w:r>
            <w:r w:rsidR="00355BB6">
              <w:rPr>
                <w:noProof/>
                <w:webHidden/>
              </w:rPr>
              <w:instrText xml:space="preserve"> PAGEREF _Toc201836884 \h </w:instrText>
            </w:r>
            <w:r w:rsidR="00355BB6">
              <w:rPr>
                <w:noProof/>
                <w:webHidden/>
              </w:rPr>
            </w:r>
            <w:r w:rsidR="00355BB6">
              <w:rPr>
                <w:noProof/>
                <w:webHidden/>
              </w:rPr>
              <w:fldChar w:fldCharType="separate"/>
            </w:r>
            <w:r>
              <w:rPr>
                <w:noProof/>
                <w:webHidden/>
              </w:rPr>
              <w:t>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85" w:history="1">
            <w:r w:rsidR="00355BB6" w:rsidRPr="001F1882">
              <w:rPr>
                <w:rStyle w:val="Collegamentoipertestuale"/>
                <w:noProof/>
              </w:rPr>
              <w:t>1.1 Valore e durata dell’appalto</w:t>
            </w:r>
            <w:r w:rsidR="00355BB6">
              <w:rPr>
                <w:noProof/>
                <w:webHidden/>
              </w:rPr>
              <w:tab/>
            </w:r>
            <w:r w:rsidR="00355BB6">
              <w:rPr>
                <w:noProof/>
                <w:webHidden/>
              </w:rPr>
              <w:fldChar w:fldCharType="begin"/>
            </w:r>
            <w:r w:rsidR="00355BB6">
              <w:rPr>
                <w:noProof/>
                <w:webHidden/>
              </w:rPr>
              <w:instrText xml:space="preserve"> PAGEREF _Toc201836885 \h </w:instrText>
            </w:r>
            <w:r w:rsidR="00355BB6">
              <w:rPr>
                <w:noProof/>
                <w:webHidden/>
              </w:rPr>
            </w:r>
            <w:r w:rsidR="00355BB6">
              <w:rPr>
                <w:noProof/>
                <w:webHidden/>
              </w:rPr>
              <w:fldChar w:fldCharType="separate"/>
            </w:r>
            <w:r>
              <w:rPr>
                <w:noProof/>
                <w:webHidden/>
              </w:rPr>
              <w:t>7</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886" w:history="1">
            <w:r w:rsidR="00355BB6" w:rsidRPr="001F1882">
              <w:rPr>
                <w:rStyle w:val="Collegamentoipertestuale"/>
                <w:noProof/>
              </w:rPr>
              <w:t>Articolo 2 - Caratteristiche generali</w:t>
            </w:r>
            <w:r w:rsidR="00355BB6">
              <w:rPr>
                <w:noProof/>
                <w:webHidden/>
              </w:rPr>
              <w:tab/>
            </w:r>
            <w:r w:rsidR="00355BB6">
              <w:rPr>
                <w:noProof/>
                <w:webHidden/>
              </w:rPr>
              <w:fldChar w:fldCharType="begin"/>
            </w:r>
            <w:r w:rsidR="00355BB6">
              <w:rPr>
                <w:noProof/>
                <w:webHidden/>
              </w:rPr>
              <w:instrText xml:space="preserve"> PAGEREF _Toc201836886 \h </w:instrText>
            </w:r>
            <w:r w:rsidR="00355BB6">
              <w:rPr>
                <w:noProof/>
                <w:webHidden/>
              </w:rPr>
            </w:r>
            <w:r w:rsidR="00355BB6">
              <w:rPr>
                <w:noProof/>
                <w:webHidden/>
              </w:rPr>
              <w:fldChar w:fldCharType="separate"/>
            </w:r>
            <w:r>
              <w:rPr>
                <w:noProof/>
                <w:webHidden/>
              </w:rPr>
              <w:t>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87" w:history="1">
            <w:r w:rsidR="00355BB6" w:rsidRPr="001F1882">
              <w:rPr>
                <w:rStyle w:val="Collegamentoipertestuale"/>
                <w:noProof/>
              </w:rPr>
              <w:t>2.1 - Rispondenza normativa</w:t>
            </w:r>
            <w:r w:rsidR="00355BB6">
              <w:rPr>
                <w:noProof/>
                <w:webHidden/>
              </w:rPr>
              <w:tab/>
            </w:r>
            <w:r w:rsidR="00355BB6">
              <w:rPr>
                <w:noProof/>
                <w:webHidden/>
              </w:rPr>
              <w:fldChar w:fldCharType="begin"/>
            </w:r>
            <w:r w:rsidR="00355BB6">
              <w:rPr>
                <w:noProof/>
                <w:webHidden/>
              </w:rPr>
              <w:instrText xml:space="preserve"> PAGEREF _Toc201836887 \h </w:instrText>
            </w:r>
            <w:r w:rsidR="00355BB6">
              <w:rPr>
                <w:noProof/>
                <w:webHidden/>
              </w:rPr>
            </w:r>
            <w:r w:rsidR="00355BB6">
              <w:rPr>
                <w:noProof/>
                <w:webHidden/>
              </w:rPr>
              <w:fldChar w:fldCharType="separate"/>
            </w:r>
            <w:r>
              <w:rPr>
                <w:noProof/>
                <w:webHidden/>
              </w:rPr>
              <w:t>9</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888" w:history="1">
            <w:r w:rsidR="00355BB6" w:rsidRPr="001F1882">
              <w:rPr>
                <w:rStyle w:val="Collegamentoipertestuale"/>
                <w:noProof/>
              </w:rPr>
              <w:t>Articolo 3 - Materiali</w:t>
            </w:r>
            <w:r w:rsidR="00355BB6">
              <w:rPr>
                <w:noProof/>
                <w:webHidden/>
              </w:rPr>
              <w:tab/>
            </w:r>
            <w:r w:rsidR="00355BB6">
              <w:rPr>
                <w:noProof/>
                <w:webHidden/>
              </w:rPr>
              <w:fldChar w:fldCharType="begin"/>
            </w:r>
            <w:r w:rsidR="00355BB6">
              <w:rPr>
                <w:noProof/>
                <w:webHidden/>
              </w:rPr>
              <w:instrText xml:space="preserve"> PAGEREF _Toc201836888 \h </w:instrText>
            </w:r>
            <w:r w:rsidR="00355BB6">
              <w:rPr>
                <w:noProof/>
                <w:webHidden/>
              </w:rPr>
            </w:r>
            <w:r w:rsidR="00355BB6">
              <w:rPr>
                <w:noProof/>
                <w:webHidden/>
              </w:rPr>
              <w:fldChar w:fldCharType="separate"/>
            </w:r>
            <w:r>
              <w:rPr>
                <w:noProof/>
                <w:webHidden/>
              </w:rPr>
              <w:t>9</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89" w:history="1">
            <w:r w:rsidR="00355BB6" w:rsidRPr="001F1882">
              <w:rPr>
                <w:rStyle w:val="Collegamentoipertestuale"/>
                <w:noProof/>
              </w:rPr>
              <w:t>3.1 - Ecoprogettazione</w:t>
            </w:r>
            <w:r w:rsidR="00355BB6">
              <w:rPr>
                <w:noProof/>
                <w:webHidden/>
              </w:rPr>
              <w:tab/>
            </w:r>
            <w:r w:rsidR="00355BB6">
              <w:rPr>
                <w:noProof/>
                <w:webHidden/>
              </w:rPr>
              <w:fldChar w:fldCharType="begin"/>
            </w:r>
            <w:r w:rsidR="00355BB6">
              <w:rPr>
                <w:noProof/>
                <w:webHidden/>
              </w:rPr>
              <w:instrText xml:space="preserve"> PAGEREF _Toc201836889 \h </w:instrText>
            </w:r>
            <w:r w:rsidR="00355BB6">
              <w:rPr>
                <w:noProof/>
                <w:webHidden/>
              </w:rPr>
            </w:r>
            <w:r w:rsidR="00355BB6">
              <w:rPr>
                <w:noProof/>
                <w:webHidden/>
              </w:rPr>
              <w:fldChar w:fldCharType="separate"/>
            </w:r>
            <w:r>
              <w:rPr>
                <w:noProof/>
                <w:webHidden/>
              </w:rPr>
              <w:t>10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0" w:history="1">
            <w:r w:rsidR="00355BB6" w:rsidRPr="001F1882">
              <w:rPr>
                <w:rStyle w:val="Collegamentoipertestuale"/>
                <w:noProof/>
              </w:rPr>
              <w:t>3.2 - Sostanze pericolose</w:t>
            </w:r>
            <w:r w:rsidR="00355BB6">
              <w:rPr>
                <w:noProof/>
                <w:webHidden/>
              </w:rPr>
              <w:tab/>
            </w:r>
            <w:r w:rsidR="00355BB6">
              <w:rPr>
                <w:noProof/>
                <w:webHidden/>
              </w:rPr>
              <w:fldChar w:fldCharType="begin"/>
            </w:r>
            <w:r w:rsidR="00355BB6">
              <w:rPr>
                <w:noProof/>
                <w:webHidden/>
              </w:rPr>
              <w:instrText xml:space="preserve"> PAGEREF _Toc201836890 \h </w:instrText>
            </w:r>
            <w:r w:rsidR="00355BB6">
              <w:rPr>
                <w:noProof/>
                <w:webHidden/>
              </w:rPr>
            </w:r>
            <w:r w:rsidR="00355BB6">
              <w:rPr>
                <w:noProof/>
                <w:webHidden/>
              </w:rPr>
              <w:fldChar w:fldCharType="separate"/>
            </w:r>
            <w:r>
              <w:rPr>
                <w:noProof/>
                <w:webHidden/>
              </w:rPr>
              <w:t>10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1" w:history="1">
            <w:r w:rsidR="00355BB6" w:rsidRPr="001F1882">
              <w:rPr>
                <w:rStyle w:val="Collegamentoipertestuale"/>
                <w:noProof/>
              </w:rPr>
              <w:t>3.3 - Emissione di formaldeide dai pannelli</w:t>
            </w:r>
            <w:r w:rsidR="00355BB6">
              <w:rPr>
                <w:noProof/>
                <w:webHidden/>
              </w:rPr>
              <w:tab/>
            </w:r>
            <w:r w:rsidR="00355BB6">
              <w:rPr>
                <w:noProof/>
                <w:webHidden/>
              </w:rPr>
              <w:fldChar w:fldCharType="begin"/>
            </w:r>
            <w:r w:rsidR="00355BB6">
              <w:rPr>
                <w:noProof/>
                <w:webHidden/>
              </w:rPr>
              <w:instrText xml:space="preserve"> PAGEREF _Toc201836891 \h </w:instrText>
            </w:r>
            <w:r w:rsidR="00355BB6">
              <w:rPr>
                <w:noProof/>
                <w:webHidden/>
              </w:rPr>
            </w:r>
            <w:r w:rsidR="00355BB6">
              <w:rPr>
                <w:noProof/>
                <w:webHidden/>
              </w:rPr>
              <w:fldChar w:fldCharType="separate"/>
            </w:r>
            <w:r>
              <w:rPr>
                <w:noProof/>
                <w:webHidden/>
              </w:rPr>
              <w:t>11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2" w:history="1">
            <w:r w:rsidR="00355BB6" w:rsidRPr="001F1882">
              <w:rPr>
                <w:rStyle w:val="Collegamentoipertestuale"/>
                <w:noProof/>
              </w:rPr>
              <w:t>3.4 - Legno riciclato</w:t>
            </w:r>
            <w:r w:rsidR="00355BB6">
              <w:rPr>
                <w:noProof/>
                <w:webHidden/>
              </w:rPr>
              <w:tab/>
            </w:r>
            <w:r w:rsidR="00355BB6">
              <w:rPr>
                <w:noProof/>
                <w:webHidden/>
              </w:rPr>
              <w:fldChar w:fldCharType="begin"/>
            </w:r>
            <w:r w:rsidR="00355BB6">
              <w:rPr>
                <w:noProof/>
                <w:webHidden/>
              </w:rPr>
              <w:instrText xml:space="preserve"> PAGEREF _Toc201836892 \h </w:instrText>
            </w:r>
            <w:r w:rsidR="00355BB6">
              <w:rPr>
                <w:noProof/>
                <w:webHidden/>
              </w:rPr>
            </w:r>
            <w:r w:rsidR="00355BB6">
              <w:rPr>
                <w:noProof/>
                <w:webHidden/>
              </w:rPr>
              <w:fldChar w:fldCharType="separate"/>
            </w:r>
            <w:r>
              <w:rPr>
                <w:noProof/>
                <w:webHidden/>
              </w:rPr>
              <w:t>11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3" w:history="1">
            <w:r w:rsidR="00355BB6" w:rsidRPr="001F1882">
              <w:rPr>
                <w:rStyle w:val="Collegamentoipertestuale"/>
                <w:noProof/>
              </w:rPr>
              <w:t>3.5 - Contenuto di composti organici volatili</w:t>
            </w:r>
            <w:r w:rsidR="00355BB6">
              <w:rPr>
                <w:noProof/>
                <w:webHidden/>
              </w:rPr>
              <w:tab/>
            </w:r>
            <w:r w:rsidR="00355BB6">
              <w:rPr>
                <w:noProof/>
                <w:webHidden/>
              </w:rPr>
              <w:fldChar w:fldCharType="begin"/>
            </w:r>
            <w:r w:rsidR="00355BB6">
              <w:rPr>
                <w:noProof/>
                <w:webHidden/>
              </w:rPr>
              <w:instrText xml:space="preserve"> PAGEREF _Toc201836893 \h </w:instrText>
            </w:r>
            <w:r w:rsidR="00355BB6">
              <w:rPr>
                <w:noProof/>
                <w:webHidden/>
              </w:rPr>
            </w:r>
            <w:r w:rsidR="00355BB6">
              <w:rPr>
                <w:noProof/>
                <w:webHidden/>
              </w:rPr>
              <w:fldChar w:fldCharType="separate"/>
            </w:r>
            <w:r>
              <w:rPr>
                <w:noProof/>
                <w:webHidden/>
              </w:rPr>
              <w:t>12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4" w:history="1">
            <w:r w:rsidR="00355BB6" w:rsidRPr="001F1882">
              <w:rPr>
                <w:rStyle w:val="Collegamentoipertestuale"/>
                <w:noProof/>
              </w:rPr>
              <w:t>3.6 - Prodotti legnosi</w:t>
            </w:r>
            <w:r w:rsidR="00355BB6">
              <w:rPr>
                <w:noProof/>
                <w:webHidden/>
              </w:rPr>
              <w:tab/>
            </w:r>
            <w:r w:rsidR="00355BB6">
              <w:rPr>
                <w:noProof/>
                <w:webHidden/>
              </w:rPr>
              <w:fldChar w:fldCharType="begin"/>
            </w:r>
            <w:r w:rsidR="00355BB6">
              <w:rPr>
                <w:noProof/>
                <w:webHidden/>
              </w:rPr>
              <w:instrText xml:space="preserve"> PAGEREF _Toc201836894 \h </w:instrText>
            </w:r>
            <w:r w:rsidR="00355BB6">
              <w:rPr>
                <w:noProof/>
                <w:webHidden/>
              </w:rPr>
            </w:r>
            <w:r w:rsidR="00355BB6">
              <w:rPr>
                <w:noProof/>
                <w:webHidden/>
              </w:rPr>
              <w:fldChar w:fldCharType="separate"/>
            </w:r>
            <w:r>
              <w:rPr>
                <w:noProof/>
                <w:webHidden/>
              </w:rPr>
              <w:t>12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5" w:history="1">
            <w:r w:rsidR="00355BB6" w:rsidRPr="001F1882">
              <w:rPr>
                <w:rStyle w:val="Collegamentoipertestuale"/>
                <w:noProof/>
              </w:rPr>
              <w:t>3.7 - Materiali plastici</w:t>
            </w:r>
            <w:r w:rsidR="00355BB6">
              <w:rPr>
                <w:noProof/>
                <w:webHidden/>
              </w:rPr>
              <w:tab/>
            </w:r>
            <w:r w:rsidR="00355BB6">
              <w:rPr>
                <w:noProof/>
                <w:webHidden/>
              </w:rPr>
              <w:fldChar w:fldCharType="begin"/>
            </w:r>
            <w:r w:rsidR="00355BB6">
              <w:rPr>
                <w:noProof/>
                <w:webHidden/>
              </w:rPr>
              <w:instrText xml:space="preserve"> PAGEREF _Toc201836895 \h </w:instrText>
            </w:r>
            <w:r w:rsidR="00355BB6">
              <w:rPr>
                <w:noProof/>
                <w:webHidden/>
              </w:rPr>
            </w:r>
            <w:r w:rsidR="00355BB6">
              <w:rPr>
                <w:noProof/>
                <w:webHidden/>
              </w:rPr>
              <w:fldChar w:fldCharType="separate"/>
            </w:r>
            <w:r>
              <w:rPr>
                <w:noProof/>
                <w:webHidden/>
              </w:rPr>
              <w:t>13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6" w:history="1">
            <w:r w:rsidR="00355BB6" w:rsidRPr="001F1882">
              <w:rPr>
                <w:rStyle w:val="Collegamentoipertestuale"/>
                <w:noProof/>
              </w:rPr>
              <w:t>3.8 - Materiali per rivestimenti</w:t>
            </w:r>
            <w:r w:rsidR="00355BB6">
              <w:rPr>
                <w:noProof/>
                <w:webHidden/>
              </w:rPr>
              <w:tab/>
            </w:r>
            <w:r w:rsidR="00355BB6">
              <w:rPr>
                <w:noProof/>
                <w:webHidden/>
              </w:rPr>
              <w:fldChar w:fldCharType="begin"/>
            </w:r>
            <w:r w:rsidR="00355BB6">
              <w:rPr>
                <w:noProof/>
                <w:webHidden/>
              </w:rPr>
              <w:instrText xml:space="preserve"> PAGEREF _Toc201836896 \h </w:instrText>
            </w:r>
            <w:r w:rsidR="00355BB6">
              <w:rPr>
                <w:noProof/>
                <w:webHidden/>
              </w:rPr>
            </w:r>
            <w:r w:rsidR="00355BB6">
              <w:rPr>
                <w:noProof/>
                <w:webHidden/>
              </w:rPr>
              <w:fldChar w:fldCharType="separate"/>
            </w:r>
            <w:r>
              <w:rPr>
                <w:noProof/>
                <w:webHidden/>
              </w:rPr>
              <w:t>14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7" w:history="1">
            <w:r w:rsidR="00355BB6" w:rsidRPr="001F1882">
              <w:rPr>
                <w:rStyle w:val="Collegamentoipertestuale"/>
                <w:noProof/>
              </w:rPr>
              <w:t>3.9 - Materiali di imbottitura</w:t>
            </w:r>
            <w:r w:rsidR="00355BB6">
              <w:rPr>
                <w:noProof/>
                <w:webHidden/>
              </w:rPr>
              <w:tab/>
            </w:r>
            <w:r w:rsidR="00355BB6">
              <w:rPr>
                <w:noProof/>
                <w:webHidden/>
              </w:rPr>
              <w:fldChar w:fldCharType="begin"/>
            </w:r>
            <w:r w:rsidR="00355BB6">
              <w:rPr>
                <w:noProof/>
                <w:webHidden/>
              </w:rPr>
              <w:instrText xml:space="preserve"> PAGEREF _Toc201836897 \h </w:instrText>
            </w:r>
            <w:r w:rsidR="00355BB6">
              <w:rPr>
                <w:noProof/>
                <w:webHidden/>
              </w:rPr>
            </w:r>
            <w:r w:rsidR="00355BB6">
              <w:rPr>
                <w:noProof/>
                <w:webHidden/>
              </w:rPr>
              <w:fldChar w:fldCharType="separate"/>
            </w:r>
            <w:r>
              <w:rPr>
                <w:noProof/>
                <w:webHidden/>
              </w:rPr>
              <w:t>14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8" w:history="1">
            <w:r w:rsidR="00355BB6" w:rsidRPr="001F1882">
              <w:rPr>
                <w:rStyle w:val="Collegamentoipertestuale"/>
                <w:noProof/>
              </w:rPr>
              <w:t>3.10 -Requisiti del prodotto finale</w:t>
            </w:r>
            <w:r w:rsidR="00355BB6">
              <w:rPr>
                <w:noProof/>
                <w:webHidden/>
              </w:rPr>
              <w:tab/>
            </w:r>
            <w:r w:rsidR="00355BB6">
              <w:rPr>
                <w:noProof/>
                <w:webHidden/>
              </w:rPr>
              <w:fldChar w:fldCharType="begin"/>
            </w:r>
            <w:r w:rsidR="00355BB6">
              <w:rPr>
                <w:noProof/>
                <w:webHidden/>
              </w:rPr>
              <w:instrText xml:space="preserve"> PAGEREF _Toc201836898 \h </w:instrText>
            </w:r>
            <w:r w:rsidR="00355BB6">
              <w:rPr>
                <w:noProof/>
                <w:webHidden/>
              </w:rPr>
            </w:r>
            <w:r w:rsidR="00355BB6">
              <w:rPr>
                <w:noProof/>
                <w:webHidden/>
              </w:rPr>
              <w:fldChar w:fldCharType="separate"/>
            </w:r>
            <w:r>
              <w:rPr>
                <w:noProof/>
                <w:webHidden/>
              </w:rPr>
              <w:t>14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899" w:history="1">
            <w:r w:rsidR="00355BB6" w:rsidRPr="001F1882">
              <w:rPr>
                <w:rStyle w:val="Collegamentoipertestuale"/>
                <w:noProof/>
              </w:rPr>
              <w:t>3.11 -Imballaggi</w:t>
            </w:r>
            <w:r w:rsidR="00355BB6">
              <w:rPr>
                <w:noProof/>
                <w:webHidden/>
              </w:rPr>
              <w:tab/>
            </w:r>
            <w:r w:rsidR="00355BB6">
              <w:rPr>
                <w:noProof/>
                <w:webHidden/>
              </w:rPr>
              <w:fldChar w:fldCharType="begin"/>
            </w:r>
            <w:r w:rsidR="00355BB6">
              <w:rPr>
                <w:noProof/>
                <w:webHidden/>
              </w:rPr>
              <w:instrText xml:space="preserve"> PAGEREF _Toc201836899 \h </w:instrText>
            </w:r>
            <w:r w:rsidR="00355BB6">
              <w:rPr>
                <w:noProof/>
                <w:webHidden/>
              </w:rPr>
            </w:r>
            <w:r w:rsidR="00355BB6">
              <w:rPr>
                <w:noProof/>
                <w:webHidden/>
              </w:rPr>
              <w:fldChar w:fldCharType="separate"/>
            </w:r>
            <w:r>
              <w:rPr>
                <w:noProof/>
                <w:webHidden/>
              </w:rPr>
              <w:t>14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0" w:history="1">
            <w:r w:rsidR="00355BB6" w:rsidRPr="001F1882">
              <w:rPr>
                <w:rStyle w:val="Collegamentoipertestuale"/>
                <w:noProof/>
              </w:rPr>
              <w:t>3.12 - Ritiro imballaggi</w:t>
            </w:r>
            <w:r w:rsidR="00355BB6">
              <w:rPr>
                <w:noProof/>
                <w:webHidden/>
              </w:rPr>
              <w:tab/>
            </w:r>
            <w:r w:rsidR="00355BB6">
              <w:rPr>
                <w:noProof/>
                <w:webHidden/>
              </w:rPr>
              <w:fldChar w:fldCharType="begin"/>
            </w:r>
            <w:r w:rsidR="00355BB6">
              <w:rPr>
                <w:noProof/>
                <w:webHidden/>
              </w:rPr>
              <w:instrText xml:space="preserve"> PAGEREF _Toc201836900 \h </w:instrText>
            </w:r>
            <w:r w:rsidR="00355BB6">
              <w:rPr>
                <w:noProof/>
                <w:webHidden/>
              </w:rPr>
            </w:r>
            <w:r w:rsidR="00355BB6">
              <w:rPr>
                <w:noProof/>
                <w:webHidden/>
              </w:rPr>
              <w:fldChar w:fldCharType="separate"/>
            </w:r>
            <w:r>
              <w:rPr>
                <w:noProof/>
                <w:webHidden/>
              </w:rPr>
              <w:t>16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1" w:history="1">
            <w:r w:rsidR="00355BB6" w:rsidRPr="001F1882">
              <w:rPr>
                <w:rStyle w:val="Collegamentoipertestuale"/>
                <w:noProof/>
              </w:rPr>
              <w:t>3.13 - Garanzia</w:t>
            </w:r>
            <w:r w:rsidR="00355BB6">
              <w:rPr>
                <w:noProof/>
                <w:webHidden/>
              </w:rPr>
              <w:tab/>
            </w:r>
            <w:r w:rsidR="00355BB6">
              <w:rPr>
                <w:noProof/>
                <w:webHidden/>
              </w:rPr>
              <w:fldChar w:fldCharType="begin"/>
            </w:r>
            <w:r w:rsidR="00355BB6">
              <w:rPr>
                <w:noProof/>
                <w:webHidden/>
              </w:rPr>
              <w:instrText xml:space="preserve"> PAGEREF _Toc201836901 \h </w:instrText>
            </w:r>
            <w:r w:rsidR="00355BB6">
              <w:rPr>
                <w:noProof/>
                <w:webHidden/>
              </w:rPr>
            </w:r>
            <w:r w:rsidR="00355BB6">
              <w:rPr>
                <w:noProof/>
                <w:webHidden/>
              </w:rPr>
              <w:fldChar w:fldCharType="separate"/>
            </w:r>
            <w:r>
              <w:rPr>
                <w:noProof/>
                <w:webHidden/>
              </w:rPr>
              <w:t>16</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02" w:history="1">
            <w:r w:rsidR="00355BB6" w:rsidRPr="001F1882">
              <w:rPr>
                <w:rStyle w:val="Collegamentoipertestuale"/>
                <w:noProof/>
              </w:rPr>
              <w:t>Articolo 4 - Ulteriori caratteristiche</w:t>
            </w:r>
            <w:r w:rsidR="00355BB6">
              <w:rPr>
                <w:noProof/>
                <w:webHidden/>
              </w:rPr>
              <w:tab/>
            </w:r>
            <w:r w:rsidR="00355BB6">
              <w:rPr>
                <w:noProof/>
                <w:webHidden/>
              </w:rPr>
              <w:fldChar w:fldCharType="begin"/>
            </w:r>
            <w:r w:rsidR="00355BB6">
              <w:rPr>
                <w:noProof/>
                <w:webHidden/>
              </w:rPr>
              <w:instrText xml:space="preserve"> PAGEREF _Toc201836902 \h </w:instrText>
            </w:r>
            <w:r w:rsidR="00355BB6">
              <w:rPr>
                <w:noProof/>
                <w:webHidden/>
              </w:rPr>
            </w:r>
            <w:r w:rsidR="00355BB6">
              <w:rPr>
                <w:noProof/>
                <w:webHidden/>
              </w:rPr>
              <w:fldChar w:fldCharType="separate"/>
            </w:r>
            <w:r>
              <w:rPr>
                <w:noProof/>
                <w:webHidden/>
              </w:rPr>
              <w:t>16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3" w:history="1">
            <w:r w:rsidR="00355BB6" w:rsidRPr="001F1882">
              <w:rPr>
                <w:rStyle w:val="Collegamentoipertestuale"/>
                <w:noProof/>
              </w:rPr>
              <w:t>4.1 - Colori</w:t>
            </w:r>
            <w:r w:rsidR="00355BB6">
              <w:rPr>
                <w:noProof/>
                <w:webHidden/>
              </w:rPr>
              <w:tab/>
            </w:r>
            <w:r w:rsidR="00355BB6">
              <w:rPr>
                <w:noProof/>
                <w:webHidden/>
              </w:rPr>
              <w:fldChar w:fldCharType="begin"/>
            </w:r>
            <w:r w:rsidR="00355BB6">
              <w:rPr>
                <w:noProof/>
                <w:webHidden/>
              </w:rPr>
              <w:instrText xml:space="preserve"> PAGEREF _Toc201836903 \h </w:instrText>
            </w:r>
            <w:r w:rsidR="00355BB6">
              <w:rPr>
                <w:noProof/>
                <w:webHidden/>
              </w:rPr>
            </w:r>
            <w:r w:rsidR="00355BB6">
              <w:rPr>
                <w:noProof/>
                <w:webHidden/>
              </w:rPr>
              <w:fldChar w:fldCharType="separate"/>
            </w:r>
            <w:r>
              <w:rPr>
                <w:noProof/>
                <w:webHidden/>
              </w:rPr>
              <w:t>16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4" w:history="1">
            <w:r w:rsidR="00355BB6" w:rsidRPr="001F1882">
              <w:rPr>
                <w:rStyle w:val="Collegamentoipertestuale"/>
                <w:noProof/>
              </w:rPr>
              <w:t>4.2 - Linee di prodotto</w:t>
            </w:r>
            <w:r w:rsidR="00355BB6">
              <w:rPr>
                <w:noProof/>
                <w:webHidden/>
              </w:rPr>
              <w:tab/>
            </w:r>
            <w:r w:rsidR="00355BB6">
              <w:rPr>
                <w:noProof/>
                <w:webHidden/>
              </w:rPr>
              <w:fldChar w:fldCharType="begin"/>
            </w:r>
            <w:r w:rsidR="00355BB6">
              <w:rPr>
                <w:noProof/>
                <w:webHidden/>
              </w:rPr>
              <w:instrText xml:space="preserve"> PAGEREF _Toc201836904 \h </w:instrText>
            </w:r>
            <w:r w:rsidR="00355BB6">
              <w:rPr>
                <w:noProof/>
                <w:webHidden/>
              </w:rPr>
            </w:r>
            <w:r w:rsidR="00355BB6">
              <w:rPr>
                <w:noProof/>
                <w:webHidden/>
              </w:rPr>
              <w:fldChar w:fldCharType="separate"/>
            </w:r>
            <w:r>
              <w:rPr>
                <w:noProof/>
                <w:webHidden/>
              </w:rPr>
              <w:t>17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5" w:history="1">
            <w:r w:rsidR="00355BB6" w:rsidRPr="001F1882">
              <w:rPr>
                <w:rStyle w:val="Collegamentoipertestuale"/>
                <w:noProof/>
              </w:rPr>
              <w:t>4.3 - Certificazioni di prodotto</w:t>
            </w:r>
            <w:r w:rsidR="00355BB6">
              <w:rPr>
                <w:noProof/>
                <w:webHidden/>
              </w:rPr>
              <w:tab/>
            </w:r>
            <w:r w:rsidR="00355BB6">
              <w:rPr>
                <w:noProof/>
                <w:webHidden/>
              </w:rPr>
              <w:fldChar w:fldCharType="begin"/>
            </w:r>
            <w:r w:rsidR="00355BB6">
              <w:rPr>
                <w:noProof/>
                <w:webHidden/>
              </w:rPr>
              <w:instrText xml:space="preserve"> PAGEREF _Toc201836905 \h </w:instrText>
            </w:r>
            <w:r w:rsidR="00355BB6">
              <w:rPr>
                <w:noProof/>
                <w:webHidden/>
              </w:rPr>
            </w:r>
            <w:r w:rsidR="00355BB6">
              <w:rPr>
                <w:noProof/>
                <w:webHidden/>
              </w:rPr>
              <w:fldChar w:fldCharType="separate"/>
            </w:r>
            <w:r>
              <w:rPr>
                <w:noProof/>
                <w:webHidden/>
              </w:rPr>
              <w:t>17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06" w:history="1">
            <w:r w:rsidR="00355BB6" w:rsidRPr="001F1882">
              <w:rPr>
                <w:rStyle w:val="Collegamentoipertestuale"/>
                <w:noProof/>
              </w:rPr>
              <w:t>4.4 - Dispositivi medici</w:t>
            </w:r>
            <w:r w:rsidR="00355BB6">
              <w:rPr>
                <w:noProof/>
                <w:webHidden/>
              </w:rPr>
              <w:tab/>
            </w:r>
            <w:r w:rsidR="00355BB6">
              <w:rPr>
                <w:noProof/>
                <w:webHidden/>
              </w:rPr>
              <w:fldChar w:fldCharType="begin"/>
            </w:r>
            <w:r w:rsidR="00355BB6">
              <w:rPr>
                <w:noProof/>
                <w:webHidden/>
              </w:rPr>
              <w:instrText xml:space="preserve"> PAGEREF _Toc201836906 \h </w:instrText>
            </w:r>
            <w:r w:rsidR="00355BB6">
              <w:rPr>
                <w:noProof/>
                <w:webHidden/>
              </w:rPr>
            </w:r>
            <w:r w:rsidR="00355BB6">
              <w:rPr>
                <w:noProof/>
                <w:webHidden/>
              </w:rPr>
              <w:fldChar w:fldCharType="separate"/>
            </w:r>
            <w:r>
              <w:rPr>
                <w:noProof/>
                <w:webHidden/>
              </w:rPr>
              <w:t>17</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07" w:history="1">
            <w:r w:rsidR="00355BB6" w:rsidRPr="001F1882">
              <w:rPr>
                <w:rStyle w:val="Collegamentoipertestuale"/>
                <w:noProof/>
              </w:rPr>
              <w:t>Articolo 5  - Modalità e tempi per l’effettuazione del sopralluogo</w:t>
            </w:r>
            <w:r w:rsidR="00355BB6">
              <w:rPr>
                <w:noProof/>
                <w:webHidden/>
              </w:rPr>
              <w:tab/>
            </w:r>
            <w:r w:rsidR="00355BB6">
              <w:rPr>
                <w:noProof/>
                <w:webHidden/>
              </w:rPr>
              <w:fldChar w:fldCharType="begin"/>
            </w:r>
            <w:r w:rsidR="00355BB6">
              <w:rPr>
                <w:noProof/>
                <w:webHidden/>
              </w:rPr>
              <w:instrText xml:space="preserve"> PAGEREF _Toc201836907 \h </w:instrText>
            </w:r>
            <w:r w:rsidR="00355BB6">
              <w:rPr>
                <w:noProof/>
                <w:webHidden/>
              </w:rPr>
            </w:r>
            <w:r w:rsidR="00355BB6">
              <w:rPr>
                <w:noProof/>
                <w:webHidden/>
              </w:rPr>
              <w:fldChar w:fldCharType="separate"/>
            </w:r>
            <w:r>
              <w:rPr>
                <w:noProof/>
                <w:webHidden/>
              </w:rPr>
              <w:t>17</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08" w:history="1">
            <w:r w:rsidR="00355BB6" w:rsidRPr="001F1882">
              <w:rPr>
                <w:rStyle w:val="Collegamentoipertestuale"/>
                <w:noProof/>
              </w:rPr>
              <w:t>Articolo 6 - Termini per l’esecuzione</w:t>
            </w:r>
            <w:r w:rsidR="00355BB6">
              <w:rPr>
                <w:noProof/>
                <w:webHidden/>
              </w:rPr>
              <w:tab/>
            </w:r>
            <w:r w:rsidR="00355BB6">
              <w:rPr>
                <w:noProof/>
                <w:webHidden/>
              </w:rPr>
              <w:fldChar w:fldCharType="begin"/>
            </w:r>
            <w:r w:rsidR="00355BB6">
              <w:rPr>
                <w:noProof/>
                <w:webHidden/>
              </w:rPr>
              <w:instrText xml:space="preserve"> PAGEREF _Toc201836908 \h </w:instrText>
            </w:r>
            <w:r w:rsidR="00355BB6">
              <w:rPr>
                <w:noProof/>
                <w:webHidden/>
              </w:rPr>
            </w:r>
            <w:r w:rsidR="00355BB6">
              <w:rPr>
                <w:noProof/>
                <w:webHidden/>
              </w:rPr>
              <w:fldChar w:fldCharType="separate"/>
            </w:r>
            <w:r>
              <w:rPr>
                <w:noProof/>
                <w:webHidden/>
              </w:rPr>
              <w:t>18</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09" w:history="1">
            <w:r w:rsidR="00355BB6" w:rsidRPr="001F1882">
              <w:rPr>
                <w:rStyle w:val="Collegamentoipertestuale"/>
                <w:noProof/>
              </w:rPr>
              <w:t>Articolo 7 - Servizi connessi</w:t>
            </w:r>
            <w:r w:rsidR="00355BB6">
              <w:rPr>
                <w:noProof/>
                <w:webHidden/>
              </w:rPr>
              <w:tab/>
            </w:r>
            <w:r w:rsidR="00355BB6">
              <w:rPr>
                <w:noProof/>
                <w:webHidden/>
              </w:rPr>
              <w:fldChar w:fldCharType="begin"/>
            </w:r>
            <w:r w:rsidR="00355BB6">
              <w:rPr>
                <w:noProof/>
                <w:webHidden/>
              </w:rPr>
              <w:instrText xml:space="preserve"> PAGEREF _Toc201836909 \h </w:instrText>
            </w:r>
            <w:r w:rsidR="00355BB6">
              <w:rPr>
                <w:noProof/>
                <w:webHidden/>
              </w:rPr>
            </w:r>
            <w:r w:rsidR="00355BB6">
              <w:rPr>
                <w:noProof/>
                <w:webHidden/>
              </w:rPr>
              <w:fldChar w:fldCharType="separate"/>
            </w:r>
            <w:r>
              <w:rPr>
                <w:noProof/>
                <w:webHidden/>
              </w:rPr>
              <w:t>18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0" w:history="1">
            <w:r w:rsidR="00355BB6" w:rsidRPr="001F1882">
              <w:rPr>
                <w:rStyle w:val="Collegamentoipertestuale"/>
                <w:noProof/>
              </w:rPr>
              <w:t>7.1 - Oneri in fase di consegna</w:t>
            </w:r>
            <w:r w:rsidR="00355BB6">
              <w:rPr>
                <w:noProof/>
                <w:webHidden/>
              </w:rPr>
              <w:tab/>
            </w:r>
            <w:r w:rsidR="00355BB6">
              <w:rPr>
                <w:noProof/>
                <w:webHidden/>
              </w:rPr>
              <w:fldChar w:fldCharType="begin"/>
            </w:r>
            <w:r w:rsidR="00355BB6">
              <w:rPr>
                <w:noProof/>
                <w:webHidden/>
              </w:rPr>
              <w:instrText xml:space="preserve"> PAGEREF _Toc201836910 \h </w:instrText>
            </w:r>
            <w:r w:rsidR="00355BB6">
              <w:rPr>
                <w:noProof/>
                <w:webHidden/>
              </w:rPr>
            </w:r>
            <w:r w:rsidR="00355BB6">
              <w:rPr>
                <w:noProof/>
                <w:webHidden/>
              </w:rPr>
              <w:fldChar w:fldCharType="separate"/>
            </w:r>
            <w:r>
              <w:rPr>
                <w:noProof/>
                <w:webHidden/>
              </w:rPr>
              <w:t>18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1" w:history="1">
            <w:r w:rsidR="00355BB6" w:rsidRPr="001F1882">
              <w:rPr>
                <w:rStyle w:val="Collegamentoipertestuale"/>
                <w:noProof/>
              </w:rPr>
              <w:t>7.2 Corrispondenza delle consegne, resi e imballaggi</w:t>
            </w:r>
            <w:r w:rsidR="00355BB6">
              <w:rPr>
                <w:noProof/>
                <w:webHidden/>
              </w:rPr>
              <w:tab/>
            </w:r>
            <w:r w:rsidR="00355BB6">
              <w:rPr>
                <w:noProof/>
                <w:webHidden/>
              </w:rPr>
              <w:fldChar w:fldCharType="begin"/>
            </w:r>
            <w:r w:rsidR="00355BB6">
              <w:rPr>
                <w:noProof/>
                <w:webHidden/>
              </w:rPr>
              <w:instrText xml:space="preserve"> PAGEREF _Toc201836911 \h </w:instrText>
            </w:r>
            <w:r w:rsidR="00355BB6">
              <w:rPr>
                <w:noProof/>
                <w:webHidden/>
              </w:rPr>
            </w:r>
            <w:r w:rsidR="00355BB6">
              <w:rPr>
                <w:noProof/>
                <w:webHidden/>
              </w:rPr>
              <w:fldChar w:fldCharType="separate"/>
            </w:r>
            <w:r>
              <w:rPr>
                <w:noProof/>
                <w:webHidden/>
              </w:rPr>
              <w:t>20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2" w:history="1">
            <w:r w:rsidR="00355BB6" w:rsidRPr="001F1882">
              <w:rPr>
                <w:rStyle w:val="Collegamentoipertestuale"/>
                <w:noProof/>
              </w:rPr>
              <w:t>7.3 Accettazione della fornitura e verifica di conformità/collaudo</w:t>
            </w:r>
            <w:r w:rsidR="00355BB6">
              <w:rPr>
                <w:noProof/>
                <w:webHidden/>
              </w:rPr>
              <w:tab/>
            </w:r>
            <w:r w:rsidR="00355BB6">
              <w:rPr>
                <w:noProof/>
                <w:webHidden/>
              </w:rPr>
              <w:fldChar w:fldCharType="begin"/>
            </w:r>
            <w:r w:rsidR="00355BB6">
              <w:rPr>
                <w:noProof/>
                <w:webHidden/>
              </w:rPr>
              <w:instrText xml:space="preserve"> PAGEREF _Toc201836912 \h </w:instrText>
            </w:r>
            <w:r w:rsidR="00355BB6">
              <w:rPr>
                <w:noProof/>
                <w:webHidden/>
              </w:rPr>
            </w:r>
            <w:r w:rsidR="00355BB6">
              <w:rPr>
                <w:noProof/>
                <w:webHidden/>
              </w:rPr>
              <w:fldChar w:fldCharType="separate"/>
            </w:r>
            <w:r>
              <w:rPr>
                <w:noProof/>
                <w:webHidden/>
              </w:rPr>
              <w:t>21</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13" w:history="1">
            <w:r w:rsidR="00355BB6" w:rsidRPr="001F1882">
              <w:rPr>
                <w:rStyle w:val="Collegamentoipertestuale"/>
                <w:noProof/>
              </w:rPr>
              <w:t>Articolo 8 - Penali</w:t>
            </w:r>
            <w:r w:rsidR="00355BB6">
              <w:rPr>
                <w:noProof/>
                <w:webHidden/>
              </w:rPr>
              <w:tab/>
            </w:r>
            <w:r w:rsidR="00355BB6">
              <w:rPr>
                <w:noProof/>
                <w:webHidden/>
              </w:rPr>
              <w:fldChar w:fldCharType="begin"/>
            </w:r>
            <w:r w:rsidR="00355BB6">
              <w:rPr>
                <w:noProof/>
                <w:webHidden/>
              </w:rPr>
              <w:instrText xml:space="preserve"> PAGEREF _Toc201836913 \h </w:instrText>
            </w:r>
            <w:r w:rsidR="00355BB6">
              <w:rPr>
                <w:noProof/>
                <w:webHidden/>
              </w:rPr>
            </w:r>
            <w:r w:rsidR="00355BB6">
              <w:rPr>
                <w:noProof/>
                <w:webHidden/>
              </w:rPr>
              <w:fldChar w:fldCharType="separate"/>
            </w:r>
            <w:r>
              <w:rPr>
                <w:noProof/>
                <w:webHidden/>
              </w:rPr>
              <w:t>22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4" w:history="1">
            <w:r w:rsidR="00355BB6" w:rsidRPr="001F1882">
              <w:rPr>
                <w:rStyle w:val="Collegamentoipertestuale"/>
                <w:rFonts w:asciiTheme="majorHAnsi" w:hAnsiTheme="majorHAnsi" w:cstheme="majorHAnsi"/>
                <w:noProof/>
              </w:rPr>
              <w:t>8.1 Penali relative alle modalità di consegna</w:t>
            </w:r>
            <w:r w:rsidR="00355BB6">
              <w:rPr>
                <w:noProof/>
                <w:webHidden/>
              </w:rPr>
              <w:tab/>
            </w:r>
            <w:r w:rsidR="00355BB6">
              <w:rPr>
                <w:noProof/>
                <w:webHidden/>
              </w:rPr>
              <w:fldChar w:fldCharType="begin"/>
            </w:r>
            <w:r w:rsidR="00355BB6">
              <w:rPr>
                <w:noProof/>
                <w:webHidden/>
              </w:rPr>
              <w:instrText xml:space="preserve"> PAGEREF _Toc201836914 \h </w:instrText>
            </w:r>
            <w:r w:rsidR="00355BB6">
              <w:rPr>
                <w:noProof/>
                <w:webHidden/>
              </w:rPr>
            </w:r>
            <w:r w:rsidR="00355BB6">
              <w:rPr>
                <w:noProof/>
                <w:webHidden/>
              </w:rPr>
              <w:fldChar w:fldCharType="separate"/>
            </w:r>
            <w:r>
              <w:rPr>
                <w:noProof/>
                <w:webHidden/>
              </w:rPr>
              <w:t>22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5" w:history="1">
            <w:r w:rsidR="00355BB6" w:rsidRPr="001F1882">
              <w:rPr>
                <w:rStyle w:val="Collegamentoipertestuale"/>
                <w:noProof/>
              </w:rPr>
              <w:t>8.2 Penali relative alla corrispondenza delle consegne</w:t>
            </w:r>
            <w:r w:rsidR="00355BB6">
              <w:rPr>
                <w:noProof/>
                <w:webHidden/>
              </w:rPr>
              <w:tab/>
            </w:r>
            <w:r w:rsidR="00355BB6">
              <w:rPr>
                <w:noProof/>
                <w:webHidden/>
              </w:rPr>
              <w:fldChar w:fldCharType="begin"/>
            </w:r>
            <w:r w:rsidR="00355BB6">
              <w:rPr>
                <w:noProof/>
                <w:webHidden/>
              </w:rPr>
              <w:instrText xml:space="preserve"> PAGEREF _Toc201836915 \h </w:instrText>
            </w:r>
            <w:r w:rsidR="00355BB6">
              <w:rPr>
                <w:noProof/>
                <w:webHidden/>
              </w:rPr>
            </w:r>
            <w:r w:rsidR="00355BB6">
              <w:rPr>
                <w:noProof/>
                <w:webHidden/>
              </w:rPr>
              <w:fldChar w:fldCharType="separate"/>
            </w:r>
            <w:r>
              <w:rPr>
                <w:noProof/>
                <w:webHidden/>
              </w:rPr>
              <w:t>22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6" w:history="1">
            <w:r w:rsidR="00355BB6" w:rsidRPr="001F1882">
              <w:rPr>
                <w:rStyle w:val="Collegamentoipertestuale"/>
                <w:noProof/>
              </w:rPr>
              <w:t>8.3  Penali relative agli interventi previsti in garanzia</w:t>
            </w:r>
            <w:r w:rsidR="00355BB6">
              <w:rPr>
                <w:noProof/>
                <w:webHidden/>
              </w:rPr>
              <w:tab/>
            </w:r>
            <w:r w:rsidR="00355BB6">
              <w:rPr>
                <w:noProof/>
                <w:webHidden/>
              </w:rPr>
              <w:fldChar w:fldCharType="begin"/>
            </w:r>
            <w:r w:rsidR="00355BB6">
              <w:rPr>
                <w:noProof/>
                <w:webHidden/>
              </w:rPr>
              <w:instrText xml:space="preserve"> PAGEREF _Toc201836916 \h </w:instrText>
            </w:r>
            <w:r w:rsidR="00355BB6">
              <w:rPr>
                <w:noProof/>
                <w:webHidden/>
              </w:rPr>
            </w:r>
            <w:r w:rsidR="00355BB6">
              <w:rPr>
                <w:noProof/>
                <w:webHidden/>
              </w:rPr>
              <w:fldChar w:fldCharType="separate"/>
            </w:r>
            <w:r>
              <w:rPr>
                <w:noProof/>
                <w:webHidden/>
              </w:rPr>
              <w:t>23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7" w:history="1">
            <w:r w:rsidR="00355BB6" w:rsidRPr="001F1882">
              <w:rPr>
                <w:rStyle w:val="Collegamentoipertestuale"/>
                <w:noProof/>
              </w:rPr>
              <w:t>8.4 Penali relative al supporto alla progettazione</w:t>
            </w:r>
            <w:r w:rsidR="00355BB6">
              <w:rPr>
                <w:noProof/>
                <w:webHidden/>
              </w:rPr>
              <w:tab/>
            </w:r>
            <w:r w:rsidR="00355BB6">
              <w:rPr>
                <w:noProof/>
                <w:webHidden/>
              </w:rPr>
              <w:fldChar w:fldCharType="begin"/>
            </w:r>
            <w:r w:rsidR="00355BB6">
              <w:rPr>
                <w:noProof/>
                <w:webHidden/>
              </w:rPr>
              <w:instrText xml:space="preserve"> PAGEREF _Toc201836917 \h </w:instrText>
            </w:r>
            <w:r w:rsidR="00355BB6">
              <w:rPr>
                <w:noProof/>
                <w:webHidden/>
              </w:rPr>
            </w:r>
            <w:r w:rsidR="00355BB6">
              <w:rPr>
                <w:noProof/>
                <w:webHidden/>
              </w:rPr>
              <w:fldChar w:fldCharType="separate"/>
            </w:r>
            <w:r>
              <w:rPr>
                <w:noProof/>
                <w:webHidden/>
              </w:rPr>
              <w:t>23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18" w:history="1">
            <w:r w:rsidR="00355BB6" w:rsidRPr="001F1882">
              <w:rPr>
                <w:rStyle w:val="Collegamentoipertestuale"/>
                <w:noProof/>
              </w:rPr>
              <w:t>8.5 Procedimento di contestazione dell’inadempimento ed applicazione delle Penali</w:t>
            </w:r>
            <w:r w:rsidR="00355BB6">
              <w:rPr>
                <w:noProof/>
                <w:webHidden/>
              </w:rPr>
              <w:tab/>
            </w:r>
            <w:r w:rsidR="00355BB6">
              <w:rPr>
                <w:noProof/>
                <w:webHidden/>
              </w:rPr>
              <w:fldChar w:fldCharType="begin"/>
            </w:r>
            <w:r w:rsidR="00355BB6">
              <w:rPr>
                <w:noProof/>
                <w:webHidden/>
              </w:rPr>
              <w:instrText xml:space="preserve"> PAGEREF _Toc201836918 \h </w:instrText>
            </w:r>
            <w:r w:rsidR="00355BB6">
              <w:rPr>
                <w:noProof/>
                <w:webHidden/>
              </w:rPr>
            </w:r>
            <w:r w:rsidR="00355BB6">
              <w:rPr>
                <w:noProof/>
                <w:webHidden/>
              </w:rPr>
              <w:fldChar w:fldCharType="separate"/>
            </w:r>
            <w:r>
              <w:rPr>
                <w:noProof/>
                <w:webHidden/>
              </w:rPr>
              <w:t>23</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19" w:history="1">
            <w:r w:rsidR="00355BB6" w:rsidRPr="001F1882">
              <w:rPr>
                <w:rStyle w:val="Collegamentoipertestuale"/>
                <w:noProof/>
              </w:rPr>
              <w:t>Articolo 9 - Referenti</w:t>
            </w:r>
            <w:r w:rsidR="00355BB6">
              <w:rPr>
                <w:noProof/>
                <w:webHidden/>
              </w:rPr>
              <w:tab/>
            </w:r>
            <w:r w:rsidR="00355BB6">
              <w:rPr>
                <w:noProof/>
                <w:webHidden/>
              </w:rPr>
              <w:fldChar w:fldCharType="begin"/>
            </w:r>
            <w:r w:rsidR="00355BB6">
              <w:rPr>
                <w:noProof/>
                <w:webHidden/>
              </w:rPr>
              <w:instrText xml:space="preserve"> PAGEREF _Toc201836919 \h </w:instrText>
            </w:r>
            <w:r w:rsidR="00355BB6">
              <w:rPr>
                <w:noProof/>
                <w:webHidden/>
              </w:rPr>
            </w:r>
            <w:r w:rsidR="00355BB6">
              <w:rPr>
                <w:noProof/>
                <w:webHidden/>
              </w:rPr>
              <w:fldChar w:fldCharType="separate"/>
            </w:r>
            <w:r>
              <w:rPr>
                <w:noProof/>
                <w:webHidden/>
              </w:rPr>
              <w:t>24</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0" w:history="1">
            <w:r w:rsidR="00355BB6" w:rsidRPr="001F1882">
              <w:rPr>
                <w:rStyle w:val="Collegamentoipertestuale"/>
                <w:noProof/>
              </w:rPr>
              <w:t>Articolo 10 - Garanzia e Assistenza tecnica</w:t>
            </w:r>
            <w:r w:rsidR="00355BB6">
              <w:rPr>
                <w:noProof/>
                <w:webHidden/>
              </w:rPr>
              <w:tab/>
            </w:r>
            <w:r w:rsidR="00355BB6">
              <w:rPr>
                <w:noProof/>
                <w:webHidden/>
              </w:rPr>
              <w:fldChar w:fldCharType="begin"/>
            </w:r>
            <w:r w:rsidR="00355BB6">
              <w:rPr>
                <w:noProof/>
                <w:webHidden/>
              </w:rPr>
              <w:instrText xml:space="preserve"> PAGEREF _Toc201836920 \h </w:instrText>
            </w:r>
            <w:r w:rsidR="00355BB6">
              <w:rPr>
                <w:noProof/>
                <w:webHidden/>
              </w:rPr>
            </w:r>
            <w:r w:rsidR="00355BB6">
              <w:rPr>
                <w:noProof/>
                <w:webHidden/>
              </w:rPr>
              <w:fldChar w:fldCharType="separate"/>
            </w:r>
            <w:r>
              <w:rPr>
                <w:noProof/>
                <w:webHidden/>
              </w:rPr>
              <w:t>24</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1" w:history="1">
            <w:r w:rsidR="00355BB6" w:rsidRPr="001F1882">
              <w:rPr>
                <w:rStyle w:val="Collegamentoipertestuale"/>
                <w:noProof/>
              </w:rPr>
              <w:t>Articolo 11 - Pezzi di ricambio</w:t>
            </w:r>
            <w:r w:rsidR="00355BB6">
              <w:rPr>
                <w:noProof/>
                <w:webHidden/>
              </w:rPr>
              <w:tab/>
            </w:r>
            <w:r w:rsidR="00355BB6">
              <w:rPr>
                <w:noProof/>
                <w:webHidden/>
              </w:rPr>
              <w:fldChar w:fldCharType="begin"/>
            </w:r>
            <w:r w:rsidR="00355BB6">
              <w:rPr>
                <w:noProof/>
                <w:webHidden/>
              </w:rPr>
              <w:instrText xml:space="preserve"> PAGEREF _Toc201836921 \h </w:instrText>
            </w:r>
            <w:r w:rsidR="00355BB6">
              <w:rPr>
                <w:noProof/>
                <w:webHidden/>
              </w:rPr>
            </w:r>
            <w:r w:rsidR="00355BB6">
              <w:rPr>
                <w:noProof/>
                <w:webHidden/>
              </w:rPr>
              <w:fldChar w:fldCharType="separate"/>
            </w:r>
            <w:r>
              <w:rPr>
                <w:noProof/>
                <w:webHidden/>
              </w:rPr>
              <w:t>25</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2" w:history="1">
            <w:r w:rsidR="00355BB6" w:rsidRPr="001F1882">
              <w:rPr>
                <w:rStyle w:val="Collegamentoipertestuale"/>
                <w:noProof/>
              </w:rPr>
              <w:t>Articolo 12 - Supporto alla progettazione</w:t>
            </w:r>
            <w:r w:rsidR="00355BB6">
              <w:rPr>
                <w:noProof/>
                <w:webHidden/>
              </w:rPr>
              <w:tab/>
            </w:r>
            <w:r w:rsidR="00355BB6">
              <w:rPr>
                <w:noProof/>
                <w:webHidden/>
              </w:rPr>
              <w:fldChar w:fldCharType="begin"/>
            </w:r>
            <w:r w:rsidR="00355BB6">
              <w:rPr>
                <w:noProof/>
                <w:webHidden/>
              </w:rPr>
              <w:instrText xml:space="preserve"> PAGEREF _Toc201836922 \h </w:instrText>
            </w:r>
            <w:r w:rsidR="00355BB6">
              <w:rPr>
                <w:noProof/>
                <w:webHidden/>
              </w:rPr>
            </w:r>
            <w:r w:rsidR="00355BB6">
              <w:rPr>
                <w:noProof/>
                <w:webHidden/>
              </w:rPr>
              <w:fldChar w:fldCharType="separate"/>
            </w:r>
            <w:r>
              <w:rPr>
                <w:noProof/>
                <w:webHidden/>
              </w:rPr>
              <w:t>25</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3" w:history="1">
            <w:r w:rsidR="00355BB6" w:rsidRPr="001F1882">
              <w:rPr>
                <w:rStyle w:val="Collegamentoipertestuale"/>
                <w:noProof/>
              </w:rPr>
              <w:t>Articolo 13 - Fatturazione e Pagamento</w:t>
            </w:r>
            <w:r w:rsidR="00355BB6">
              <w:rPr>
                <w:noProof/>
                <w:webHidden/>
              </w:rPr>
              <w:tab/>
            </w:r>
            <w:r w:rsidR="00355BB6">
              <w:rPr>
                <w:noProof/>
                <w:webHidden/>
              </w:rPr>
              <w:fldChar w:fldCharType="begin"/>
            </w:r>
            <w:r w:rsidR="00355BB6">
              <w:rPr>
                <w:noProof/>
                <w:webHidden/>
              </w:rPr>
              <w:instrText xml:space="preserve"> PAGEREF _Toc201836923 \h </w:instrText>
            </w:r>
            <w:r w:rsidR="00355BB6">
              <w:rPr>
                <w:noProof/>
                <w:webHidden/>
              </w:rPr>
            </w:r>
            <w:r w:rsidR="00355BB6">
              <w:rPr>
                <w:noProof/>
                <w:webHidden/>
              </w:rPr>
              <w:fldChar w:fldCharType="separate"/>
            </w:r>
            <w:r>
              <w:rPr>
                <w:noProof/>
                <w:webHidden/>
              </w:rPr>
              <w:t>25</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4" w:history="1">
            <w:r w:rsidR="00355BB6" w:rsidRPr="001F1882">
              <w:rPr>
                <w:rStyle w:val="Collegamentoipertestuale"/>
                <w:noProof/>
              </w:rPr>
              <w:t>Articolo 14 - Opere e oneri a carico della Stazione Appaltante</w:t>
            </w:r>
            <w:r w:rsidR="00355BB6">
              <w:rPr>
                <w:noProof/>
                <w:webHidden/>
              </w:rPr>
              <w:tab/>
            </w:r>
            <w:r w:rsidR="00355BB6">
              <w:rPr>
                <w:noProof/>
                <w:webHidden/>
              </w:rPr>
              <w:fldChar w:fldCharType="begin"/>
            </w:r>
            <w:r w:rsidR="00355BB6">
              <w:rPr>
                <w:noProof/>
                <w:webHidden/>
              </w:rPr>
              <w:instrText xml:space="preserve"> PAGEREF _Toc201836924 \h </w:instrText>
            </w:r>
            <w:r w:rsidR="00355BB6">
              <w:rPr>
                <w:noProof/>
                <w:webHidden/>
              </w:rPr>
            </w:r>
            <w:r w:rsidR="00355BB6">
              <w:rPr>
                <w:noProof/>
                <w:webHidden/>
              </w:rPr>
              <w:fldChar w:fldCharType="separate"/>
            </w:r>
            <w:r>
              <w:rPr>
                <w:noProof/>
                <w:webHidden/>
              </w:rPr>
              <w:t>25</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5" w:history="1">
            <w:r w:rsidR="00355BB6" w:rsidRPr="001F1882">
              <w:rPr>
                <w:rStyle w:val="Collegamentoipertestuale"/>
                <w:noProof/>
              </w:rPr>
              <w:t>Articolo 15 - Prestazioni e oneri a carico dell’affidatario</w:t>
            </w:r>
            <w:r w:rsidR="00355BB6">
              <w:rPr>
                <w:noProof/>
                <w:webHidden/>
              </w:rPr>
              <w:tab/>
            </w:r>
            <w:r w:rsidR="00355BB6">
              <w:rPr>
                <w:noProof/>
                <w:webHidden/>
              </w:rPr>
              <w:fldChar w:fldCharType="begin"/>
            </w:r>
            <w:r w:rsidR="00355BB6">
              <w:rPr>
                <w:noProof/>
                <w:webHidden/>
              </w:rPr>
              <w:instrText xml:space="preserve"> PAGEREF _Toc201836925 \h </w:instrText>
            </w:r>
            <w:r w:rsidR="00355BB6">
              <w:rPr>
                <w:noProof/>
                <w:webHidden/>
              </w:rPr>
            </w:r>
            <w:r w:rsidR="00355BB6">
              <w:rPr>
                <w:noProof/>
                <w:webHidden/>
              </w:rPr>
              <w:fldChar w:fldCharType="separate"/>
            </w:r>
            <w:r>
              <w:rPr>
                <w:noProof/>
                <w:webHidden/>
              </w:rPr>
              <w:t>26</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6" w:history="1">
            <w:r w:rsidR="00355BB6" w:rsidRPr="001F1882">
              <w:rPr>
                <w:rStyle w:val="Collegamentoipertestuale"/>
                <w:noProof/>
              </w:rPr>
              <w:t>Articolo 16 - Norme tecniche integrative</w:t>
            </w:r>
            <w:r w:rsidR="00355BB6">
              <w:rPr>
                <w:noProof/>
                <w:webHidden/>
              </w:rPr>
              <w:tab/>
            </w:r>
            <w:r w:rsidR="00355BB6">
              <w:rPr>
                <w:noProof/>
                <w:webHidden/>
              </w:rPr>
              <w:fldChar w:fldCharType="begin"/>
            </w:r>
            <w:r w:rsidR="00355BB6">
              <w:rPr>
                <w:noProof/>
                <w:webHidden/>
              </w:rPr>
              <w:instrText xml:space="preserve"> PAGEREF _Toc201836926 \h </w:instrText>
            </w:r>
            <w:r w:rsidR="00355BB6">
              <w:rPr>
                <w:noProof/>
                <w:webHidden/>
              </w:rPr>
            </w:r>
            <w:r w:rsidR="00355BB6">
              <w:rPr>
                <w:noProof/>
                <w:webHidden/>
              </w:rPr>
              <w:fldChar w:fldCharType="separate"/>
            </w:r>
            <w:r>
              <w:rPr>
                <w:noProof/>
                <w:webHidden/>
              </w:rPr>
              <w:t>27</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7" w:history="1">
            <w:r w:rsidR="00355BB6" w:rsidRPr="001F1882">
              <w:rPr>
                <w:rStyle w:val="Collegamentoipertestuale"/>
                <w:noProof/>
              </w:rPr>
              <w:t>Articolo 17 - Ulteriori oneri e obblighi a carico dell’affidatario</w:t>
            </w:r>
            <w:r w:rsidR="00355BB6">
              <w:rPr>
                <w:noProof/>
                <w:webHidden/>
              </w:rPr>
              <w:tab/>
            </w:r>
            <w:r w:rsidR="00355BB6">
              <w:rPr>
                <w:noProof/>
                <w:webHidden/>
              </w:rPr>
              <w:fldChar w:fldCharType="begin"/>
            </w:r>
            <w:r w:rsidR="00355BB6">
              <w:rPr>
                <w:noProof/>
                <w:webHidden/>
              </w:rPr>
              <w:instrText xml:space="preserve"> PAGEREF _Toc201836927 \h </w:instrText>
            </w:r>
            <w:r w:rsidR="00355BB6">
              <w:rPr>
                <w:noProof/>
                <w:webHidden/>
              </w:rPr>
            </w:r>
            <w:r w:rsidR="00355BB6">
              <w:rPr>
                <w:noProof/>
                <w:webHidden/>
              </w:rPr>
              <w:fldChar w:fldCharType="separate"/>
            </w:r>
            <w:r>
              <w:rPr>
                <w:noProof/>
                <w:webHidden/>
              </w:rPr>
              <w:t>27</w:t>
            </w:r>
            <w:r w:rsidR="00355BB6">
              <w:rPr>
                <w:noProof/>
                <w:webHidden/>
              </w:rPr>
              <w:fldChar w:fldCharType="end"/>
            </w:r>
          </w:hyperlink>
        </w:p>
        <w:p w:rsidR="00355BB6" w:rsidRDefault="00CC4FCF">
          <w:pPr>
            <w:pStyle w:val="Sommario1"/>
            <w:tabs>
              <w:tab w:val="right" w:leader="dot" w:pos="10480"/>
            </w:tabs>
            <w:rPr>
              <w:rFonts w:asciiTheme="minorHAnsi" w:eastAsiaTheme="minorEastAsia" w:hAnsiTheme="minorHAnsi" w:cstheme="minorBidi"/>
              <w:noProof/>
              <w:sz w:val="22"/>
              <w:szCs w:val="22"/>
            </w:rPr>
          </w:pPr>
          <w:hyperlink w:anchor="_Toc201836928" w:history="1">
            <w:r w:rsidR="00355BB6" w:rsidRPr="001F1882">
              <w:rPr>
                <w:rStyle w:val="Collegamentoipertestuale"/>
                <w:rFonts w:asciiTheme="majorHAnsi" w:eastAsia="Calibri" w:hAnsiTheme="majorHAnsi" w:cstheme="majorHAnsi"/>
                <w:noProof/>
              </w:rPr>
              <w:t>TITOLO 2  - SPECIFICHE TECNICHE</w:t>
            </w:r>
            <w:r w:rsidR="00355BB6">
              <w:rPr>
                <w:noProof/>
                <w:webHidden/>
              </w:rPr>
              <w:tab/>
            </w:r>
            <w:r w:rsidR="00355BB6">
              <w:rPr>
                <w:noProof/>
                <w:webHidden/>
              </w:rPr>
              <w:fldChar w:fldCharType="begin"/>
            </w:r>
            <w:r w:rsidR="00355BB6">
              <w:rPr>
                <w:noProof/>
                <w:webHidden/>
              </w:rPr>
              <w:instrText xml:space="preserve"> PAGEREF _Toc201836928 \h </w:instrText>
            </w:r>
            <w:r w:rsidR="00355BB6">
              <w:rPr>
                <w:noProof/>
                <w:webHidden/>
              </w:rPr>
            </w:r>
            <w:r w:rsidR="00355BB6">
              <w:rPr>
                <w:noProof/>
                <w:webHidden/>
              </w:rPr>
              <w:fldChar w:fldCharType="separate"/>
            </w:r>
            <w:r>
              <w:rPr>
                <w:noProof/>
                <w:webHidden/>
              </w:rPr>
              <w:t>28</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29" w:history="1">
            <w:r w:rsidR="00355BB6" w:rsidRPr="001F1882">
              <w:rPr>
                <w:rStyle w:val="Collegamentoipertestuale"/>
                <w:noProof/>
              </w:rPr>
              <w:t>LOTTO 1: Arredi per ambulatori, infermerie, studi, camere di degenze e locali sanitari</w:t>
            </w:r>
            <w:r w:rsidR="00355BB6">
              <w:rPr>
                <w:noProof/>
                <w:webHidden/>
              </w:rPr>
              <w:tab/>
            </w:r>
            <w:r w:rsidR="00355BB6">
              <w:rPr>
                <w:noProof/>
                <w:webHidden/>
              </w:rPr>
              <w:fldChar w:fldCharType="begin"/>
            </w:r>
            <w:r w:rsidR="00355BB6">
              <w:rPr>
                <w:noProof/>
                <w:webHidden/>
              </w:rPr>
              <w:instrText xml:space="preserve"> PAGEREF _Toc201836929 \h </w:instrText>
            </w:r>
            <w:r w:rsidR="00355BB6">
              <w:rPr>
                <w:noProof/>
                <w:webHidden/>
              </w:rPr>
            </w:r>
            <w:r w:rsidR="00355BB6">
              <w:rPr>
                <w:noProof/>
                <w:webHidden/>
              </w:rPr>
              <w:fldChar w:fldCharType="separate"/>
            </w:r>
            <w:r>
              <w:rPr>
                <w:noProof/>
                <w:webHidden/>
              </w:rPr>
              <w:t>29</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0" w:history="1">
            <w:r w:rsidR="00355BB6" w:rsidRPr="001F1882">
              <w:rPr>
                <w:rStyle w:val="Collegamentoipertestuale"/>
                <w:noProof/>
              </w:rPr>
              <w:t>1.1 - Armadio con ante cieche4 ripiani 80/100x50/70x200h</w:t>
            </w:r>
            <w:r w:rsidR="00355BB6">
              <w:rPr>
                <w:noProof/>
                <w:webHidden/>
              </w:rPr>
              <w:tab/>
            </w:r>
            <w:r w:rsidR="00355BB6">
              <w:rPr>
                <w:noProof/>
                <w:webHidden/>
              </w:rPr>
              <w:fldChar w:fldCharType="begin"/>
            </w:r>
            <w:r w:rsidR="00355BB6">
              <w:rPr>
                <w:noProof/>
                <w:webHidden/>
              </w:rPr>
              <w:instrText xml:space="preserve"> PAGEREF _Toc201836930 \h </w:instrText>
            </w:r>
            <w:r w:rsidR="00355BB6">
              <w:rPr>
                <w:noProof/>
                <w:webHidden/>
              </w:rPr>
            </w:r>
            <w:r w:rsidR="00355BB6">
              <w:rPr>
                <w:noProof/>
                <w:webHidden/>
              </w:rPr>
              <w:fldChar w:fldCharType="separate"/>
            </w:r>
            <w:r>
              <w:rPr>
                <w:noProof/>
                <w:webHidden/>
              </w:rPr>
              <w:t>29</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1" w:history="1">
            <w:r w:rsidR="00355BB6" w:rsidRPr="001F1882">
              <w:rPr>
                <w:rStyle w:val="Collegamentoipertestuale"/>
                <w:noProof/>
              </w:rPr>
              <w:t>1.2 - Armadio con ante vetrate 4 ripiani 80/100x50/70x200h</w:t>
            </w:r>
            <w:r w:rsidR="00355BB6">
              <w:rPr>
                <w:noProof/>
                <w:webHidden/>
              </w:rPr>
              <w:tab/>
            </w:r>
            <w:r w:rsidR="00355BB6">
              <w:rPr>
                <w:noProof/>
                <w:webHidden/>
              </w:rPr>
              <w:fldChar w:fldCharType="begin"/>
            </w:r>
            <w:r w:rsidR="00355BB6">
              <w:rPr>
                <w:noProof/>
                <w:webHidden/>
              </w:rPr>
              <w:instrText xml:space="preserve"> PAGEREF _Toc201836931 \h </w:instrText>
            </w:r>
            <w:r w:rsidR="00355BB6">
              <w:rPr>
                <w:noProof/>
                <w:webHidden/>
              </w:rPr>
            </w:r>
            <w:r w:rsidR="00355BB6">
              <w:rPr>
                <w:noProof/>
                <w:webHidden/>
              </w:rPr>
              <w:fldChar w:fldCharType="separate"/>
            </w:r>
            <w:r>
              <w:rPr>
                <w:noProof/>
                <w:webHidden/>
              </w:rPr>
              <w:t>30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2" w:history="1">
            <w:r w:rsidR="00355BB6" w:rsidRPr="001F1882">
              <w:rPr>
                <w:rStyle w:val="Collegamentoipertestuale"/>
                <w:noProof/>
              </w:rPr>
              <w:t>1.3–Base armadio con ante cieche 4 ripiani 90x65x85h</w:t>
            </w:r>
            <w:r w:rsidR="00355BB6">
              <w:rPr>
                <w:noProof/>
                <w:webHidden/>
              </w:rPr>
              <w:tab/>
            </w:r>
            <w:r w:rsidR="00355BB6">
              <w:rPr>
                <w:noProof/>
                <w:webHidden/>
              </w:rPr>
              <w:fldChar w:fldCharType="begin"/>
            </w:r>
            <w:r w:rsidR="00355BB6">
              <w:rPr>
                <w:noProof/>
                <w:webHidden/>
              </w:rPr>
              <w:instrText xml:space="preserve"> PAGEREF _Toc201836932 \h </w:instrText>
            </w:r>
            <w:r w:rsidR="00355BB6">
              <w:rPr>
                <w:noProof/>
                <w:webHidden/>
              </w:rPr>
            </w:r>
            <w:r w:rsidR="00355BB6">
              <w:rPr>
                <w:noProof/>
                <w:webHidden/>
              </w:rPr>
              <w:fldChar w:fldCharType="separate"/>
            </w:r>
            <w:r>
              <w:rPr>
                <w:noProof/>
                <w:webHidden/>
              </w:rPr>
              <w:t>31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3" w:history="1">
            <w:r w:rsidR="00355BB6" w:rsidRPr="001F1882">
              <w:rPr>
                <w:rStyle w:val="Collegamentoipertestuale"/>
                <w:noProof/>
              </w:rPr>
              <w:t>1.4  Armadio portamedicinali con ante battenti con 6  fiancate a vani in ABS dim. 100x70x200h</w:t>
            </w:r>
            <w:r w:rsidR="00355BB6">
              <w:rPr>
                <w:noProof/>
                <w:webHidden/>
              </w:rPr>
              <w:tab/>
            </w:r>
            <w:r w:rsidR="00355BB6">
              <w:rPr>
                <w:noProof/>
                <w:webHidden/>
              </w:rPr>
              <w:fldChar w:fldCharType="begin"/>
            </w:r>
            <w:r w:rsidR="00355BB6">
              <w:rPr>
                <w:noProof/>
                <w:webHidden/>
              </w:rPr>
              <w:instrText xml:space="preserve"> PAGEREF _Toc201836933 \h </w:instrText>
            </w:r>
            <w:r w:rsidR="00355BB6">
              <w:rPr>
                <w:noProof/>
                <w:webHidden/>
              </w:rPr>
            </w:r>
            <w:r w:rsidR="00355BB6">
              <w:rPr>
                <w:noProof/>
                <w:webHidden/>
              </w:rPr>
              <w:fldChar w:fldCharType="separate"/>
            </w:r>
            <w:r>
              <w:rPr>
                <w:noProof/>
                <w:webHidden/>
              </w:rPr>
              <w:t>32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4" w:history="1">
            <w:r w:rsidR="00355BB6" w:rsidRPr="001F1882">
              <w:rPr>
                <w:rStyle w:val="Collegamentoipertestuale"/>
                <w:noProof/>
              </w:rPr>
              <w:t>1.5 - Colonna con cestelli con anta battente dim. 45x70x200h</w:t>
            </w:r>
            <w:r w:rsidR="00355BB6">
              <w:rPr>
                <w:noProof/>
                <w:webHidden/>
              </w:rPr>
              <w:tab/>
            </w:r>
            <w:r w:rsidR="00355BB6">
              <w:rPr>
                <w:noProof/>
                <w:webHidden/>
              </w:rPr>
              <w:fldChar w:fldCharType="begin"/>
            </w:r>
            <w:r w:rsidR="00355BB6">
              <w:rPr>
                <w:noProof/>
                <w:webHidden/>
              </w:rPr>
              <w:instrText xml:space="preserve"> PAGEREF _Toc201836934 \h </w:instrText>
            </w:r>
            <w:r w:rsidR="00355BB6">
              <w:rPr>
                <w:noProof/>
                <w:webHidden/>
              </w:rPr>
            </w:r>
            <w:r w:rsidR="00355BB6">
              <w:rPr>
                <w:noProof/>
                <w:webHidden/>
              </w:rPr>
              <w:fldChar w:fldCharType="separate"/>
            </w:r>
            <w:r>
              <w:rPr>
                <w:noProof/>
                <w:webHidden/>
              </w:rPr>
              <w:t>32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5" w:history="1">
            <w:r w:rsidR="00355BB6" w:rsidRPr="001F1882">
              <w:rPr>
                <w:rStyle w:val="Collegamentoipertestuale"/>
                <w:noProof/>
              </w:rPr>
              <w:t>1.6 - Vaschette per colonna con cestelli con anta battente dim. 45x70x20h</w:t>
            </w:r>
            <w:r w:rsidR="00355BB6">
              <w:rPr>
                <w:noProof/>
                <w:webHidden/>
              </w:rPr>
              <w:tab/>
            </w:r>
            <w:r w:rsidR="00355BB6">
              <w:rPr>
                <w:noProof/>
                <w:webHidden/>
              </w:rPr>
              <w:fldChar w:fldCharType="begin"/>
            </w:r>
            <w:r w:rsidR="00355BB6">
              <w:rPr>
                <w:noProof/>
                <w:webHidden/>
              </w:rPr>
              <w:instrText xml:space="preserve"> PAGEREF _Toc201836935 \h </w:instrText>
            </w:r>
            <w:r w:rsidR="00355BB6">
              <w:rPr>
                <w:noProof/>
                <w:webHidden/>
              </w:rPr>
            </w:r>
            <w:r w:rsidR="00355BB6">
              <w:rPr>
                <w:noProof/>
                <w:webHidden/>
              </w:rPr>
              <w:fldChar w:fldCharType="separate"/>
            </w:r>
            <w:r>
              <w:rPr>
                <w:noProof/>
                <w:webHidden/>
              </w:rPr>
              <w:t>33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6" w:history="1">
            <w:r w:rsidR="00355BB6" w:rsidRPr="001F1882">
              <w:rPr>
                <w:rStyle w:val="Collegamentoipertestuale"/>
                <w:noProof/>
              </w:rPr>
              <w:t>1.7 - Vaschette per colonna con cestelli con anta battente dim. 45x70x10h</w:t>
            </w:r>
            <w:r w:rsidR="00355BB6">
              <w:rPr>
                <w:noProof/>
                <w:webHidden/>
              </w:rPr>
              <w:tab/>
            </w:r>
            <w:r w:rsidR="00355BB6">
              <w:rPr>
                <w:noProof/>
                <w:webHidden/>
              </w:rPr>
              <w:fldChar w:fldCharType="begin"/>
            </w:r>
            <w:r w:rsidR="00355BB6">
              <w:rPr>
                <w:noProof/>
                <w:webHidden/>
              </w:rPr>
              <w:instrText xml:space="preserve"> PAGEREF _Toc201836936 \h </w:instrText>
            </w:r>
            <w:r w:rsidR="00355BB6">
              <w:rPr>
                <w:noProof/>
                <w:webHidden/>
              </w:rPr>
            </w:r>
            <w:r w:rsidR="00355BB6">
              <w:rPr>
                <w:noProof/>
                <w:webHidden/>
              </w:rPr>
              <w:fldChar w:fldCharType="separate"/>
            </w:r>
            <w:r>
              <w:rPr>
                <w:noProof/>
                <w:webHidden/>
              </w:rPr>
              <w:t>33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7" w:history="1">
            <w:r w:rsidR="00355BB6" w:rsidRPr="001F1882">
              <w:rPr>
                <w:rStyle w:val="Collegamentoipertestuale"/>
                <w:noProof/>
              </w:rPr>
              <w:t>1.8 - Barella ad altezza variabile</w:t>
            </w:r>
            <w:r w:rsidR="00355BB6">
              <w:rPr>
                <w:noProof/>
                <w:webHidden/>
              </w:rPr>
              <w:tab/>
            </w:r>
            <w:r w:rsidR="00355BB6">
              <w:rPr>
                <w:noProof/>
                <w:webHidden/>
              </w:rPr>
              <w:fldChar w:fldCharType="begin"/>
            </w:r>
            <w:r w:rsidR="00355BB6">
              <w:rPr>
                <w:noProof/>
                <w:webHidden/>
              </w:rPr>
              <w:instrText xml:space="preserve"> PAGEREF _Toc201836937 \h </w:instrText>
            </w:r>
            <w:r w:rsidR="00355BB6">
              <w:rPr>
                <w:noProof/>
                <w:webHidden/>
              </w:rPr>
            </w:r>
            <w:r w:rsidR="00355BB6">
              <w:rPr>
                <w:noProof/>
                <w:webHidden/>
              </w:rPr>
              <w:fldChar w:fldCharType="separate"/>
            </w:r>
            <w:r>
              <w:rPr>
                <w:noProof/>
                <w:webHidden/>
              </w:rPr>
              <w:t>33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8" w:history="1">
            <w:r w:rsidR="00355BB6" w:rsidRPr="001F1882">
              <w:rPr>
                <w:rStyle w:val="Collegamentoipertestuale"/>
                <w:noProof/>
              </w:rPr>
              <w:t>1.9 - Asta portaflebo</w:t>
            </w:r>
            <w:r w:rsidR="00355BB6">
              <w:rPr>
                <w:noProof/>
                <w:webHidden/>
              </w:rPr>
              <w:tab/>
            </w:r>
            <w:r w:rsidR="00355BB6">
              <w:rPr>
                <w:noProof/>
                <w:webHidden/>
              </w:rPr>
              <w:fldChar w:fldCharType="begin"/>
            </w:r>
            <w:r w:rsidR="00355BB6">
              <w:rPr>
                <w:noProof/>
                <w:webHidden/>
              </w:rPr>
              <w:instrText xml:space="preserve"> PAGEREF _Toc201836938 \h </w:instrText>
            </w:r>
            <w:r w:rsidR="00355BB6">
              <w:rPr>
                <w:noProof/>
                <w:webHidden/>
              </w:rPr>
            </w:r>
            <w:r w:rsidR="00355BB6">
              <w:rPr>
                <w:noProof/>
                <w:webHidden/>
              </w:rPr>
              <w:fldChar w:fldCharType="separate"/>
            </w:r>
            <w:r>
              <w:rPr>
                <w:noProof/>
                <w:webHidden/>
              </w:rPr>
              <w:t>34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39" w:history="1">
            <w:r w:rsidR="00355BB6" w:rsidRPr="001F1882">
              <w:rPr>
                <w:rStyle w:val="Collegamentoipertestuale"/>
                <w:noProof/>
              </w:rPr>
              <w:t>1.10 - Asta portaflebo pneumatica</w:t>
            </w:r>
            <w:r w:rsidR="00355BB6">
              <w:rPr>
                <w:noProof/>
                <w:webHidden/>
              </w:rPr>
              <w:tab/>
            </w:r>
            <w:r w:rsidR="00355BB6">
              <w:rPr>
                <w:noProof/>
                <w:webHidden/>
              </w:rPr>
              <w:fldChar w:fldCharType="begin"/>
            </w:r>
            <w:r w:rsidR="00355BB6">
              <w:rPr>
                <w:noProof/>
                <w:webHidden/>
              </w:rPr>
              <w:instrText xml:space="preserve"> PAGEREF _Toc201836939 \h </w:instrText>
            </w:r>
            <w:r w:rsidR="00355BB6">
              <w:rPr>
                <w:noProof/>
                <w:webHidden/>
              </w:rPr>
            </w:r>
            <w:r w:rsidR="00355BB6">
              <w:rPr>
                <w:noProof/>
                <w:webHidden/>
              </w:rPr>
              <w:fldChar w:fldCharType="separate"/>
            </w:r>
            <w:r>
              <w:rPr>
                <w:noProof/>
                <w:webHidden/>
              </w:rPr>
              <w:t>34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0" w:history="1">
            <w:r w:rsidR="00355BB6" w:rsidRPr="001F1882">
              <w:rPr>
                <w:rStyle w:val="Collegamentoipertestuale"/>
                <w:noProof/>
              </w:rPr>
              <w:t>1.11 - Armadio di degenza due posti</w:t>
            </w:r>
            <w:r w:rsidR="00355BB6">
              <w:rPr>
                <w:noProof/>
                <w:webHidden/>
              </w:rPr>
              <w:tab/>
            </w:r>
            <w:r w:rsidR="00355BB6">
              <w:rPr>
                <w:noProof/>
                <w:webHidden/>
              </w:rPr>
              <w:fldChar w:fldCharType="begin"/>
            </w:r>
            <w:r w:rsidR="00355BB6">
              <w:rPr>
                <w:noProof/>
                <w:webHidden/>
              </w:rPr>
              <w:instrText xml:space="preserve"> PAGEREF _Toc201836940 \h </w:instrText>
            </w:r>
            <w:r w:rsidR="00355BB6">
              <w:rPr>
                <w:noProof/>
                <w:webHidden/>
              </w:rPr>
            </w:r>
            <w:r w:rsidR="00355BB6">
              <w:rPr>
                <w:noProof/>
                <w:webHidden/>
              </w:rPr>
              <w:fldChar w:fldCharType="separate"/>
            </w:r>
            <w:r>
              <w:rPr>
                <w:noProof/>
                <w:webHidden/>
              </w:rPr>
              <w:t>34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1" w:history="1">
            <w:r w:rsidR="00355BB6" w:rsidRPr="001F1882">
              <w:rPr>
                <w:rStyle w:val="Collegamentoipertestuale"/>
                <w:noProof/>
              </w:rPr>
              <w:t>1.12 - Tavolo rettangolare per cucinetta  - 90X65X80</w:t>
            </w:r>
            <w:r w:rsidR="00355BB6">
              <w:rPr>
                <w:noProof/>
                <w:webHidden/>
              </w:rPr>
              <w:tab/>
            </w:r>
            <w:r w:rsidR="00355BB6">
              <w:rPr>
                <w:noProof/>
                <w:webHidden/>
              </w:rPr>
              <w:fldChar w:fldCharType="begin"/>
            </w:r>
            <w:r w:rsidR="00355BB6">
              <w:rPr>
                <w:noProof/>
                <w:webHidden/>
              </w:rPr>
              <w:instrText xml:space="preserve"> PAGEREF _Toc201836941 \h </w:instrText>
            </w:r>
            <w:r w:rsidR="00355BB6">
              <w:rPr>
                <w:noProof/>
                <w:webHidden/>
              </w:rPr>
            </w:r>
            <w:r w:rsidR="00355BB6">
              <w:rPr>
                <w:noProof/>
                <w:webHidden/>
              </w:rPr>
              <w:fldChar w:fldCharType="separate"/>
            </w:r>
            <w:r>
              <w:rPr>
                <w:noProof/>
                <w:webHidden/>
              </w:rPr>
              <w:t>35</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2" w:history="1">
            <w:r w:rsidR="00355BB6" w:rsidRPr="001F1882">
              <w:rPr>
                <w:rStyle w:val="Collegamentoipertestuale"/>
                <w:noProof/>
              </w:rPr>
              <w:t>1.13 - Tavolo rettangolare per cucinetta  - 45X110X80</w:t>
            </w:r>
            <w:r w:rsidR="00355BB6">
              <w:rPr>
                <w:noProof/>
                <w:webHidden/>
              </w:rPr>
              <w:tab/>
            </w:r>
            <w:r w:rsidR="00355BB6">
              <w:rPr>
                <w:noProof/>
                <w:webHidden/>
              </w:rPr>
              <w:fldChar w:fldCharType="begin"/>
            </w:r>
            <w:r w:rsidR="00355BB6">
              <w:rPr>
                <w:noProof/>
                <w:webHidden/>
              </w:rPr>
              <w:instrText xml:space="preserve"> PAGEREF _Toc201836942 \h </w:instrText>
            </w:r>
            <w:r w:rsidR="00355BB6">
              <w:rPr>
                <w:noProof/>
                <w:webHidden/>
              </w:rPr>
            </w:r>
            <w:r w:rsidR="00355BB6">
              <w:rPr>
                <w:noProof/>
                <w:webHidden/>
              </w:rPr>
              <w:fldChar w:fldCharType="separate"/>
            </w:r>
            <w:r>
              <w:rPr>
                <w:noProof/>
                <w:webHidden/>
              </w:rPr>
              <w:t>35</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3" w:history="1">
            <w:r w:rsidR="00355BB6" w:rsidRPr="001F1882">
              <w:rPr>
                <w:rStyle w:val="Collegamentoipertestuale"/>
                <w:noProof/>
              </w:rPr>
              <w:t>1.14 - Poltrona prelievi/ trasfusionale su ruote</w:t>
            </w:r>
            <w:r w:rsidR="00355BB6">
              <w:rPr>
                <w:noProof/>
                <w:webHidden/>
              </w:rPr>
              <w:tab/>
            </w:r>
            <w:r w:rsidR="00355BB6">
              <w:rPr>
                <w:noProof/>
                <w:webHidden/>
              </w:rPr>
              <w:fldChar w:fldCharType="begin"/>
            </w:r>
            <w:r w:rsidR="00355BB6">
              <w:rPr>
                <w:noProof/>
                <w:webHidden/>
              </w:rPr>
              <w:instrText xml:space="preserve"> PAGEREF _Toc201836943 \h </w:instrText>
            </w:r>
            <w:r w:rsidR="00355BB6">
              <w:rPr>
                <w:noProof/>
                <w:webHidden/>
              </w:rPr>
            </w:r>
            <w:r w:rsidR="00355BB6">
              <w:rPr>
                <w:noProof/>
                <w:webHidden/>
              </w:rPr>
              <w:fldChar w:fldCharType="separate"/>
            </w:r>
            <w:r>
              <w:rPr>
                <w:noProof/>
                <w:webHidden/>
              </w:rPr>
              <w:t>35</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4" w:history="1">
            <w:r w:rsidR="00355BB6" w:rsidRPr="001F1882">
              <w:rPr>
                <w:rStyle w:val="Collegamentoipertestuale"/>
                <w:noProof/>
              </w:rPr>
              <w:t>1.15 - Lettino visita ginecologico a 3 sezioni ad altezza fissa</w:t>
            </w:r>
            <w:r w:rsidR="00355BB6">
              <w:rPr>
                <w:noProof/>
                <w:webHidden/>
              </w:rPr>
              <w:tab/>
            </w:r>
            <w:r w:rsidR="00355BB6">
              <w:rPr>
                <w:noProof/>
                <w:webHidden/>
              </w:rPr>
              <w:fldChar w:fldCharType="begin"/>
            </w:r>
            <w:r w:rsidR="00355BB6">
              <w:rPr>
                <w:noProof/>
                <w:webHidden/>
              </w:rPr>
              <w:instrText xml:space="preserve"> PAGEREF _Toc201836944 \h </w:instrText>
            </w:r>
            <w:r w:rsidR="00355BB6">
              <w:rPr>
                <w:noProof/>
                <w:webHidden/>
              </w:rPr>
            </w:r>
            <w:r w:rsidR="00355BB6">
              <w:rPr>
                <w:noProof/>
                <w:webHidden/>
              </w:rPr>
              <w:fldChar w:fldCharType="separate"/>
            </w:r>
            <w:r>
              <w:rPr>
                <w:noProof/>
                <w:webHidden/>
              </w:rPr>
              <w:t>36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5" w:history="1">
            <w:r w:rsidR="00355BB6" w:rsidRPr="001F1882">
              <w:rPr>
                <w:rStyle w:val="Collegamentoipertestuale"/>
                <w:noProof/>
              </w:rPr>
              <w:t>1.16 - Lettino visita ad altezza fissa a 2 sezioni</w:t>
            </w:r>
            <w:r w:rsidR="00355BB6">
              <w:rPr>
                <w:noProof/>
                <w:webHidden/>
              </w:rPr>
              <w:tab/>
            </w:r>
            <w:r w:rsidR="00355BB6">
              <w:rPr>
                <w:noProof/>
                <w:webHidden/>
              </w:rPr>
              <w:fldChar w:fldCharType="begin"/>
            </w:r>
            <w:r w:rsidR="00355BB6">
              <w:rPr>
                <w:noProof/>
                <w:webHidden/>
              </w:rPr>
              <w:instrText xml:space="preserve"> PAGEREF _Toc201836945 \h </w:instrText>
            </w:r>
            <w:r w:rsidR="00355BB6">
              <w:rPr>
                <w:noProof/>
                <w:webHidden/>
              </w:rPr>
            </w:r>
            <w:r w:rsidR="00355BB6">
              <w:rPr>
                <w:noProof/>
                <w:webHidden/>
              </w:rPr>
              <w:fldChar w:fldCharType="separate"/>
            </w:r>
            <w:r>
              <w:rPr>
                <w:noProof/>
                <w:webHidden/>
              </w:rPr>
              <w:t>36</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6" w:history="1">
            <w:r w:rsidR="00355BB6" w:rsidRPr="001F1882">
              <w:rPr>
                <w:rStyle w:val="Collegamentoipertestuale"/>
                <w:noProof/>
              </w:rPr>
              <w:t>1.17 - Lettino visita ad altezza variabile oleodinamico a 2 sezioni</w:t>
            </w:r>
            <w:r w:rsidR="00355BB6">
              <w:rPr>
                <w:noProof/>
                <w:webHidden/>
              </w:rPr>
              <w:tab/>
            </w:r>
            <w:r w:rsidR="00355BB6">
              <w:rPr>
                <w:noProof/>
                <w:webHidden/>
              </w:rPr>
              <w:fldChar w:fldCharType="begin"/>
            </w:r>
            <w:r w:rsidR="00355BB6">
              <w:rPr>
                <w:noProof/>
                <w:webHidden/>
              </w:rPr>
              <w:instrText xml:space="preserve"> PAGEREF _Toc201836946 \h </w:instrText>
            </w:r>
            <w:r w:rsidR="00355BB6">
              <w:rPr>
                <w:noProof/>
                <w:webHidden/>
              </w:rPr>
            </w:r>
            <w:r w:rsidR="00355BB6">
              <w:rPr>
                <w:noProof/>
                <w:webHidden/>
              </w:rPr>
              <w:fldChar w:fldCharType="separate"/>
            </w:r>
            <w:r>
              <w:rPr>
                <w:noProof/>
                <w:webHidden/>
              </w:rPr>
              <w:t>37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7" w:history="1">
            <w:r w:rsidR="00355BB6" w:rsidRPr="001F1882">
              <w:rPr>
                <w:rStyle w:val="Collegamentoipertestuale"/>
                <w:noProof/>
              </w:rPr>
              <w:t>1.18 - Tenda telescopica a muro</w:t>
            </w:r>
            <w:r w:rsidR="00355BB6">
              <w:rPr>
                <w:noProof/>
                <w:webHidden/>
              </w:rPr>
              <w:tab/>
            </w:r>
            <w:r w:rsidR="00355BB6">
              <w:rPr>
                <w:noProof/>
                <w:webHidden/>
              </w:rPr>
              <w:fldChar w:fldCharType="begin"/>
            </w:r>
            <w:r w:rsidR="00355BB6">
              <w:rPr>
                <w:noProof/>
                <w:webHidden/>
              </w:rPr>
              <w:instrText xml:space="preserve"> PAGEREF _Toc201836947 \h </w:instrText>
            </w:r>
            <w:r w:rsidR="00355BB6">
              <w:rPr>
                <w:noProof/>
                <w:webHidden/>
              </w:rPr>
            </w:r>
            <w:r w:rsidR="00355BB6">
              <w:rPr>
                <w:noProof/>
                <w:webHidden/>
              </w:rPr>
              <w:fldChar w:fldCharType="separate"/>
            </w:r>
            <w:r>
              <w:rPr>
                <w:noProof/>
                <w:webHidden/>
              </w:rPr>
              <w:t>37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8" w:history="1">
            <w:r w:rsidR="00355BB6" w:rsidRPr="001F1882">
              <w:rPr>
                <w:rStyle w:val="Collegamentoipertestuale"/>
                <w:noProof/>
              </w:rPr>
              <w:t>1.19-  Carrozzina pieghevole: seduta 43 – 46cm</w:t>
            </w:r>
            <w:r w:rsidR="00355BB6">
              <w:rPr>
                <w:noProof/>
                <w:webHidden/>
              </w:rPr>
              <w:tab/>
            </w:r>
            <w:r w:rsidR="00355BB6">
              <w:rPr>
                <w:noProof/>
                <w:webHidden/>
              </w:rPr>
              <w:fldChar w:fldCharType="begin"/>
            </w:r>
            <w:r w:rsidR="00355BB6">
              <w:rPr>
                <w:noProof/>
                <w:webHidden/>
              </w:rPr>
              <w:instrText xml:space="preserve"> PAGEREF _Toc201836948 \h </w:instrText>
            </w:r>
            <w:r w:rsidR="00355BB6">
              <w:rPr>
                <w:noProof/>
                <w:webHidden/>
              </w:rPr>
            </w:r>
            <w:r w:rsidR="00355BB6">
              <w:rPr>
                <w:noProof/>
                <w:webHidden/>
              </w:rPr>
              <w:fldChar w:fldCharType="separate"/>
            </w:r>
            <w:r>
              <w:rPr>
                <w:noProof/>
                <w:webHidden/>
              </w:rPr>
              <w:t>37</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49" w:history="1">
            <w:r w:rsidR="00355BB6" w:rsidRPr="001F1882">
              <w:rPr>
                <w:rStyle w:val="Collegamentoipertestuale"/>
                <w:noProof/>
              </w:rPr>
              <w:t>1.20 - Deambulatore con appoggio antibrachiale a tavolino</w:t>
            </w:r>
            <w:r w:rsidR="00355BB6">
              <w:rPr>
                <w:noProof/>
                <w:webHidden/>
              </w:rPr>
              <w:tab/>
            </w:r>
            <w:r w:rsidR="00355BB6">
              <w:rPr>
                <w:noProof/>
                <w:webHidden/>
              </w:rPr>
              <w:fldChar w:fldCharType="begin"/>
            </w:r>
            <w:r w:rsidR="00355BB6">
              <w:rPr>
                <w:noProof/>
                <w:webHidden/>
              </w:rPr>
              <w:instrText xml:space="preserve"> PAGEREF _Toc201836949 \h </w:instrText>
            </w:r>
            <w:r w:rsidR="00355BB6">
              <w:rPr>
                <w:noProof/>
                <w:webHidden/>
              </w:rPr>
            </w:r>
            <w:r w:rsidR="00355BB6">
              <w:rPr>
                <w:noProof/>
                <w:webHidden/>
              </w:rPr>
              <w:fldChar w:fldCharType="separate"/>
            </w:r>
            <w:r>
              <w:rPr>
                <w:noProof/>
                <w:webHidden/>
              </w:rPr>
              <w:t>38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0" w:history="1">
            <w:r w:rsidR="00355BB6" w:rsidRPr="001F1882">
              <w:rPr>
                <w:rStyle w:val="Collegamentoipertestuale"/>
                <w:noProof/>
              </w:rPr>
              <w:t>1.21 -  Deambulatore con appoggio sottoascellare</w:t>
            </w:r>
            <w:r w:rsidR="00355BB6">
              <w:rPr>
                <w:noProof/>
                <w:webHidden/>
              </w:rPr>
              <w:tab/>
            </w:r>
            <w:r w:rsidR="00355BB6">
              <w:rPr>
                <w:noProof/>
                <w:webHidden/>
              </w:rPr>
              <w:fldChar w:fldCharType="begin"/>
            </w:r>
            <w:r w:rsidR="00355BB6">
              <w:rPr>
                <w:noProof/>
                <w:webHidden/>
              </w:rPr>
              <w:instrText xml:space="preserve"> PAGEREF _Toc201836950 \h </w:instrText>
            </w:r>
            <w:r w:rsidR="00355BB6">
              <w:rPr>
                <w:noProof/>
                <w:webHidden/>
              </w:rPr>
            </w:r>
            <w:r w:rsidR="00355BB6">
              <w:rPr>
                <w:noProof/>
                <w:webHidden/>
              </w:rPr>
              <w:fldChar w:fldCharType="separate"/>
            </w:r>
            <w:r>
              <w:rPr>
                <w:noProof/>
                <w:webHidden/>
              </w:rPr>
              <w:t>38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1" w:history="1">
            <w:r w:rsidR="00355BB6" w:rsidRPr="001F1882">
              <w:rPr>
                <w:rStyle w:val="Collegamentoipertestuale"/>
                <w:noProof/>
              </w:rPr>
              <w:t>1.22 -  Casellario porta effetti personali disposizione verticale 65x45x210h</w:t>
            </w:r>
            <w:r w:rsidR="00355BB6">
              <w:rPr>
                <w:noProof/>
                <w:webHidden/>
              </w:rPr>
              <w:tab/>
            </w:r>
            <w:r w:rsidR="00355BB6">
              <w:rPr>
                <w:noProof/>
                <w:webHidden/>
              </w:rPr>
              <w:fldChar w:fldCharType="begin"/>
            </w:r>
            <w:r w:rsidR="00355BB6">
              <w:rPr>
                <w:noProof/>
                <w:webHidden/>
              </w:rPr>
              <w:instrText xml:space="preserve"> PAGEREF _Toc201836951 \h </w:instrText>
            </w:r>
            <w:r w:rsidR="00355BB6">
              <w:rPr>
                <w:noProof/>
                <w:webHidden/>
              </w:rPr>
            </w:r>
            <w:r w:rsidR="00355BB6">
              <w:rPr>
                <w:noProof/>
                <w:webHidden/>
              </w:rPr>
              <w:fldChar w:fldCharType="separate"/>
            </w:r>
            <w:r>
              <w:rPr>
                <w:noProof/>
                <w:webHidden/>
              </w:rPr>
              <w:t>38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2" w:history="1">
            <w:r w:rsidR="00355BB6" w:rsidRPr="001F1882">
              <w:rPr>
                <w:rStyle w:val="Collegamentoipertestuale"/>
                <w:noProof/>
              </w:rPr>
              <w:t>1.23- Panchina spogliatoio 100x35x45h</w:t>
            </w:r>
            <w:r w:rsidR="00355BB6">
              <w:rPr>
                <w:noProof/>
                <w:webHidden/>
              </w:rPr>
              <w:tab/>
            </w:r>
            <w:r w:rsidR="00355BB6">
              <w:rPr>
                <w:noProof/>
                <w:webHidden/>
              </w:rPr>
              <w:fldChar w:fldCharType="begin"/>
            </w:r>
            <w:r w:rsidR="00355BB6">
              <w:rPr>
                <w:noProof/>
                <w:webHidden/>
              </w:rPr>
              <w:instrText xml:space="preserve"> PAGEREF _Toc201836952 \h </w:instrText>
            </w:r>
            <w:r w:rsidR="00355BB6">
              <w:rPr>
                <w:noProof/>
                <w:webHidden/>
              </w:rPr>
            </w:r>
            <w:r w:rsidR="00355BB6">
              <w:rPr>
                <w:noProof/>
                <w:webHidden/>
              </w:rPr>
              <w:fldChar w:fldCharType="separate"/>
            </w:r>
            <w:r>
              <w:rPr>
                <w:noProof/>
                <w:webHidden/>
              </w:rPr>
              <w:t>38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3" w:history="1">
            <w:r w:rsidR="00355BB6" w:rsidRPr="001F1882">
              <w:rPr>
                <w:rStyle w:val="Collegamentoipertestuale"/>
                <w:noProof/>
              </w:rPr>
              <w:t>1.24 - Panchina spogliatoio con schienale e appendiabiti 100x35x180h</w:t>
            </w:r>
            <w:r w:rsidR="00355BB6">
              <w:rPr>
                <w:noProof/>
                <w:webHidden/>
              </w:rPr>
              <w:tab/>
            </w:r>
            <w:r w:rsidR="00355BB6">
              <w:rPr>
                <w:noProof/>
                <w:webHidden/>
              </w:rPr>
              <w:fldChar w:fldCharType="begin"/>
            </w:r>
            <w:r w:rsidR="00355BB6">
              <w:rPr>
                <w:noProof/>
                <w:webHidden/>
              </w:rPr>
              <w:instrText xml:space="preserve"> PAGEREF _Toc201836953 \h </w:instrText>
            </w:r>
            <w:r w:rsidR="00355BB6">
              <w:rPr>
                <w:noProof/>
                <w:webHidden/>
              </w:rPr>
            </w:r>
            <w:r w:rsidR="00355BB6">
              <w:rPr>
                <w:noProof/>
                <w:webHidden/>
              </w:rPr>
              <w:fldChar w:fldCharType="separate"/>
            </w:r>
            <w:r>
              <w:rPr>
                <w:noProof/>
                <w:webHidden/>
              </w:rPr>
              <w:t>38</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4" w:history="1">
            <w:r w:rsidR="00355BB6" w:rsidRPr="001F1882">
              <w:rPr>
                <w:rStyle w:val="Collegamentoipertestuale"/>
                <w:noProof/>
              </w:rPr>
              <w:t>1.25- Armadio spogliatoio a due posti in lamiera di acciaio</w:t>
            </w:r>
            <w:r w:rsidR="00355BB6">
              <w:rPr>
                <w:noProof/>
                <w:webHidden/>
              </w:rPr>
              <w:tab/>
            </w:r>
            <w:r w:rsidR="00355BB6">
              <w:rPr>
                <w:noProof/>
                <w:webHidden/>
              </w:rPr>
              <w:fldChar w:fldCharType="begin"/>
            </w:r>
            <w:r w:rsidR="00355BB6">
              <w:rPr>
                <w:noProof/>
                <w:webHidden/>
              </w:rPr>
              <w:instrText xml:space="preserve"> PAGEREF _Toc201836954 \h </w:instrText>
            </w:r>
            <w:r w:rsidR="00355BB6">
              <w:rPr>
                <w:noProof/>
                <w:webHidden/>
              </w:rPr>
            </w:r>
            <w:r w:rsidR="00355BB6">
              <w:rPr>
                <w:noProof/>
                <w:webHidden/>
              </w:rPr>
              <w:fldChar w:fldCharType="separate"/>
            </w:r>
            <w:r>
              <w:rPr>
                <w:noProof/>
                <w:webHidden/>
              </w:rPr>
              <w:t>39</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5" w:history="1">
            <w:r w:rsidR="00355BB6" w:rsidRPr="001F1882">
              <w:rPr>
                <w:rStyle w:val="Collegamentoipertestuale"/>
                <w:noProof/>
              </w:rPr>
              <w:t>1.26- Armadio spogliatoio a due posti in  laminato stratificato</w:t>
            </w:r>
            <w:r w:rsidR="00355BB6">
              <w:rPr>
                <w:noProof/>
                <w:webHidden/>
              </w:rPr>
              <w:tab/>
            </w:r>
            <w:r w:rsidR="00355BB6">
              <w:rPr>
                <w:noProof/>
                <w:webHidden/>
              </w:rPr>
              <w:fldChar w:fldCharType="begin"/>
            </w:r>
            <w:r w:rsidR="00355BB6">
              <w:rPr>
                <w:noProof/>
                <w:webHidden/>
              </w:rPr>
              <w:instrText xml:space="preserve"> PAGEREF _Toc201836955 \h </w:instrText>
            </w:r>
            <w:r w:rsidR="00355BB6">
              <w:rPr>
                <w:noProof/>
                <w:webHidden/>
              </w:rPr>
            </w:r>
            <w:r w:rsidR="00355BB6">
              <w:rPr>
                <w:noProof/>
                <w:webHidden/>
              </w:rPr>
              <w:fldChar w:fldCharType="separate"/>
            </w:r>
            <w:r>
              <w:rPr>
                <w:noProof/>
                <w:webHidden/>
              </w:rPr>
              <w:t>39</w:t>
            </w:r>
            <w:r w:rsidR="00355BB6">
              <w:rPr>
                <w:noProof/>
                <w:webHidden/>
              </w:rPr>
              <w:fldChar w:fldCharType="end"/>
            </w:r>
          </w:hyperlink>
        </w:p>
        <w:p w:rsidR="00355BB6" w:rsidRDefault="00CC4FCF">
          <w:pPr>
            <w:pStyle w:val="Sommario2"/>
            <w:tabs>
              <w:tab w:val="right" w:leader="dot" w:pos="10480"/>
            </w:tabs>
            <w:rPr>
              <w:rFonts w:asciiTheme="minorHAnsi" w:eastAsiaTheme="minorEastAsia" w:hAnsiTheme="minorHAnsi" w:cstheme="minorBidi"/>
              <w:noProof/>
              <w:sz w:val="22"/>
              <w:szCs w:val="22"/>
            </w:rPr>
          </w:pPr>
          <w:hyperlink w:anchor="_Toc201836956" w:history="1">
            <w:r w:rsidR="00355BB6" w:rsidRPr="001F1882">
              <w:rPr>
                <w:rStyle w:val="Collegamentoipertestuale"/>
                <w:noProof/>
              </w:rPr>
              <w:t>LOTTO 2: ARREDI PER AMBIENTI E SPAZI NON SANITARI</w:t>
            </w:r>
            <w:r w:rsidR="00355BB6">
              <w:rPr>
                <w:noProof/>
                <w:webHidden/>
              </w:rPr>
              <w:tab/>
            </w:r>
            <w:r w:rsidR="00355BB6">
              <w:rPr>
                <w:noProof/>
                <w:webHidden/>
              </w:rPr>
              <w:fldChar w:fldCharType="begin"/>
            </w:r>
            <w:r w:rsidR="00355BB6">
              <w:rPr>
                <w:noProof/>
                <w:webHidden/>
              </w:rPr>
              <w:instrText xml:space="preserve"> PAGEREF _Toc201836956 \h </w:instrText>
            </w:r>
            <w:r w:rsidR="00355BB6">
              <w:rPr>
                <w:noProof/>
                <w:webHidden/>
              </w:rPr>
            </w:r>
            <w:r w:rsidR="00355BB6">
              <w:rPr>
                <w:noProof/>
                <w:webHidden/>
              </w:rPr>
              <w:fldChar w:fldCharType="separate"/>
            </w:r>
            <w:r>
              <w:rPr>
                <w:noProof/>
                <w:webHidden/>
              </w:rPr>
              <w:t>40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7" w:history="1">
            <w:r w:rsidR="00355BB6" w:rsidRPr="001F1882">
              <w:rPr>
                <w:rStyle w:val="Collegamentoipertestuale"/>
                <w:noProof/>
              </w:rPr>
              <w:t>2.1 - Letto medico di guardia</w:t>
            </w:r>
            <w:r w:rsidR="00355BB6">
              <w:rPr>
                <w:noProof/>
                <w:webHidden/>
              </w:rPr>
              <w:tab/>
            </w:r>
            <w:r w:rsidR="00355BB6">
              <w:rPr>
                <w:noProof/>
                <w:webHidden/>
              </w:rPr>
              <w:fldChar w:fldCharType="begin"/>
            </w:r>
            <w:r w:rsidR="00355BB6">
              <w:rPr>
                <w:noProof/>
                <w:webHidden/>
              </w:rPr>
              <w:instrText xml:space="preserve"> PAGEREF _Toc201836957 \h </w:instrText>
            </w:r>
            <w:r w:rsidR="00355BB6">
              <w:rPr>
                <w:noProof/>
                <w:webHidden/>
              </w:rPr>
            </w:r>
            <w:r w:rsidR="00355BB6">
              <w:rPr>
                <w:noProof/>
                <w:webHidden/>
              </w:rPr>
              <w:fldChar w:fldCharType="separate"/>
            </w:r>
            <w:r>
              <w:rPr>
                <w:noProof/>
                <w:webHidden/>
              </w:rPr>
              <w:t>40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8" w:history="1">
            <w:r w:rsidR="00355BB6" w:rsidRPr="001F1882">
              <w:rPr>
                <w:rStyle w:val="Collegamentoipertestuale"/>
                <w:noProof/>
              </w:rPr>
              <w:t>2.2 - Letto medico di guardia a scomparsa</w:t>
            </w:r>
            <w:r w:rsidR="00355BB6">
              <w:rPr>
                <w:noProof/>
                <w:webHidden/>
              </w:rPr>
              <w:tab/>
            </w:r>
            <w:r w:rsidR="00355BB6">
              <w:rPr>
                <w:noProof/>
                <w:webHidden/>
              </w:rPr>
              <w:fldChar w:fldCharType="begin"/>
            </w:r>
            <w:r w:rsidR="00355BB6">
              <w:rPr>
                <w:noProof/>
                <w:webHidden/>
              </w:rPr>
              <w:instrText xml:space="preserve"> PAGEREF _Toc201836958 \h </w:instrText>
            </w:r>
            <w:r w:rsidR="00355BB6">
              <w:rPr>
                <w:noProof/>
                <w:webHidden/>
              </w:rPr>
            </w:r>
            <w:r w:rsidR="00355BB6">
              <w:rPr>
                <w:noProof/>
                <w:webHidden/>
              </w:rPr>
              <w:fldChar w:fldCharType="separate"/>
            </w:r>
            <w:r>
              <w:rPr>
                <w:noProof/>
                <w:webHidden/>
              </w:rPr>
              <w:t>40</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59" w:history="1">
            <w:r w:rsidR="00355BB6" w:rsidRPr="001F1882">
              <w:rPr>
                <w:rStyle w:val="Collegamentoipertestuale"/>
                <w:noProof/>
              </w:rPr>
              <w:t>2.3 -  Divano letto a un posto 140x90x90</w:t>
            </w:r>
            <w:r w:rsidR="00355BB6">
              <w:rPr>
                <w:noProof/>
                <w:webHidden/>
              </w:rPr>
              <w:tab/>
            </w:r>
            <w:r w:rsidR="00355BB6">
              <w:rPr>
                <w:noProof/>
                <w:webHidden/>
              </w:rPr>
              <w:fldChar w:fldCharType="begin"/>
            </w:r>
            <w:r w:rsidR="00355BB6">
              <w:rPr>
                <w:noProof/>
                <w:webHidden/>
              </w:rPr>
              <w:instrText xml:space="preserve"> PAGEREF _Toc201836959 \h </w:instrText>
            </w:r>
            <w:r w:rsidR="00355BB6">
              <w:rPr>
                <w:noProof/>
                <w:webHidden/>
              </w:rPr>
            </w:r>
            <w:r w:rsidR="00355BB6">
              <w:rPr>
                <w:noProof/>
                <w:webHidden/>
              </w:rPr>
              <w:fldChar w:fldCharType="separate"/>
            </w:r>
            <w:r>
              <w:rPr>
                <w:noProof/>
                <w:webHidden/>
              </w:rPr>
              <w:t>41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0" w:history="1">
            <w:r w:rsidR="00355BB6" w:rsidRPr="001F1882">
              <w:rPr>
                <w:rStyle w:val="Collegamentoipertestuale"/>
                <w:noProof/>
              </w:rPr>
              <w:t>2.4 -  Poltrona letto a un posto 110x90x85</w:t>
            </w:r>
            <w:r w:rsidR="00355BB6">
              <w:rPr>
                <w:noProof/>
                <w:webHidden/>
              </w:rPr>
              <w:tab/>
            </w:r>
            <w:r w:rsidR="00355BB6">
              <w:rPr>
                <w:noProof/>
                <w:webHidden/>
              </w:rPr>
              <w:fldChar w:fldCharType="begin"/>
            </w:r>
            <w:r w:rsidR="00355BB6">
              <w:rPr>
                <w:noProof/>
                <w:webHidden/>
              </w:rPr>
              <w:instrText xml:space="preserve"> PAGEREF _Toc201836960 \h </w:instrText>
            </w:r>
            <w:r w:rsidR="00355BB6">
              <w:rPr>
                <w:noProof/>
                <w:webHidden/>
              </w:rPr>
            </w:r>
            <w:r w:rsidR="00355BB6">
              <w:rPr>
                <w:noProof/>
                <w:webHidden/>
              </w:rPr>
              <w:fldChar w:fldCharType="separate"/>
            </w:r>
            <w:r>
              <w:rPr>
                <w:noProof/>
                <w:webHidden/>
              </w:rPr>
              <w:t>41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1" w:history="1">
            <w:r w:rsidR="00355BB6" w:rsidRPr="001F1882">
              <w:rPr>
                <w:rStyle w:val="Collegamentoipertestuale"/>
                <w:noProof/>
              </w:rPr>
              <w:t>2.5 - Pannello Fonoassorbente</w:t>
            </w:r>
            <w:r w:rsidR="00355BB6">
              <w:rPr>
                <w:noProof/>
                <w:webHidden/>
              </w:rPr>
              <w:tab/>
            </w:r>
            <w:r w:rsidR="00355BB6">
              <w:rPr>
                <w:noProof/>
                <w:webHidden/>
              </w:rPr>
              <w:fldChar w:fldCharType="begin"/>
            </w:r>
            <w:r w:rsidR="00355BB6">
              <w:rPr>
                <w:noProof/>
                <w:webHidden/>
              </w:rPr>
              <w:instrText xml:space="preserve"> PAGEREF _Toc201836961 \h </w:instrText>
            </w:r>
            <w:r w:rsidR="00355BB6">
              <w:rPr>
                <w:noProof/>
                <w:webHidden/>
              </w:rPr>
            </w:r>
            <w:r w:rsidR="00355BB6">
              <w:rPr>
                <w:noProof/>
                <w:webHidden/>
              </w:rPr>
              <w:fldChar w:fldCharType="separate"/>
            </w:r>
            <w:r>
              <w:rPr>
                <w:noProof/>
                <w:webHidden/>
              </w:rPr>
              <w:t>41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2" w:history="1">
            <w:r w:rsidR="00355BB6" w:rsidRPr="001F1882">
              <w:rPr>
                <w:rStyle w:val="Collegamentoipertestuale"/>
                <w:noProof/>
              </w:rPr>
              <w:t>2.6 - Postazioni di lavoro CUP</w:t>
            </w:r>
            <w:r w:rsidR="00355BB6">
              <w:rPr>
                <w:noProof/>
                <w:webHidden/>
              </w:rPr>
              <w:tab/>
            </w:r>
            <w:r w:rsidR="00355BB6">
              <w:rPr>
                <w:noProof/>
                <w:webHidden/>
              </w:rPr>
              <w:fldChar w:fldCharType="begin"/>
            </w:r>
            <w:r w:rsidR="00355BB6">
              <w:rPr>
                <w:noProof/>
                <w:webHidden/>
              </w:rPr>
              <w:instrText xml:space="preserve"> PAGEREF _Toc201836962 \h </w:instrText>
            </w:r>
            <w:r w:rsidR="00355BB6">
              <w:rPr>
                <w:noProof/>
                <w:webHidden/>
              </w:rPr>
            </w:r>
            <w:r w:rsidR="00355BB6">
              <w:rPr>
                <w:noProof/>
                <w:webHidden/>
              </w:rPr>
              <w:fldChar w:fldCharType="separate"/>
            </w:r>
            <w:r>
              <w:rPr>
                <w:noProof/>
                <w:webHidden/>
              </w:rPr>
              <w:t>41</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3" w:history="1">
            <w:r w:rsidR="00355BB6" w:rsidRPr="001F1882">
              <w:rPr>
                <w:rStyle w:val="Collegamentoipertestuale"/>
                <w:noProof/>
              </w:rPr>
              <w:t>2.6.1 - Modulo composto da porta e pannelli laterali per cup</w:t>
            </w:r>
            <w:r w:rsidR="00355BB6">
              <w:rPr>
                <w:noProof/>
                <w:webHidden/>
              </w:rPr>
              <w:tab/>
            </w:r>
            <w:r w:rsidR="00355BB6">
              <w:rPr>
                <w:noProof/>
                <w:webHidden/>
              </w:rPr>
              <w:fldChar w:fldCharType="begin"/>
            </w:r>
            <w:r w:rsidR="00355BB6">
              <w:rPr>
                <w:noProof/>
                <w:webHidden/>
              </w:rPr>
              <w:instrText xml:space="preserve"> PAGEREF _Toc201836963 \h </w:instrText>
            </w:r>
            <w:r w:rsidR="00355BB6">
              <w:rPr>
                <w:noProof/>
                <w:webHidden/>
              </w:rPr>
            </w:r>
            <w:r w:rsidR="00355BB6">
              <w:rPr>
                <w:noProof/>
                <w:webHidden/>
              </w:rPr>
              <w:fldChar w:fldCharType="separate"/>
            </w:r>
            <w:r>
              <w:rPr>
                <w:noProof/>
                <w:webHidden/>
              </w:rPr>
              <w:t>42</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4" w:history="1">
            <w:r w:rsidR="00355BB6" w:rsidRPr="001F1882">
              <w:rPr>
                <w:rStyle w:val="Collegamentoipertestuale"/>
                <w:noProof/>
              </w:rPr>
              <w:t>2.7 - Seduta su barra in plastica</w:t>
            </w:r>
            <w:r w:rsidR="00355BB6">
              <w:rPr>
                <w:noProof/>
                <w:webHidden/>
              </w:rPr>
              <w:tab/>
            </w:r>
            <w:r w:rsidR="00355BB6">
              <w:rPr>
                <w:noProof/>
                <w:webHidden/>
              </w:rPr>
              <w:fldChar w:fldCharType="begin"/>
            </w:r>
            <w:r w:rsidR="00355BB6">
              <w:rPr>
                <w:noProof/>
                <w:webHidden/>
              </w:rPr>
              <w:instrText xml:space="preserve"> PAGEREF _Toc201836964 \h </w:instrText>
            </w:r>
            <w:r w:rsidR="00355BB6">
              <w:rPr>
                <w:noProof/>
                <w:webHidden/>
              </w:rPr>
            </w:r>
            <w:r w:rsidR="00355BB6">
              <w:rPr>
                <w:noProof/>
                <w:webHidden/>
              </w:rPr>
              <w:fldChar w:fldCharType="separate"/>
            </w:r>
            <w:r>
              <w:rPr>
                <w:noProof/>
                <w:webHidden/>
              </w:rPr>
              <w:t>43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5" w:history="1">
            <w:r w:rsidR="00355BB6" w:rsidRPr="001F1882">
              <w:rPr>
                <w:rStyle w:val="Collegamentoipertestuale"/>
                <w:noProof/>
              </w:rPr>
              <w:t>2.8- Seduta su trave in lamiera microforata</w:t>
            </w:r>
            <w:r w:rsidR="00355BB6">
              <w:rPr>
                <w:noProof/>
                <w:webHidden/>
              </w:rPr>
              <w:tab/>
            </w:r>
            <w:r w:rsidR="00355BB6">
              <w:rPr>
                <w:noProof/>
                <w:webHidden/>
              </w:rPr>
              <w:fldChar w:fldCharType="begin"/>
            </w:r>
            <w:r w:rsidR="00355BB6">
              <w:rPr>
                <w:noProof/>
                <w:webHidden/>
              </w:rPr>
              <w:instrText xml:space="preserve"> PAGEREF _Toc201836965 \h </w:instrText>
            </w:r>
            <w:r w:rsidR="00355BB6">
              <w:rPr>
                <w:noProof/>
                <w:webHidden/>
              </w:rPr>
            </w:r>
            <w:r w:rsidR="00355BB6">
              <w:rPr>
                <w:noProof/>
                <w:webHidden/>
              </w:rPr>
              <w:fldChar w:fldCharType="separate"/>
            </w:r>
            <w:r>
              <w:rPr>
                <w:noProof/>
                <w:webHidden/>
              </w:rPr>
              <w:t>43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6" w:history="1">
            <w:r w:rsidR="00355BB6" w:rsidRPr="001F1882">
              <w:rPr>
                <w:rStyle w:val="Collegamentoipertestuale"/>
                <w:noProof/>
              </w:rPr>
              <w:t>2.9 - Scrivanie</w:t>
            </w:r>
            <w:r w:rsidR="00355BB6">
              <w:rPr>
                <w:noProof/>
                <w:webHidden/>
              </w:rPr>
              <w:tab/>
            </w:r>
            <w:r w:rsidR="00355BB6">
              <w:rPr>
                <w:noProof/>
                <w:webHidden/>
              </w:rPr>
              <w:fldChar w:fldCharType="begin"/>
            </w:r>
            <w:r w:rsidR="00355BB6">
              <w:rPr>
                <w:noProof/>
                <w:webHidden/>
              </w:rPr>
              <w:instrText xml:space="preserve"> PAGEREF _Toc201836966 \h </w:instrText>
            </w:r>
            <w:r w:rsidR="00355BB6">
              <w:rPr>
                <w:noProof/>
                <w:webHidden/>
              </w:rPr>
            </w:r>
            <w:r w:rsidR="00355BB6">
              <w:rPr>
                <w:noProof/>
                <w:webHidden/>
              </w:rPr>
              <w:fldChar w:fldCharType="separate"/>
            </w:r>
            <w:r>
              <w:rPr>
                <w:noProof/>
                <w:webHidden/>
              </w:rPr>
              <w:t>43</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7" w:history="1">
            <w:r w:rsidR="00355BB6" w:rsidRPr="001F1882">
              <w:rPr>
                <w:rStyle w:val="Collegamentoipertestuale"/>
                <w:noProof/>
              </w:rPr>
              <w:t>2.10 - Tavoli riunione</w:t>
            </w:r>
            <w:r w:rsidR="00355BB6">
              <w:rPr>
                <w:noProof/>
                <w:webHidden/>
              </w:rPr>
              <w:tab/>
            </w:r>
            <w:r w:rsidR="00355BB6">
              <w:rPr>
                <w:noProof/>
                <w:webHidden/>
              </w:rPr>
              <w:fldChar w:fldCharType="begin"/>
            </w:r>
            <w:r w:rsidR="00355BB6">
              <w:rPr>
                <w:noProof/>
                <w:webHidden/>
              </w:rPr>
              <w:instrText xml:space="preserve"> PAGEREF _Toc201836967 \h </w:instrText>
            </w:r>
            <w:r w:rsidR="00355BB6">
              <w:rPr>
                <w:noProof/>
                <w:webHidden/>
              </w:rPr>
            </w:r>
            <w:r w:rsidR="00355BB6">
              <w:rPr>
                <w:noProof/>
                <w:webHidden/>
              </w:rPr>
              <w:fldChar w:fldCharType="separate"/>
            </w:r>
            <w:r>
              <w:rPr>
                <w:noProof/>
                <w:webHidden/>
              </w:rPr>
              <w:t>44</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8" w:history="1">
            <w:r w:rsidR="00355BB6" w:rsidRPr="001F1882">
              <w:rPr>
                <w:rStyle w:val="Collegamentoipertestuale"/>
                <w:noProof/>
              </w:rPr>
              <w:t>2.11 - Cassettiera di legno</w:t>
            </w:r>
            <w:r w:rsidR="00355BB6">
              <w:rPr>
                <w:noProof/>
                <w:webHidden/>
              </w:rPr>
              <w:tab/>
            </w:r>
            <w:r w:rsidR="00355BB6">
              <w:rPr>
                <w:noProof/>
                <w:webHidden/>
              </w:rPr>
              <w:fldChar w:fldCharType="begin"/>
            </w:r>
            <w:r w:rsidR="00355BB6">
              <w:rPr>
                <w:noProof/>
                <w:webHidden/>
              </w:rPr>
              <w:instrText xml:space="preserve"> PAGEREF _Toc201836968 \h </w:instrText>
            </w:r>
            <w:r w:rsidR="00355BB6">
              <w:rPr>
                <w:noProof/>
                <w:webHidden/>
              </w:rPr>
            </w:r>
            <w:r w:rsidR="00355BB6">
              <w:rPr>
                <w:noProof/>
                <w:webHidden/>
              </w:rPr>
              <w:fldChar w:fldCharType="separate"/>
            </w:r>
            <w:r>
              <w:rPr>
                <w:noProof/>
                <w:webHidden/>
              </w:rPr>
              <w:t>45</w:t>
            </w:r>
            <w:r w:rsidR="00355BB6">
              <w:rPr>
                <w:noProof/>
                <w:webHidden/>
              </w:rPr>
              <w:fldChar w:fldCharType="end"/>
            </w:r>
          </w:hyperlink>
        </w:p>
        <w:p w:rsidR="00355BB6" w:rsidRDefault="00CC4FCF">
          <w:pPr>
            <w:pStyle w:val="Sommario3"/>
            <w:tabs>
              <w:tab w:val="right" w:leader="dot" w:pos="10480"/>
            </w:tabs>
            <w:rPr>
              <w:rFonts w:asciiTheme="minorHAnsi" w:eastAsiaTheme="minorEastAsia" w:hAnsiTheme="minorHAnsi" w:cstheme="minorBidi"/>
              <w:noProof/>
              <w:sz w:val="22"/>
              <w:szCs w:val="22"/>
            </w:rPr>
          </w:pPr>
          <w:hyperlink w:anchor="_Toc201836969" w:history="1">
            <w:r w:rsidR="00355BB6" w:rsidRPr="001F1882">
              <w:rPr>
                <w:rStyle w:val="Collegamentoipertestuale"/>
                <w:noProof/>
              </w:rPr>
              <w:t>2.12 - Armadi di legno</w:t>
            </w:r>
            <w:r w:rsidR="00355BB6">
              <w:rPr>
                <w:noProof/>
                <w:webHidden/>
              </w:rPr>
              <w:tab/>
            </w:r>
            <w:r w:rsidR="00355BB6">
              <w:rPr>
                <w:noProof/>
                <w:webHidden/>
              </w:rPr>
              <w:fldChar w:fldCharType="begin"/>
            </w:r>
            <w:r w:rsidR="00355BB6">
              <w:rPr>
                <w:noProof/>
                <w:webHidden/>
              </w:rPr>
              <w:instrText xml:space="preserve"> PAGEREF _Toc201836969 \h </w:instrText>
            </w:r>
            <w:r w:rsidR="00355BB6">
              <w:rPr>
                <w:noProof/>
                <w:webHidden/>
              </w:rPr>
            </w:r>
            <w:r w:rsidR="00355BB6">
              <w:rPr>
                <w:noProof/>
                <w:webHidden/>
              </w:rPr>
              <w:fldChar w:fldCharType="separate"/>
            </w:r>
            <w:r>
              <w:rPr>
                <w:noProof/>
                <w:webHidden/>
              </w:rPr>
              <w:t>46</w:t>
            </w:r>
            <w:r w:rsidR="00355BB6">
              <w:rPr>
                <w:noProof/>
                <w:webHidden/>
              </w:rPr>
              <w:fldChar w:fldCharType="end"/>
            </w:r>
          </w:hyperlink>
        </w:p>
        <w:p w:rsidR="00D826E8" w:rsidRPr="00403FBF" w:rsidRDefault="00871A11" w:rsidP="003668D8">
          <w:pPr>
            <w:spacing w:line="276" w:lineRule="auto"/>
            <w:rPr>
              <w:rFonts w:asciiTheme="majorHAnsi" w:hAnsiTheme="majorHAnsi" w:cstheme="majorHAnsi"/>
              <w:highlight w:val="yellow"/>
            </w:rPr>
          </w:pPr>
          <w:r w:rsidRPr="00403FBF">
            <w:rPr>
              <w:rFonts w:asciiTheme="majorHAnsi" w:hAnsiTheme="majorHAnsi" w:cstheme="majorHAnsi"/>
            </w:rPr>
            <w:fldChar w:fldCharType="end"/>
          </w:r>
        </w:p>
      </w:sdtContent>
    </w:sdt>
    <w:p w:rsidR="00132A93" w:rsidRPr="00403FBF" w:rsidRDefault="00132A93" w:rsidP="003668D8">
      <w:pPr>
        <w:pStyle w:val="Normale1"/>
        <w:widowControl w:val="0"/>
        <w:tabs>
          <w:tab w:val="right" w:pos="12000"/>
        </w:tabs>
        <w:spacing w:before="60" w:line="276" w:lineRule="auto"/>
        <w:rPr>
          <w:rFonts w:asciiTheme="majorHAnsi" w:eastAsia="Calibri" w:hAnsiTheme="majorHAnsi" w:cstheme="majorHAnsi"/>
          <w:highlight w:val="yellow"/>
        </w:rPr>
      </w:pPr>
    </w:p>
    <w:p w:rsidR="00132A93" w:rsidRPr="00403FBF" w:rsidRDefault="00132A93" w:rsidP="003668D8">
      <w:pPr>
        <w:pStyle w:val="Normale1"/>
        <w:widowControl w:val="0"/>
        <w:tabs>
          <w:tab w:val="right" w:pos="12000"/>
        </w:tabs>
        <w:spacing w:before="60" w:line="276" w:lineRule="auto"/>
        <w:rPr>
          <w:rFonts w:asciiTheme="majorHAnsi" w:eastAsia="Calibri" w:hAnsiTheme="majorHAnsi" w:cstheme="majorHAnsi"/>
          <w:highlight w:val="yellow"/>
        </w:rPr>
      </w:pPr>
    </w:p>
    <w:p w:rsidR="00132A93" w:rsidRPr="00403FBF" w:rsidRDefault="00B6274C" w:rsidP="003668D8">
      <w:pPr>
        <w:pStyle w:val="Normale1"/>
        <w:widowControl w:val="0"/>
        <w:tabs>
          <w:tab w:val="right" w:pos="12000"/>
        </w:tabs>
        <w:spacing w:before="60" w:line="276" w:lineRule="auto"/>
        <w:rPr>
          <w:rFonts w:asciiTheme="majorHAnsi" w:eastAsia="Calibri" w:hAnsiTheme="majorHAnsi" w:cstheme="majorHAnsi"/>
          <w:highlight w:val="yellow"/>
        </w:rPr>
      </w:pPr>
      <w:r w:rsidRPr="00403FBF">
        <w:rPr>
          <w:rFonts w:asciiTheme="majorHAnsi" w:hAnsiTheme="majorHAnsi" w:cstheme="majorHAnsi"/>
          <w:highlight w:val="yellow"/>
        </w:rPr>
        <w:br w:type="page"/>
      </w:r>
    </w:p>
    <w:p w:rsidR="00132A93" w:rsidRPr="00403FBF" w:rsidRDefault="00B6274C" w:rsidP="003668D8">
      <w:pPr>
        <w:pStyle w:val="Titolo1"/>
        <w:keepNext/>
        <w:pBdr>
          <w:top w:val="single" w:sz="4" w:space="1" w:color="000000"/>
          <w:left w:val="single" w:sz="4" w:space="4" w:color="000000"/>
          <w:bottom w:val="single" w:sz="4" w:space="1" w:color="000000"/>
          <w:right w:val="single" w:sz="4" w:space="4" w:color="000000"/>
        </w:pBdr>
        <w:spacing w:after="60" w:line="276" w:lineRule="auto"/>
        <w:rPr>
          <w:rFonts w:asciiTheme="majorHAnsi" w:eastAsia="Calibri" w:hAnsiTheme="majorHAnsi" w:cstheme="majorHAnsi"/>
          <w:sz w:val="30"/>
          <w:szCs w:val="30"/>
          <w:u w:val="none"/>
        </w:rPr>
      </w:pPr>
      <w:bookmarkStart w:id="3" w:name="_Toc201836883"/>
      <w:r w:rsidRPr="00403FBF">
        <w:rPr>
          <w:rFonts w:asciiTheme="majorHAnsi" w:eastAsia="Calibri" w:hAnsiTheme="majorHAnsi" w:cstheme="majorHAnsi"/>
          <w:sz w:val="30"/>
          <w:szCs w:val="30"/>
          <w:u w:val="none"/>
        </w:rPr>
        <w:lastRenderedPageBreak/>
        <w:t>TITOLO 1: NORME GENERALI</w:t>
      </w:r>
      <w:bookmarkEnd w:id="3"/>
    </w:p>
    <w:p w:rsidR="00020D76" w:rsidRDefault="00020D76" w:rsidP="0075396E">
      <w:pPr>
        <w:pStyle w:val="Titolo4"/>
        <w:shd w:val="clear" w:color="auto" w:fill="FFFFFF"/>
        <w:spacing w:before="0" w:after="0" w:line="276" w:lineRule="auto"/>
        <w:rPr>
          <w:rFonts w:asciiTheme="majorHAnsi" w:eastAsia="Calibri" w:hAnsiTheme="majorHAnsi" w:cstheme="majorHAnsi"/>
          <w:i/>
          <w:sz w:val="30"/>
          <w:szCs w:val="30"/>
        </w:rPr>
      </w:pPr>
    </w:p>
    <w:p w:rsidR="00132A93" w:rsidRPr="0075396E" w:rsidRDefault="00B6274C" w:rsidP="0081271F">
      <w:pPr>
        <w:pStyle w:val="Titolo2"/>
      </w:pPr>
      <w:bookmarkStart w:id="4" w:name="_Toc201836884"/>
      <w:r w:rsidRPr="0075396E">
        <w:t>Articolo 1 - Oggetto - valore e durata dell’appalto</w:t>
      </w:r>
      <w:bookmarkEnd w:id="4"/>
    </w:p>
    <w:p w:rsidR="00132A93"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Il presente Capitolato ha per oggetto la fornitura</w:t>
      </w:r>
      <w:r w:rsidR="008849C1" w:rsidRPr="00403FBF">
        <w:rPr>
          <w:rFonts w:asciiTheme="majorHAnsi" w:eastAsia="Calibri" w:hAnsiTheme="majorHAnsi" w:cstheme="majorHAnsi"/>
          <w:sz w:val="22"/>
          <w:szCs w:val="22"/>
        </w:rPr>
        <w:t>, per l’acquisito,</w:t>
      </w:r>
      <w:r w:rsidRPr="00403FBF">
        <w:rPr>
          <w:rFonts w:asciiTheme="majorHAnsi" w:eastAsia="Calibri" w:hAnsiTheme="majorHAnsi" w:cstheme="majorHAnsi"/>
          <w:sz w:val="22"/>
          <w:szCs w:val="22"/>
        </w:rPr>
        <w:t xml:space="preserve"> di arredi per </w:t>
      </w:r>
      <w:r w:rsidR="00034DB8">
        <w:rPr>
          <w:rFonts w:asciiTheme="majorHAnsi" w:eastAsia="Calibri" w:hAnsiTheme="majorHAnsi" w:cstheme="majorHAnsi"/>
          <w:sz w:val="22"/>
          <w:szCs w:val="22"/>
        </w:rPr>
        <w:t xml:space="preserve">le Case della Comunità </w:t>
      </w:r>
      <w:r w:rsidR="008D5AF0">
        <w:rPr>
          <w:rFonts w:asciiTheme="majorHAnsi" w:eastAsia="Calibri" w:hAnsiTheme="majorHAnsi" w:cstheme="majorHAnsi"/>
          <w:sz w:val="22"/>
          <w:szCs w:val="22"/>
        </w:rPr>
        <w:t xml:space="preserve">(CdC) </w:t>
      </w:r>
      <w:r w:rsidR="00034DB8">
        <w:rPr>
          <w:rFonts w:asciiTheme="majorHAnsi" w:eastAsia="Calibri" w:hAnsiTheme="majorHAnsi" w:cstheme="majorHAnsi"/>
          <w:sz w:val="22"/>
          <w:szCs w:val="22"/>
        </w:rPr>
        <w:t xml:space="preserve">e Ospedali di Comunità </w:t>
      </w:r>
      <w:r w:rsidR="008D5AF0">
        <w:rPr>
          <w:rFonts w:asciiTheme="majorHAnsi" w:eastAsia="Calibri" w:hAnsiTheme="majorHAnsi" w:cstheme="majorHAnsi"/>
          <w:sz w:val="22"/>
          <w:szCs w:val="22"/>
        </w:rPr>
        <w:t xml:space="preserve">(OdC) </w:t>
      </w:r>
      <w:r w:rsidR="00034DB8">
        <w:rPr>
          <w:rFonts w:asciiTheme="majorHAnsi" w:eastAsia="Calibri" w:hAnsiTheme="majorHAnsi" w:cstheme="majorHAnsi"/>
          <w:sz w:val="22"/>
          <w:szCs w:val="22"/>
        </w:rPr>
        <w:t>dell’</w:t>
      </w:r>
      <w:r w:rsidRPr="00403FBF">
        <w:rPr>
          <w:rFonts w:asciiTheme="majorHAnsi" w:eastAsia="Calibri" w:hAnsiTheme="majorHAnsi" w:cstheme="majorHAnsi"/>
          <w:sz w:val="22"/>
          <w:szCs w:val="22"/>
        </w:rPr>
        <w:t xml:space="preserve">Azienda </w:t>
      </w:r>
      <w:r w:rsidR="00034DB8">
        <w:rPr>
          <w:rFonts w:asciiTheme="majorHAnsi" w:eastAsia="Calibri" w:hAnsiTheme="majorHAnsi" w:cstheme="majorHAnsi"/>
          <w:sz w:val="22"/>
          <w:szCs w:val="22"/>
        </w:rPr>
        <w:t>Usl</w:t>
      </w:r>
      <w:r w:rsidRPr="00403FBF">
        <w:rPr>
          <w:rFonts w:asciiTheme="majorHAnsi" w:eastAsia="Calibri" w:hAnsiTheme="majorHAnsi" w:cstheme="majorHAnsi"/>
          <w:sz w:val="22"/>
          <w:szCs w:val="22"/>
        </w:rPr>
        <w:t>di Bologna e relativi servizi acces</w:t>
      </w:r>
      <w:r w:rsidR="008849C1" w:rsidRPr="00403FBF">
        <w:rPr>
          <w:rFonts w:asciiTheme="majorHAnsi" w:eastAsia="Calibri" w:hAnsiTheme="majorHAnsi" w:cstheme="majorHAnsi"/>
          <w:sz w:val="22"/>
          <w:szCs w:val="22"/>
        </w:rPr>
        <w:t>sori dettagliati</w:t>
      </w:r>
      <w:r w:rsidR="00023E96" w:rsidRPr="00403FBF">
        <w:rPr>
          <w:rFonts w:asciiTheme="majorHAnsi" w:eastAsia="Calibri" w:hAnsiTheme="majorHAnsi" w:cstheme="majorHAnsi"/>
          <w:sz w:val="22"/>
          <w:szCs w:val="22"/>
        </w:rPr>
        <w:t xml:space="preserve"> nel presente documento</w:t>
      </w:r>
      <w:r w:rsidR="00880041" w:rsidRPr="00403FBF">
        <w:rPr>
          <w:rFonts w:asciiTheme="majorHAnsi" w:eastAsia="Calibri" w:hAnsiTheme="majorHAnsi" w:cstheme="majorHAnsi"/>
          <w:sz w:val="22"/>
          <w:szCs w:val="22"/>
        </w:rPr>
        <w:t xml:space="preserve"> e nei suoi allegati</w:t>
      </w:r>
      <w:r w:rsidR="008849C1" w:rsidRPr="00403FBF">
        <w:rPr>
          <w:rFonts w:asciiTheme="majorHAnsi" w:eastAsia="Calibri" w:hAnsiTheme="majorHAnsi" w:cstheme="majorHAnsi"/>
          <w:sz w:val="22"/>
          <w:szCs w:val="22"/>
        </w:rPr>
        <w:t xml:space="preserve">, </w:t>
      </w:r>
      <w:r w:rsidRPr="00403FBF">
        <w:rPr>
          <w:rFonts w:asciiTheme="majorHAnsi" w:eastAsia="Calibri" w:hAnsiTheme="majorHAnsi" w:cstheme="majorHAnsi"/>
          <w:sz w:val="22"/>
          <w:szCs w:val="22"/>
        </w:rPr>
        <w:t xml:space="preserve">divisa in n. </w:t>
      </w:r>
      <w:r w:rsidR="00034DB8" w:rsidRPr="000F72D5">
        <w:rPr>
          <w:rFonts w:asciiTheme="majorHAnsi" w:eastAsia="Calibri" w:hAnsiTheme="majorHAnsi" w:cstheme="majorHAnsi"/>
          <w:sz w:val="22"/>
          <w:szCs w:val="22"/>
        </w:rPr>
        <w:t>2</w:t>
      </w:r>
      <w:r w:rsidRPr="00403FBF">
        <w:rPr>
          <w:rFonts w:asciiTheme="majorHAnsi" w:eastAsia="Calibri" w:hAnsiTheme="majorHAnsi" w:cstheme="majorHAnsi"/>
          <w:sz w:val="22"/>
          <w:szCs w:val="22"/>
        </w:rPr>
        <w:t xml:space="preserve"> distinti lotti:</w:t>
      </w:r>
    </w:p>
    <w:p w:rsidR="00135ABF" w:rsidRPr="00403FBF" w:rsidRDefault="00135ABF"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Pr>
          <w:rFonts w:asciiTheme="majorHAnsi" w:eastAsia="Calibri" w:hAnsiTheme="majorHAnsi" w:cstheme="majorHAnsi"/>
          <w:sz w:val="22"/>
          <w:szCs w:val="22"/>
        </w:rPr>
        <w:t xml:space="preserve">L’elenco delle strutture e i relativi indirizzi sono </w:t>
      </w:r>
      <w:r w:rsidRPr="00AD008C">
        <w:rPr>
          <w:rFonts w:asciiTheme="majorHAnsi" w:eastAsia="Calibri" w:hAnsiTheme="majorHAnsi" w:cstheme="majorHAnsi"/>
          <w:sz w:val="22"/>
          <w:szCs w:val="22"/>
        </w:rPr>
        <w:t xml:space="preserve">riportati nell’allegato </w:t>
      </w:r>
      <w:r w:rsidR="00055DAE">
        <w:rPr>
          <w:rFonts w:asciiTheme="majorHAnsi" w:eastAsia="Calibri" w:hAnsiTheme="majorHAnsi" w:cstheme="majorHAnsi"/>
          <w:sz w:val="22"/>
          <w:szCs w:val="22"/>
        </w:rPr>
        <w:t>“elenco CUP Ausl BO”</w:t>
      </w:r>
      <w:r w:rsidRPr="00AD008C">
        <w:rPr>
          <w:rFonts w:asciiTheme="majorHAnsi" w:eastAsia="Calibri" w:hAnsiTheme="majorHAnsi" w:cstheme="majorHAnsi"/>
          <w:sz w:val="22"/>
          <w:szCs w:val="22"/>
        </w:rPr>
        <w:t>.</w:t>
      </w:r>
      <w:r w:rsidR="002948B9">
        <w:rPr>
          <w:rFonts w:asciiTheme="majorHAnsi" w:eastAsia="Calibri" w:hAnsiTheme="majorHAnsi" w:cstheme="majorHAnsi"/>
          <w:sz w:val="22"/>
          <w:szCs w:val="22"/>
        </w:rPr>
        <w:t>L’Azienda Sanitaria</w:t>
      </w:r>
      <w:r>
        <w:rPr>
          <w:rFonts w:asciiTheme="majorHAnsi" w:eastAsia="Calibri" w:hAnsiTheme="majorHAnsi" w:cstheme="majorHAnsi"/>
          <w:sz w:val="22"/>
          <w:szCs w:val="22"/>
        </w:rPr>
        <w:t xml:space="preserve"> si riserva comunque di poter utilizzare le forniture del presente Accordo Quadro anche per altre strutture dell’Azienda, per le quali, di volta in volta fornirà specifica indicazione.</w:t>
      </w:r>
    </w:p>
    <w:tbl>
      <w:tblPr>
        <w:tblStyle w:val="a0"/>
        <w:tblW w:w="8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6045"/>
      </w:tblGrid>
      <w:tr w:rsidR="00132A93" w:rsidRPr="00403FBF">
        <w:trPr>
          <w:cantSplit/>
          <w:trHeight w:val="802"/>
          <w:tblHeader/>
        </w:trPr>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132A93" w:rsidRPr="00403FBF" w:rsidRDefault="00B6274C"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sidRPr="00403FBF">
              <w:rPr>
                <w:rFonts w:asciiTheme="majorHAnsi" w:eastAsia="Calibri" w:hAnsiTheme="majorHAnsi" w:cstheme="majorHAnsi"/>
                <w:b/>
                <w:sz w:val="22"/>
                <w:szCs w:val="22"/>
              </w:rPr>
              <w:t>LOTTO 1</w:t>
            </w:r>
          </w:p>
        </w:tc>
        <w:tc>
          <w:tcPr>
            <w:tcW w:w="60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132A93" w:rsidRPr="00403FBF" w:rsidRDefault="00B6274C"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sidRPr="00403FBF">
              <w:rPr>
                <w:rFonts w:asciiTheme="majorHAnsi" w:eastAsia="Calibri" w:hAnsiTheme="majorHAnsi" w:cstheme="majorHAnsi"/>
                <w:b/>
                <w:sz w:val="22"/>
                <w:szCs w:val="22"/>
              </w:rPr>
              <w:t>Arredi per ambulatori</w:t>
            </w:r>
            <w:r w:rsidR="00034DB8">
              <w:rPr>
                <w:rFonts w:asciiTheme="majorHAnsi" w:eastAsia="Calibri" w:hAnsiTheme="majorHAnsi" w:cstheme="majorHAnsi"/>
                <w:b/>
                <w:sz w:val="22"/>
                <w:szCs w:val="22"/>
              </w:rPr>
              <w:t>,</w:t>
            </w:r>
            <w:r w:rsidR="00AE5C13">
              <w:rPr>
                <w:rFonts w:asciiTheme="majorHAnsi" w:eastAsia="Calibri" w:hAnsiTheme="majorHAnsi" w:cstheme="majorHAnsi"/>
                <w:b/>
                <w:sz w:val="22"/>
                <w:szCs w:val="22"/>
              </w:rPr>
              <w:t xml:space="preserve"> infermerie, studi, </w:t>
            </w:r>
            <w:r w:rsidR="00034DB8" w:rsidRPr="00403FBF">
              <w:rPr>
                <w:rFonts w:asciiTheme="majorHAnsi" w:eastAsia="Calibri" w:hAnsiTheme="majorHAnsi" w:cstheme="majorHAnsi"/>
                <w:b/>
                <w:sz w:val="22"/>
                <w:szCs w:val="22"/>
              </w:rPr>
              <w:t>camere di degenz</w:t>
            </w:r>
            <w:r w:rsidRPr="00403FBF">
              <w:rPr>
                <w:rFonts w:asciiTheme="majorHAnsi" w:eastAsia="Calibri" w:hAnsiTheme="majorHAnsi" w:cstheme="majorHAnsi"/>
                <w:b/>
                <w:sz w:val="22"/>
                <w:szCs w:val="22"/>
              </w:rPr>
              <w:t>e</w:t>
            </w:r>
            <w:r w:rsidR="00034DB8">
              <w:rPr>
                <w:rFonts w:asciiTheme="majorHAnsi" w:eastAsia="Calibri" w:hAnsiTheme="majorHAnsi" w:cstheme="majorHAnsi"/>
                <w:b/>
                <w:sz w:val="22"/>
                <w:szCs w:val="22"/>
              </w:rPr>
              <w:t xml:space="preserve"> e </w:t>
            </w:r>
            <w:r w:rsidRPr="00403FBF">
              <w:rPr>
                <w:rFonts w:asciiTheme="majorHAnsi" w:eastAsia="Calibri" w:hAnsiTheme="majorHAnsi" w:cstheme="majorHAnsi"/>
                <w:b/>
                <w:sz w:val="22"/>
                <w:szCs w:val="22"/>
              </w:rPr>
              <w:t>locali sanitari</w:t>
            </w:r>
          </w:p>
        </w:tc>
      </w:tr>
      <w:tr w:rsidR="00132A93" w:rsidRPr="00034DB8">
        <w:trPr>
          <w:cantSplit/>
          <w:trHeight w:val="802"/>
          <w:tblHeader/>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132A93" w:rsidRPr="00034DB8" w:rsidRDefault="00034DB8"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Pr>
                <w:rFonts w:asciiTheme="majorHAnsi" w:eastAsia="Calibri" w:hAnsiTheme="majorHAnsi" w:cstheme="majorHAnsi"/>
                <w:b/>
                <w:sz w:val="22"/>
                <w:szCs w:val="22"/>
              </w:rPr>
              <w:t>LOTTO 2</w:t>
            </w:r>
          </w:p>
        </w:tc>
        <w:tc>
          <w:tcPr>
            <w:tcW w:w="6045" w:type="dxa"/>
            <w:tcBorders>
              <w:top w:val="nil"/>
              <w:left w:val="nil"/>
              <w:bottom w:val="single" w:sz="6" w:space="0" w:color="000000"/>
              <w:right w:val="single" w:sz="6" w:space="0" w:color="000000"/>
            </w:tcBorders>
            <w:tcMar>
              <w:top w:w="0" w:type="dxa"/>
              <w:left w:w="100" w:type="dxa"/>
              <w:bottom w:w="0" w:type="dxa"/>
              <w:right w:w="100" w:type="dxa"/>
            </w:tcMar>
          </w:tcPr>
          <w:p w:rsidR="00132A93" w:rsidRPr="00034DB8" w:rsidRDefault="00B6274C"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sidRPr="00034DB8">
              <w:rPr>
                <w:rFonts w:asciiTheme="majorHAnsi" w:eastAsia="Calibri" w:hAnsiTheme="majorHAnsi" w:cstheme="majorHAnsi"/>
                <w:b/>
                <w:sz w:val="22"/>
                <w:szCs w:val="22"/>
              </w:rPr>
              <w:t xml:space="preserve">Arredi </w:t>
            </w:r>
            <w:r w:rsidR="00034DB8">
              <w:rPr>
                <w:rFonts w:asciiTheme="majorHAnsi" w:eastAsia="Calibri" w:hAnsiTheme="majorHAnsi" w:cstheme="majorHAnsi"/>
                <w:b/>
                <w:sz w:val="22"/>
                <w:szCs w:val="22"/>
              </w:rPr>
              <w:t xml:space="preserve">per </w:t>
            </w:r>
            <w:r w:rsidR="00AE5C13">
              <w:rPr>
                <w:rFonts w:asciiTheme="majorHAnsi" w:eastAsia="Calibri" w:hAnsiTheme="majorHAnsi" w:cstheme="majorHAnsi"/>
                <w:b/>
                <w:sz w:val="22"/>
                <w:szCs w:val="22"/>
              </w:rPr>
              <w:t xml:space="preserve">aree accoglienza </w:t>
            </w:r>
            <w:r w:rsidR="00034DB8">
              <w:rPr>
                <w:rFonts w:asciiTheme="majorHAnsi" w:eastAsia="Calibri" w:hAnsiTheme="majorHAnsi" w:cstheme="majorHAnsi"/>
                <w:b/>
                <w:sz w:val="22"/>
                <w:szCs w:val="22"/>
              </w:rPr>
              <w:t xml:space="preserve">e </w:t>
            </w:r>
            <w:r w:rsidR="0028263F">
              <w:rPr>
                <w:rFonts w:asciiTheme="majorHAnsi" w:eastAsia="Calibri" w:hAnsiTheme="majorHAnsi" w:cstheme="majorHAnsi"/>
                <w:b/>
                <w:sz w:val="22"/>
                <w:szCs w:val="22"/>
              </w:rPr>
              <w:t>spazi</w:t>
            </w:r>
            <w:r w:rsidRPr="00034DB8">
              <w:rPr>
                <w:rFonts w:asciiTheme="majorHAnsi" w:eastAsia="Calibri" w:hAnsiTheme="majorHAnsi" w:cstheme="majorHAnsi"/>
                <w:b/>
                <w:sz w:val="22"/>
                <w:szCs w:val="22"/>
              </w:rPr>
              <w:t>non sanitari</w:t>
            </w:r>
          </w:p>
        </w:tc>
      </w:tr>
    </w:tbl>
    <w:p w:rsidR="00132A93" w:rsidRPr="00403FBF" w:rsidRDefault="00132A93" w:rsidP="003668D8">
      <w:pPr>
        <w:pStyle w:val="Normale1"/>
        <w:shd w:val="clear" w:color="auto" w:fill="FDFDFD"/>
        <w:spacing w:line="276" w:lineRule="auto"/>
        <w:ind w:right="240"/>
        <w:rPr>
          <w:rFonts w:asciiTheme="majorHAnsi" w:eastAsia="Calibri" w:hAnsiTheme="majorHAnsi" w:cstheme="majorHAnsi"/>
          <w:sz w:val="2"/>
          <w:szCs w:val="2"/>
          <w:highlight w:val="yellow"/>
        </w:rPr>
      </w:pPr>
    </w:p>
    <w:p w:rsidR="001746E8" w:rsidRDefault="001746E8"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p>
    <w:p w:rsidR="0028263F" w:rsidRDefault="00AE5C13"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Pr>
          <w:rFonts w:asciiTheme="majorHAnsi" w:eastAsia="Calibri" w:hAnsiTheme="majorHAnsi" w:cstheme="majorHAnsi"/>
          <w:sz w:val="22"/>
          <w:szCs w:val="22"/>
        </w:rPr>
        <w:t>G</w:t>
      </w:r>
      <w:r w:rsidR="001746E8">
        <w:rPr>
          <w:rFonts w:asciiTheme="majorHAnsi" w:eastAsia="Calibri" w:hAnsiTheme="majorHAnsi" w:cstheme="majorHAnsi"/>
          <w:sz w:val="22"/>
          <w:szCs w:val="22"/>
        </w:rPr>
        <w:t xml:space="preserve">li arredi saranno destinati a </w:t>
      </w:r>
      <w:r w:rsidR="001746E8" w:rsidRPr="009A46A9">
        <w:rPr>
          <w:rFonts w:asciiTheme="majorHAnsi" w:eastAsia="Calibri" w:hAnsiTheme="majorHAnsi" w:cstheme="majorHAnsi"/>
          <w:sz w:val="22"/>
          <w:szCs w:val="22"/>
        </w:rPr>
        <w:t>Strutture Sanitarie finanziate con fondi PNRR</w:t>
      </w:r>
      <w:r w:rsidR="001746E8">
        <w:rPr>
          <w:rFonts w:asciiTheme="majorHAnsi" w:eastAsia="Calibri" w:hAnsiTheme="majorHAnsi" w:cstheme="majorHAnsi"/>
          <w:sz w:val="22"/>
          <w:szCs w:val="22"/>
        </w:rPr>
        <w:t xml:space="preserve">, pertanto dovranno essere rispettate tutte le prescrizioni </w:t>
      </w:r>
      <w:r w:rsidR="0028263F">
        <w:rPr>
          <w:rFonts w:asciiTheme="majorHAnsi" w:eastAsia="Calibri" w:hAnsiTheme="majorHAnsi" w:cstheme="majorHAnsi"/>
          <w:sz w:val="22"/>
          <w:szCs w:val="22"/>
        </w:rPr>
        <w:t xml:space="preserve">previste dal medesimo Programma, come meglio specificato nel Capitolato Speciale </w:t>
      </w:r>
      <w:r w:rsidR="001746E8">
        <w:rPr>
          <w:rFonts w:asciiTheme="majorHAnsi" w:eastAsia="Calibri" w:hAnsiTheme="majorHAnsi" w:cstheme="majorHAnsi"/>
          <w:sz w:val="22"/>
          <w:szCs w:val="22"/>
        </w:rPr>
        <w:t>e</w:t>
      </w:r>
      <w:r w:rsidR="00B6274C" w:rsidRPr="00403FBF">
        <w:rPr>
          <w:rFonts w:asciiTheme="majorHAnsi" w:eastAsia="Calibri" w:hAnsiTheme="majorHAnsi" w:cstheme="majorHAnsi"/>
          <w:sz w:val="22"/>
          <w:szCs w:val="22"/>
        </w:rPr>
        <w:t>i</w:t>
      </w:r>
      <w:r w:rsidR="0028263F">
        <w:rPr>
          <w:rFonts w:asciiTheme="majorHAnsi" w:eastAsia="Calibri" w:hAnsiTheme="majorHAnsi" w:cstheme="majorHAnsi"/>
          <w:sz w:val="22"/>
          <w:szCs w:val="22"/>
        </w:rPr>
        <w:t>n particolare, per gli aspetti tecnici le direttive D</w:t>
      </w:r>
      <w:r w:rsidR="008D5AF0">
        <w:rPr>
          <w:rFonts w:asciiTheme="majorHAnsi" w:eastAsia="Calibri" w:hAnsiTheme="majorHAnsi" w:cstheme="majorHAnsi"/>
          <w:sz w:val="22"/>
          <w:szCs w:val="22"/>
        </w:rPr>
        <w:t xml:space="preserve">o </w:t>
      </w:r>
      <w:r w:rsidR="0028263F">
        <w:rPr>
          <w:rFonts w:asciiTheme="majorHAnsi" w:eastAsia="Calibri" w:hAnsiTheme="majorHAnsi" w:cstheme="majorHAnsi"/>
          <w:sz w:val="22"/>
          <w:szCs w:val="22"/>
        </w:rPr>
        <w:t>N</w:t>
      </w:r>
      <w:r w:rsidR="008D5AF0">
        <w:rPr>
          <w:rFonts w:asciiTheme="majorHAnsi" w:eastAsia="Calibri" w:hAnsiTheme="majorHAnsi" w:cstheme="majorHAnsi"/>
          <w:sz w:val="22"/>
          <w:szCs w:val="22"/>
        </w:rPr>
        <w:t>ot</w:t>
      </w:r>
      <w:r w:rsidR="0028263F">
        <w:rPr>
          <w:rFonts w:asciiTheme="majorHAnsi" w:eastAsia="Calibri" w:hAnsiTheme="majorHAnsi" w:cstheme="majorHAnsi"/>
          <w:sz w:val="22"/>
          <w:szCs w:val="22"/>
        </w:rPr>
        <w:t>S</w:t>
      </w:r>
      <w:r w:rsidR="00135ABF">
        <w:rPr>
          <w:rFonts w:asciiTheme="majorHAnsi" w:eastAsia="Calibri" w:hAnsiTheme="majorHAnsi" w:cstheme="majorHAnsi"/>
          <w:sz w:val="22"/>
          <w:szCs w:val="22"/>
        </w:rPr>
        <w:t>ignificant</w:t>
      </w:r>
      <w:r w:rsidR="0028263F">
        <w:rPr>
          <w:rFonts w:asciiTheme="majorHAnsi" w:eastAsia="Calibri" w:hAnsiTheme="majorHAnsi" w:cstheme="majorHAnsi"/>
          <w:sz w:val="22"/>
          <w:szCs w:val="22"/>
        </w:rPr>
        <w:t>H</w:t>
      </w:r>
      <w:r w:rsidR="00135ABF">
        <w:rPr>
          <w:rFonts w:asciiTheme="majorHAnsi" w:eastAsia="Calibri" w:hAnsiTheme="majorHAnsi" w:cstheme="majorHAnsi"/>
          <w:sz w:val="22"/>
          <w:szCs w:val="22"/>
        </w:rPr>
        <w:t>arm (DNSH)</w:t>
      </w:r>
      <w:r w:rsidR="0028263F">
        <w:rPr>
          <w:rFonts w:asciiTheme="majorHAnsi" w:eastAsia="Calibri" w:hAnsiTheme="majorHAnsi" w:cstheme="majorHAnsi"/>
          <w:sz w:val="22"/>
          <w:szCs w:val="22"/>
        </w:rPr>
        <w:t xml:space="preserve"> e le norme sui Criteri Ambientali Minimi </w:t>
      </w:r>
      <w:r w:rsidR="00135ABF">
        <w:rPr>
          <w:rFonts w:asciiTheme="majorHAnsi" w:eastAsia="Calibri" w:hAnsiTheme="majorHAnsi" w:cstheme="majorHAnsi"/>
          <w:sz w:val="22"/>
          <w:szCs w:val="22"/>
        </w:rPr>
        <w:t xml:space="preserve">(CAM) </w:t>
      </w:r>
      <w:r w:rsidR="0028263F">
        <w:rPr>
          <w:rFonts w:asciiTheme="majorHAnsi" w:eastAsia="Calibri" w:hAnsiTheme="majorHAnsi" w:cstheme="majorHAnsi"/>
          <w:sz w:val="22"/>
          <w:szCs w:val="22"/>
        </w:rPr>
        <w:t>specifici per gli arredi.</w:t>
      </w:r>
    </w:p>
    <w:p w:rsidR="00135ABF" w:rsidRDefault="008D5AF0"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Pr>
          <w:rFonts w:asciiTheme="majorHAnsi" w:eastAsia="Calibri" w:hAnsiTheme="majorHAnsi" w:cstheme="majorHAnsi"/>
          <w:sz w:val="22"/>
          <w:szCs w:val="22"/>
        </w:rPr>
        <w:t xml:space="preserve">Nello specifico dovranno essere consegnati, per ogni fornitura dei singoli presidi oggetto di intervento (CdC e OdC), le relazioni DNSH e CAM </w:t>
      </w:r>
      <w:r w:rsidR="00135ABF">
        <w:rPr>
          <w:rFonts w:asciiTheme="majorHAnsi" w:eastAsia="Calibri" w:hAnsiTheme="majorHAnsi" w:cstheme="majorHAnsi"/>
          <w:sz w:val="22"/>
          <w:szCs w:val="22"/>
        </w:rPr>
        <w:t xml:space="preserve">secondo lo schema di </w:t>
      </w:r>
      <w:r w:rsidR="00135ABF" w:rsidRPr="00AD008C">
        <w:rPr>
          <w:rFonts w:asciiTheme="majorHAnsi" w:eastAsia="Calibri" w:hAnsiTheme="majorHAnsi" w:cstheme="majorHAnsi"/>
          <w:sz w:val="22"/>
          <w:szCs w:val="22"/>
        </w:rPr>
        <w:t xml:space="preserve">cui </w:t>
      </w:r>
      <w:r w:rsidR="00055DAE">
        <w:rPr>
          <w:rFonts w:asciiTheme="majorHAnsi" w:eastAsia="Calibri" w:hAnsiTheme="majorHAnsi" w:cstheme="majorHAnsi"/>
          <w:sz w:val="22"/>
          <w:szCs w:val="22"/>
        </w:rPr>
        <w:t>agli allegati documenti di gara</w:t>
      </w:r>
      <w:r w:rsidR="00B20266">
        <w:rPr>
          <w:rFonts w:asciiTheme="majorHAnsi" w:eastAsia="Calibri" w:hAnsiTheme="majorHAnsi" w:cstheme="majorHAnsi"/>
          <w:sz w:val="22"/>
          <w:szCs w:val="22"/>
        </w:rPr>
        <w:t xml:space="preserve">, comprensive delle relative certificazioni dei materiali e componenti degli arredi, </w:t>
      </w:r>
      <w:r w:rsidR="00D902C9">
        <w:rPr>
          <w:rFonts w:asciiTheme="majorHAnsi" w:eastAsia="Calibri" w:hAnsiTheme="majorHAnsi" w:cstheme="majorHAnsi"/>
          <w:sz w:val="22"/>
          <w:szCs w:val="22"/>
        </w:rPr>
        <w:t xml:space="preserve">nonché la documentazione necessaria a dimostrazione </w:t>
      </w:r>
      <w:r w:rsidR="00B20266">
        <w:rPr>
          <w:rFonts w:asciiTheme="majorHAnsi" w:eastAsia="Calibri" w:hAnsiTheme="majorHAnsi" w:cstheme="majorHAnsi"/>
          <w:sz w:val="22"/>
          <w:szCs w:val="22"/>
        </w:rPr>
        <w:t>del rispetto delle prescrizioni delle norme di prevenzione incendi</w:t>
      </w:r>
      <w:r w:rsidR="00135ABF">
        <w:rPr>
          <w:rFonts w:asciiTheme="majorHAnsi" w:eastAsia="Calibri" w:hAnsiTheme="majorHAnsi" w:cstheme="majorHAnsi"/>
          <w:sz w:val="22"/>
          <w:szCs w:val="22"/>
        </w:rPr>
        <w:t>.</w:t>
      </w:r>
    </w:p>
    <w:p w:rsidR="00185287" w:rsidRPr="00185287" w:rsidRDefault="00185287"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185287">
        <w:rPr>
          <w:rFonts w:asciiTheme="majorHAnsi" w:eastAsia="Calibri" w:hAnsiTheme="majorHAnsi" w:cstheme="majorHAnsi"/>
          <w:sz w:val="22"/>
          <w:szCs w:val="22"/>
        </w:rPr>
        <w:t xml:space="preserve">La documentazione degli arredi proposti deve dimostrare la conformità </w:t>
      </w:r>
      <w:r w:rsidR="00AE5C13">
        <w:rPr>
          <w:rFonts w:asciiTheme="majorHAnsi" w:eastAsia="Calibri" w:hAnsiTheme="majorHAnsi" w:cstheme="majorHAnsi"/>
          <w:sz w:val="22"/>
          <w:szCs w:val="22"/>
        </w:rPr>
        <w:t xml:space="preserve">dei prodotti al </w:t>
      </w:r>
      <w:r>
        <w:rPr>
          <w:rFonts w:asciiTheme="majorHAnsi" w:eastAsia="Calibri" w:hAnsiTheme="majorHAnsi" w:cstheme="majorHAnsi"/>
          <w:sz w:val="22"/>
          <w:szCs w:val="22"/>
        </w:rPr>
        <w:t xml:space="preserve">presente </w:t>
      </w:r>
      <w:r w:rsidRPr="00185287">
        <w:rPr>
          <w:rFonts w:asciiTheme="majorHAnsi" w:eastAsia="Calibri" w:hAnsiTheme="majorHAnsi" w:cstheme="majorHAnsi"/>
          <w:sz w:val="22"/>
          <w:szCs w:val="22"/>
        </w:rPr>
        <w:t xml:space="preserve">capitolato tecnico. Analogamente per quanto riguarda i cataloghi del Fornitore, con gli arredi integrativi di quanto richiesto nella scheda di offerta, dovranno garantire le caratteristiche minime previste dal </w:t>
      </w:r>
      <w:r>
        <w:rPr>
          <w:rFonts w:asciiTheme="majorHAnsi" w:eastAsia="Calibri" w:hAnsiTheme="majorHAnsi" w:cstheme="majorHAnsi"/>
          <w:sz w:val="22"/>
          <w:szCs w:val="22"/>
        </w:rPr>
        <w:t xml:space="preserve">presente </w:t>
      </w:r>
      <w:r w:rsidRPr="00185287">
        <w:rPr>
          <w:rFonts w:asciiTheme="majorHAnsi" w:eastAsia="Calibri" w:hAnsiTheme="majorHAnsi" w:cstheme="majorHAnsi"/>
          <w:sz w:val="22"/>
          <w:szCs w:val="22"/>
        </w:rPr>
        <w:t>capitolato tecnico in merito al rispetto dei requisiti ambientali (CAM/DNSH), di sicurezza, dei dispositivi medici (se presenti) e in materia di prevenzioni incendi, nonché ogni altra norma</w:t>
      </w:r>
      <w:r>
        <w:rPr>
          <w:rFonts w:asciiTheme="majorHAnsi" w:eastAsia="Calibri" w:hAnsiTheme="majorHAnsi" w:cstheme="majorHAnsi"/>
          <w:sz w:val="22"/>
          <w:szCs w:val="22"/>
        </w:rPr>
        <w:t xml:space="preserve"> indispensabile a garantire la “regola dell’arte” della fornitura</w:t>
      </w:r>
      <w:r w:rsidRPr="00185287">
        <w:rPr>
          <w:rFonts w:asciiTheme="majorHAnsi" w:eastAsia="Calibri" w:hAnsiTheme="majorHAnsi" w:cstheme="majorHAnsi"/>
          <w:sz w:val="22"/>
          <w:szCs w:val="22"/>
        </w:rPr>
        <w:t>. Se il catalogo allegato contiene anche arredi che non rispettano tali requisiti dovranno essere espressamente indicati per permettere a questa stazione appaltante di valutare la conformità dell’offerta.</w:t>
      </w:r>
    </w:p>
    <w:p w:rsidR="00185287" w:rsidRPr="00185287" w:rsidRDefault="00185287"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185287">
        <w:rPr>
          <w:rFonts w:asciiTheme="majorHAnsi" w:eastAsia="Calibri" w:hAnsiTheme="majorHAnsi" w:cstheme="majorHAnsi"/>
          <w:sz w:val="22"/>
          <w:szCs w:val="22"/>
        </w:rPr>
        <w:t>Nel caso l’aggiudicatario preveda la fornitura anche di arredi di altri produttori, le stesse caratteristiche sopra richiamate devono essere garantite e dimostrate anche per detto materiale.</w:t>
      </w:r>
    </w:p>
    <w:p w:rsidR="00AE5C13" w:rsidRDefault="00AE5C13"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p>
    <w:p w:rsidR="00132A93" w:rsidRPr="00403FB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9A46A9">
        <w:rPr>
          <w:rFonts w:asciiTheme="majorHAnsi" w:eastAsia="Calibri" w:hAnsiTheme="majorHAnsi" w:cstheme="majorHAnsi"/>
          <w:sz w:val="22"/>
          <w:szCs w:val="22"/>
        </w:rPr>
        <w:lastRenderedPageBreak/>
        <w:t>Le specifiche tecniche e prestazionali della fornitura sono riportate</w:t>
      </w:r>
      <w:r w:rsidRPr="00403FBF">
        <w:rPr>
          <w:rFonts w:asciiTheme="majorHAnsi" w:eastAsia="Calibri" w:hAnsiTheme="majorHAnsi" w:cstheme="majorHAnsi"/>
          <w:sz w:val="22"/>
          <w:szCs w:val="22"/>
        </w:rPr>
        <w:t xml:space="preserve"> al Titolo II del presente capitolato.</w:t>
      </w:r>
    </w:p>
    <w:p w:rsidR="00132A93" w:rsidRPr="00403FB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La fornitura comprenderà i seguenti servizi:</w:t>
      </w:r>
    </w:p>
    <w:p w:rsidR="00132A93" w:rsidRPr="00403FBF" w:rsidRDefault="00B6274C" w:rsidP="003668D8">
      <w:pPr>
        <w:pStyle w:val="Normale1"/>
        <w:numPr>
          <w:ilvl w:val="0"/>
          <w:numId w:val="5"/>
        </w:numPr>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trasporto,</w:t>
      </w:r>
      <w:r w:rsidR="007C7023" w:rsidRPr="00403FBF">
        <w:rPr>
          <w:rFonts w:asciiTheme="majorHAnsi" w:eastAsia="Calibri" w:hAnsiTheme="majorHAnsi" w:cstheme="majorHAnsi"/>
          <w:sz w:val="22"/>
          <w:szCs w:val="22"/>
        </w:rPr>
        <w:t xml:space="preserve"> carico e scarico,</w:t>
      </w:r>
      <w:r w:rsidRPr="00403FBF">
        <w:rPr>
          <w:rFonts w:asciiTheme="majorHAnsi" w:eastAsia="Calibri" w:hAnsiTheme="majorHAnsi" w:cstheme="majorHAnsi"/>
          <w:sz w:val="22"/>
          <w:szCs w:val="22"/>
        </w:rPr>
        <w:t xml:space="preserve"> consegna al piano nelle sedi di destin</w:t>
      </w:r>
      <w:r w:rsidR="007C7023" w:rsidRPr="00403FBF">
        <w:rPr>
          <w:rFonts w:asciiTheme="majorHAnsi" w:eastAsia="Calibri" w:hAnsiTheme="majorHAnsi" w:cstheme="majorHAnsi"/>
          <w:sz w:val="22"/>
          <w:szCs w:val="22"/>
        </w:rPr>
        <w:t>azione, montaggio/assemblaggio</w:t>
      </w:r>
      <w:r w:rsidRPr="00403FBF">
        <w:rPr>
          <w:rFonts w:asciiTheme="majorHAnsi" w:eastAsia="Calibri" w:hAnsiTheme="majorHAnsi" w:cstheme="majorHAnsi"/>
          <w:sz w:val="22"/>
          <w:szCs w:val="22"/>
        </w:rPr>
        <w:t xml:space="preserve">, installazione e posa in opera a regola d’arte, </w:t>
      </w:r>
      <w:r w:rsidR="00135ABF">
        <w:rPr>
          <w:rFonts w:asciiTheme="majorHAnsi" w:eastAsia="Calibri" w:hAnsiTheme="majorHAnsi" w:cstheme="majorHAnsi"/>
          <w:sz w:val="22"/>
          <w:szCs w:val="22"/>
        </w:rPr>
        <w:t xml:space="preserve">fissaggio degli arredi ove necessario, </w:t>
      </w:r>
      <w:r w:rsidRPr="00403FBF">
        <w:rPr>
          <w:rFonts w:asciiTheme="majorHAnsi" w:eastAsia="Calibri" w:hAnsiTheme="majorHAnsi" w:cstheme="majorHAnsi"/>
          <w:sz w:val="22"/>
          <w:szCs w:val="22"/>
        </w:rPr>
        <w:t>recupero e smaltimento di imballaggi; la posa in opera si intende a regola d’arte comprensiva di tutto quanto occorra garantire la perfetta funzionalità dei beni forniti che dovranno essere realizzati eventualmente anche su misura ed adattarsi perfet</w:t>
      </w:r>
      <w:r w:rsidR="00AE5C13">
        <w:rPr>
          <w:rFonts w:asciiTheme="majorHAnsi" w:eastAsia="Calibri" w:hAnsiTheme="majorHAnsi" w:cstheme="majorHAnsi"/>
          <w:sz w:val="22"/>
          <w:szCs w:val="22"/>
        </w:rPr>
        <w:t>tamente alle destinazioni d’uso;</w:t>
      </w:r>
    </w:p>
    <w:p w:rsidR="00132A93" w:rsidRPr="00403FBF" w:rsidRDefault="00B6274C" w:rsidP="003668D8">
      <w:pPr>
        <w:pStyle w:val="Normale1"/>
        <w:numPr>
          <w:ilvl w:val="0"/>
          <w:numId w:val="5"/>
        </w:numPr>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sopralluogo per la conoscenza della consistenza degli spazi esistenti, anche ai fini del trasporto del materiale e della posa in opera dello stesso;</w:t>
      </w:r>
    </w:p>
    <w:p w:rsidR="00DF08D6" w:rsidRPr="00403FBF" w:rsidRDefault="00B6274C" w:rsidP="003668D8">
      <w:pPr>
        <w:pStyle w:val="Normale1"/>
        <w:numPr>
          <w:ilvl w:val="0"/>
          <w:numId w:val="5"/>
        </w:numPr>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servizio di progettazione degli spazi, consistente nella</w:t>
      </w:r>
      <w:r w:rsidR="00DF08D6" w:rsidRPr="00403FBF">
        <w:rPr>
          <w:rFonts w:asciiTheme="majorHAnsi" w:eastAsia="Calibri" w:hAnsiTheme="majorHAnsi" w:cstheme="majorHAnsi"/>
          <w:sz w:val="22"/>
          <w:szCs w:val="22"/>
        </w:rPr>
        <w:t xml:space="preserve"> rappresentazione su pianta della fornitura, corredata da immagini degli arredi e degli spazi.</w:t>
      </w:r>
    </w:p>
    <w:p w:rsidR="00132A93" w:rsidRPr="00403FB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I servizi connessi alla fornitura si intendono prestati dal Fornitore Aggiudicatario unitamente alla fornitura medesima e pertanto per gli stessi non verrà corrisposto alcun prezzo ulteriore. Il presente documento definisce le caratteristiche generali della fornitura e le caratteristiche minime dei relativi servizi connessi.</w:t>
      </w:r>
    </w:p>
    <w:p w:rsidR="00132A93" w:rsidRPr="00403FBF" w:rsidRDefault="00B6274C" w:rsidP="00B41725">
      <w:pPr>
        <w:pStyle w:val="Titolo3"/>
        <w:ind w:firstLine="720"/>
        <w:rPr>
          <w:i/>
        </w:rPr>
      </w:pPr>
      <w:bookmarkStart w:id="5" w:name="_Toc201836885"/>
      <w:r w:rsidRPr="00403FBF">
        <w:t>1.1 Valore e durata dell’appalto</w:t>
      </w:r>
      <w:bookmarkEnd w:id="5"/>
    </w:p>
    <w:p w:rsidR="00132A93" w:rsidRPr="00AD008C" w:rsidRDefault="00954AB7" w:rsidP="003668D8">
      <w:pPr>
        <w:pStyle w:val="Normale1"/>
        <w:shd w:val="clear" w:color="auto" w:fill="FDFDFD"/>
        <w:spacing w:line="276" w:lineRule="auto"/>
        <w:ind w:right="240"/>
        <w:rPr>
          <w:rFonts w:asciiTheme="majorHAnsi" w:eastAsia="Calibri" w:hAnsiTheme="majorHAnsi" w:cstheme="majorHAnsi"/>
          <w:sz w:val="22"/>
          <w:szCs w:val="22"/>
        </w:rPr>
      </w:pPr>
      <w:r>
        <w:rPr>
          <w:rFonts w:asciiTheme="majorHAnsi" w:eastAsia="Calibri" w:hAnsiTheme="majorHAnsi" w:cstheme="majorHAnsi"/>
          <w:sz w:val="22"/>
          <w:szCs w:val="22"/>
        </w:rPr>
        <w:t xml:space="preserve">L’importo complessivo dell’Accordo Quadro </w:t>
      </w:r>
      <w:r w:rsidR="00B6274C" w:rsidRPr="00403FBF">
        <w:rPr>
          <w:rFonts w:asciiTheme="majorHAnsi" w:eastAsia="Calibri" w:hAnsiTheme="majorHAnsi" w:cstheme="majorHAnsi"/>
          <w:sz w:val="22"/>
          <w:szCs w:val="22"/>
        </w:rPr>
        <w:t xml:space="preserve">a base d’asta dell’appalto, </w:t>
      </w:r>
      <w:r w:rsidR="00B6274C" w:rsidRPr="00AD008C">
        <w:rPr>
          <w:rFonts w:asciiTheme="majorHAnsi" w:eastAsia="Calibri" w:hAnsiTheme="majorHAnsi" w:cstheme="majorHAnsi"/>
          <w:sz w:val="22"/>
          <w:szCs w:val="22"/>
        </w:rPr>
        <w:t>al ne</w:t>
      </w:r>
      <w:r w:rsidR="00B6274C" w:rsidRPr="00055DAE">
        <w:rPr>
          <w:rFonts w:asciiTheme="majorHAnsi" w:eastAsia="Calibri" w:hAnsiTheme="majorHAnsi" w:cstheme="majorHAnsi"/>
          <w:sz w:val="22"/>
          <w:szCs w:val="22"/>
        </w:rPr>
        <w:t xml:space="preserve">tto di qualsiasi forma di opzioni del contratto di cui all’art.14, comma 4 del D.lgs. 36/2023, è pari a </w:t>
      </w:r>
      <w:r w:rsidR="00B6274C" w:rsidRPr="00055DAE">
        <w:rPr>
          <w:rFonts w:asciiTheme="majorHAnsi" w:eastAsia="Calibri" w:hAnsiTheme="majorHAnsi" w:cstheme="majorHAnsi"/>
          <w:b/>
          <w:sz w:val="22"/>
          <w:szCs w:val="22"/>
        </w:rPr>
        <w:t xml:space="preserve">€ </w:t>
      </w:r>
      <w:r w:rsidR="00055DAE" w:rsidRPr="00055DAE">
        <w:rPr>
          <w:rFonts w:asciiTheme="majorHAnsi" w:eastAsia="Calibri" w:hAnsiTheme="majorHAnsi" w:cstheme="majorHAnsi"/>
          <w:b/>
          <w:sz w:val="22"/>
          <w:szCs w:val="22"/>
        </w:rPr>
        <w:t>1.000.000,00</w:t>
      </w:r>
      <w:r w:rsidR="004E20CB" w:rsidRPr="00AD008C">
        <w:rPr>
          <w:rFonts w:asciiTheme="majorHAnsi" w:eastAsia="Calibri" w:hAnsiTheme="majorHAnsi" w:cstheme="majorHAnsi"/>
          <w:sz w:val="22"/>
          <w:szCs w:val="22"/>
        </w:rPr>
        <w:t>Iva esclusa</w:t>
      </w:r>
      <w:r w:rsidR="00B6274C" w:rsidRPr="00AD008C">
        <w:rPr>
          <w:rFonts w:asciiTheme="majorHAnsi" w:eastAsia="Calibri" w:hAnsiTheme="majorHAnsi" w:cstheme="majorHAnsi"/>
          <w:sz w:val="22"/>
          <w:szCs w:val="22"/>
        </w:rPr>
        <w:t>.</w:t>
      </w:r>
    </w:p>
    <w:p w:rsidR="00132A93" w:rsidRPr="00AD008C"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D008C">
        <w:rPr>
          <w:rFonts w:asciiTheme="majorHAnsi" w:eastAsia="Calibri" w:hAnsiTheme="majorHAnsi" w:cstheme="majorHAnsi"/>
          <w:sz w:val="22"/>
          <w:szCs w:val="22"/>
        </w:rPr>
        <w:t xml:space="preserve">L’appalto è suddiviso in </w:t>
      </w:r>
      <w:r w:rsidR="00954AB7" w:rsidRPr="000F72D5">
        <w:rPr>
          <w:rFonts w:asciiTheme="majorHAnsi" w:eastAsia="Calibri" w:hAnsiTheme="majorHAnsi" w:cstheme="majorHAnsi"/>
          <w:sz w:val="22"/>
          <w:szCs w:val="22"/>
        </w:rPr>
        <w:t>2</w:t>
      </w:r>
      <w:r w:rsidRPr="00AD008C">
        <w:rPr>
          <w:rFonts w:asciiTheme="majorHAnsi" w:eastAsia="Calibri" w:hAnsiTheme="majorHAnsi" w:cstheme="majorHAnsi"/>
          <w:sz w:val="22"/>
          <w:szCs w:val="22"/>
        </w:rPr>
        <w:t xml:space="preserve"> lotti di gara, ai sensi dell'art. 58 del d.lgs. 36/2023, per garantire la partecipazione delle micro, delle piccole e delle medie imprese, anche di prossimità.</w:t>
      </w:r>
    </w:p>
    <w:p w:rsidR="00132A93" w:rsidRPr="00403FB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 xml:space="preserve">I contratti avranno la seguente durata: </w:t>
      </w:r>
      <w:r w:rsidR="00055DAE">
        <w:rPr>
          <w:rFonts w:asciiTheme="majorHAnsi" w:eastAsia="Calibri" w:hAnsiTheme="majorHAnsi" w:cstheme="majorHAnsi"/>
          <w:b/>
          <w:sz w:val="22"/>
          <w:szCs w:val="22"/>
          <w:u w:val="single"/>
        </w:rPr>
        <w:t>12</w:t>
      </w:r>
      <w:r w:rsidRPr="00403FBF">
        <w:rPr>
          <w:rFonts w:asciiTheme="majorHAnsi" w:eastAsia="Calibri" w:hAnsiTheme="majorHAnsi" w:cstheme="majorHAnsi"/>
          <w:b/>
          <w:sz w:val="22"/>
          <w:szCs w:val="22"/>
          <w:u w:val="single"/>
        </w:rPr>
        <w:t xml:space="preserve"> mesi decorrente dalla data di stipulazione</w:t>
      </w:r>
      <w:r w:rsidR="007C7023" w:rsidRPr="00403FBF">
        <w:rPr>
          <w:rFonts w:asciiTheme="majorHAnsi" w:eastAsia="Calibri" w:hAnsiTheme="majorHAnsi" w:cstheme="majorHAnsi"/>
          <w:b/>
          <w:sz w:val="22"/>
          <w:szCs w:val="22"/>
          <w:u w:val="single"/>
        </w:rPr>
        <w:t xml:space="preserve"> del contratto</w:t>
      </w:r>
      <w:r w:rsidRPr="00403FBF">
        <w:rPr>
          <w:rFonts w:asciiTheme="majorHAnsi" w:eastAsia="Calibri" w:hAnsiTheme="majorHAnsi" w:cstheme="majorHAnsi"/>
          <w:sz w:val="22"/>
          <w:szCs w:val="22"/>
        </w:rPr>
        <w:t>.</w:t>
      </w:r>
    </w:p>
    <w:p w:rsidR="00132A93" w:rsidRPr="00403FBF" w:rsidRDefault="00954AB7" w:rsidP="003668D8">
      <w:pPr>
        <w:pStyle w:val="Normale1"/>
        <w:shd w:val="clear" w:color="auto" w:fill="FDFDFD"/>
        <w:spacing w:line="276" w:lineRule="auto"/>
        <w:ind w:right="240"/>
        <w:rPr>
          <w:rFonts w:asciiTheme="majorHAnsi" w:eastAsia="Calibri" w:hAnsiTheme="majorHAnsi" w:cstheme="majorHAnsi"/>
          <w:sz w:val="22"/>
          <w:szCs w:val="22"/>
        </w:rPr>
      </w:pPr>
      <w:r>
        <w:rPr>
          <w:rFonts w:asciiTheme="majorHAnsi" w:eastAsia="Calibri" w:hAnsiTheme="majorHAnsi" w:cstheme="majorHAnsi"/>
          <w:sz w:val="22"/>
          <w:szCs w:val="22"/>
        </w:rPr>
        <w:t xml:space="preserve">Inoltre, </w:t>
      </w:r>
      <w:r w:rsidR="0061366C">
        <w:rPr>
          <w:rFonts w:asciiTheme="majorHAnsi" w:eastAsia="Calibri" w:hAnsiTheme="majorHAnsi" w:cstheme="majorHAnsi"/>
          <w:sz w:val="22"/>
          <w:szCs w:val="22"/>
        </w:rPr>
        <w:t>l’Azienda Sanitaria</w:t>
      </w:r>
      <w:r w:rsidR="00B6274C" w:rsidRPr="00403FBF">
        <w:rPr>
          <w:rFonts w:asciiTheme="majorHAnsi" w:eastAsia="Calibri" w:hAnsiTheme="majorHAnsi" w:cstheme="majorHAnsi"/>
          <w:sz w:val="22"/>
          <w:szCs w:val="22"/>
        </w:rPr>
        <w:t xml:space="preserve"> si riserva, a proprio insindacabile giudizio:</w:t>
      </w:r>
    </w:p>
    <w:p w:rsidR="00132A93" w:rsidRPr="00403FB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 xml:space="preserve">per tutti i lotti, di aumentare o </w:t>
      </w:r>
      <w:r w:rsidRPr="00091CB6">
        <w:rPr>
          <w:rFonts w:asciiTheme="majorHAnsi" w:eastAsia="Calibri" w:hAnsiTheme="majorHAnsi" w:cstheme="majorHAnsi"/>
          <w:sz w:val="22"/>
          <w:szCs w:val="22"/>
        </w:rPr>
        <w:t>diminuire le prestazioni relative a ciascun lotto di gara sino alla concorrenza di un quinto dell’importo di ciascun contratto</w:t>
      </w:r>
      <w:r w:rsidR="00452AE8" w:rsidRPr="00091CB6">
        <w:rPr>
          <w:rFonts w:asciiTheme="majorHAnsi" w:eastAsia="Calibri" w:hAnsiTheme="majorHAnsi" w:cstheme="majorHAnsi"/>
          <w:sz w:val="22"/>
          <w:szCs w:val="22"/>
        </w:rPr>
        <w:t xml:space="preserve"> di AQ</w:t>
      </w:r>
      <w:r w:rsidRPr="00091CB6">
        <w:rPr>
          <w:rFonts w:asciiTheme="majorHAnsi" w:eastAsia="Calibri" w:hAnsiTheme="majorHAnsi" w:cstheme="majorHAnsi"/>
          <w:sz w:val="22"/>
          <w:szCs w:val="22"/>
        </w:rPr>
        <w:t>, ai sensi e per gli effe</w:t>
      </w:r>
      <w:r w:rsidRPr="00403FBF">
        <w:rPr>
          <w:rFonts w:asciiTheme="majorHAnsi" w:eastAsia="Calibri" w:hAnsiTheme="majorHAnsi" w:cstheme="majorHAnsi"/>
          <w:sz w:val="22"/>
          <w:szCs w:val="22"/>
        </w:rPr>
        <w:t xml:space="preserve">tti </w:t>
      </w:r>
      <w:r w:rsidRPr="00403FBF">
        <w:rPr>
          <w:rFonts w:asciiTheme="majorHAnsi" w:eastAsia="Calibri" w:hAnsiTheme="majorHAnsi" w:cstheme="majorHAnsi"/>
          <w:b/>
          <w:sz w:val="22"/>
          <w:szCs w:val="22"/>
        </w:rPr>
        <w:t>dell’art. 120, comma 9 D.Lgs. 36/2023</w:t>
      </w:r>
      <w:r w:rsidRPr="00403FBF">
        <w:rPr>
          <w:rFonts w:asciiTheme="majorHAnsi" w:eastAsia="Calibri" w:hAnsiTheme="majorHAnsi" w:cstheme="majorHAnsi"/>
          <w:sz w:val="22"/>
          <w:szCs w:val="22"/>
        </w:rPr>
        <w:t>, senza che l'appaltatore possa far valere il diritto alla risoluzione del contratto.</w:t>
      </w:r>
    </w:p>
    <w:p w:rsidR="00055DAE" w:rsidRDefault="00055DAE" w:rsidP="003668D8">
      <w:pPr>
        <w:pStyle w:val="Normale1"/>
        <w:shd w:val="clear" w:color="auto" w:fill="FDFDFD"/>
        <w:spacing w:line="276" w:lineRule="auto"/>
        <w:ind w:right="240"/>
        <w:rPr>
          <w:rFonts w:asciiTheme="majorHAnsi" w:eastAsia="Calibri" w:hAnsiTheme="majorHAnsi" w:cstheme="majorHAnsi"/>
          <w:sz w:val="22"/>
          <w:szCs w:val="22"/>
        </w:rPr>
      </w:pPr>
    </w:p>
    <w:p w:rsidR="00AD0A86" w:rsidRPr="00AA660F" w:rsidRDefault="00AD0A86" w:rsidP="003668D8">
      <w:pPr>
        <w:pStyle w:val="Normale1"/>
        <w:shd w:val="clear" w:color="auto" w:fill="FDFDFD"/>
        <w:spacing w:line="276" w:lineRule="auto"/>
        <w:ind w:right="240"/>
        <w:rPr>
          <w:rFonts w:asciiTheme="majorHAnsi" w:eastAsia="Calibri" w:hAnsiTheme="majorHAnsi" w:cstheme="majorHAnsi"/>
          <w:sz w:val="22"/>
          <w:szCs w:val="22"/>
        </w:rPr>
      </w:pPr>
      <w:r w:rsidRPr="00403FBF">
        <w:rPr>
          <w:rFonts w:asciiTheme="majorHAnsi" w:eastAsia="Calibri" w:hAnsiTheme="majorHAnsi" w:cstheme="majorHAnsi"/>
          <w:sz w:val="22"/>
          <w:szCs w:val="22"/>
        </w:rPr>
        <w:t xml:space="preserve">Sono a carico dell’impresa aggiudicataria, intendendosi remunerati con il corrispettivo contrattuale, tutti gli oneri, spese ed i rischi relativi alla fornitura e servizi accessori oggetto del presente appalto, nonché ogni attività che si rendesse necessaria per la prestazione degli stessi o, comunque, opportuna per un corretto e completo </w:t>
      </w:r>
      <w:r w:rsidRPr="00AA660F">
        <w:rPr>
          <w:rFonts w:asciiTheme="majorHAnsi" w:eastAsia="Calibri" w:hAnsiTheme="majorHAnsi" w:cstheme="majorHAnsi"/>
          <w:sz w:val="22"/>
          <w:szCs w:val="22"/>
        </w:rPr>
        <w:t>adempimento delle obbligazioni previste.</w:t>
      </w:r>
    </w:p>
    <w:p w:rsidR="00055DAE" w:rsidRDefault="00055DAE" w:rsidP="0075396E">
      <w:pPr>
        <w:pStyle w:val="Titolo4"/>
        <w:shd w:val="clear" w:color="auto" w:fill="FFFFFF"/>
        <w:spacing w:before="0" w:after="0" w:line="276" w:lineRule="auto"/>
        <w:rPr>
          <w:rFonts w:asciiTheme="majorHAnsi" w:eastAsia="Calibri" w:hAnsiTheme="majorHAnsi" w:cstheme="majorHAnsi"/>
          <w:i/>
          <w:sz w:val="30"/>
          <w:szCs w:val="30"/>
        </w:rPr>
      </w:pPr>
    </w:p>
    <w:p w:rsidR="00132A93" w:rsidRPr="0075396E" w:rsidRDefault="00B6274C" w:rsidP="0081271F">
      <w:pPr>
        <w:pStyle w:val="Titolo2"/>
      </w:pPr>
      <w:bookmarkStart w:id="6" w:name="_Toc201836886"/>
      <w:r w:rsidRPr="0075396E">
        <w:t>Articolo 2 - Caratteristiche generali</w:t>
      </w:r>
      <w:bookmarkEnd w:id="6"/>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I prodotti oggetto della gara devono essere conformi alle caratteristiche tecniche ed alle specifiche indicate nel presente Capitolato e suoi allegati ed alle norme vigenti in campo nazionale e comunitario per quanto concerne le autorizzazioni alla produzione, alla importazione, alla immissione in commercio e all’uso; devono, inoltre, rispondere ai requisiti previsti dalle disposizioni vigenti in materia, all’atto dell’offerta nonché ad ogni altro eventuale provvedimento emanato durante la fornitura.</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lastRenderedPageBreak/>
        <w:t>Tutti gli arredi dovranno essere nuovi, di ultima generazione, prodotti senza parti rigenerate o ricondizionate ed essere realizzati con componenti modulari, sostituibili od integrabili in ogni momento.</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Tutti i prodotti offert</w:t>
      </w:r>
      <w:r w:rsidR="00023E96" w:rsidRPr="00AA660F">
        <w:rPr>
          <w:rFonts w:asciiTheme="majorHAnsi" w:eastAsia="Calibri" w:hAnsiTheme="majorHAnsi" w:cstheme="majorHAnsi"/>
          <w:sz w:val="22"/>
          <w:szCs w:val="22"/>
        </w:rPr>
        <w:t>i</w:t>
      </w:r>
      <w:r w:rsidRPr="00AA660F">
        <w:rPr>
          <w:rFonts w:asciiTheme="majorHAnsi" w:eastAsia="Calibri" w:hAnsiTheme="majorHAnsi" w:cstheme="majorHAnsi"/>
          <w:sz w:val="22"/>
          <w:szCs w:val="22"/>
        </w:rPr>
        <w:t xml:space="preserve"> dovranno essere privi di difetti intrinsechi ed estrinsechi.</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Gli arredi devono essere realizzati in modo tale da permetterne il disassemblaggio al termine della vita utile, affinché le sue parti e componenti possano essere riutilizzate, riciclate o recuperate. In particolare,  materiali come alluminio, acciaio e vetro, legno e plastica (ad esclusione dei rivestimenti in film o laminati) devono essere separabili. Ogni parte avente peso &gt; 50 g deve essere scorporabile a fine vita.</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Ai fini della verifica del requisito, l’offerente deve fornire una scheda esplicativa o uno schema di disassemblaggio che illustri il procedimento di disassemblaggio che deve consentire la separabilità manuale degli elementi costituiti da materiali diversi.</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Tutte le parti/componenti con le quali si possa venire in contatto nelle condizioni di uso normale, devono essere realizzate in modo da evitare lesioni personali e/o danni agli indumenti; in particolare, le parti accessibili non dovranno avere superfici grezze, bave o bordi taglienti. Gli arredi devono avere bordi ed angoli privi di bave, arrotondati e smussati; in particolar modo bordi ed angoli dei piani di lavoro devono essere arrotondati con raggio &gt; 2 mm.</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distanza di sicurezza tra eventuali parti mobili e regolabili deve essere progettata e realizzata in modo da minimizzare rischi di lesioni e movimenti non volontari. In particolare la distanza tra eventuali parti mobili accessibili, deve essere deve essere &lt; 8 mm o &gt; 25 mm in qualsiasi posizione durante il movimento;</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Eventuali sistemi di regolazione devono essere di facile uso, posti in modo da evitare azionamenti accidentali.</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Le estremità di eventuali componenti cavi devono essere chiuse o tappate.</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Eventuali predisposizioni per cablaggi presenti nei mobili, devono essere conformi a eventuali indicazioni della norma </w:t>
      </w:r>
      <w:r w:rsidRPr="00AD008C">
        <w:rPr>
          <w:rFonts w:asciiTheme="majorHAnsi" w:eastAsia="Calibri" w:hAnsiTheme="majorHAnsi" w:cstheme="majorHAnsi"/>
          <w:sz w:val="22"/>
          <w:szCs w:val="22"/>
        </w:rPr>
        <w:t>CEI 64-11.</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Le parti lubrificate devono essere coperte per evitare di macchiare.</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Tutti i mobili verniciati dovranno esserlo sia internamente sia esternamente.</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Tutte le parti metalliche compresi bulloni, viti ed altri accessori, non devono presentare residui di lavorazione e </w:t>
      </w:r>
      <w:r w:rsidR="00954AB7">
        <w:rPr>
          <w:rFonts w:asciiTheme="majorHAnsi" w:eastAsia="Calibri" w:hAnsiTheme="majorHAnsi" w:cstheme="majorHAnsi"/>
          <w:sz w:val="22"/>
          <w:szCs w:val="22"/>
        </w:rPr>
        <w:t>devono essere adeguatamente pre</w:t>
      </w:r>
      <w:r w:rsidRPr="00AA660F">
        <w:rPr>
          <w:rFonts w:asciiTheme="majorHAnsi" w:eastAsia="Calibri" w:hAnsiTheme="majorHAnsi" w:cstheme="majorHAnsi"/>
          <w:sz w:val="22"/>
          <w:szCs w:val="22"/>
        </w:rPr>
        <w:t>trattate per prevenire fenomeni di corrosione.</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conformazione degli arredi deve essere tale da evitare rischi di danno agli utilizzatori e gli elementi di sostegno non devono essere posti laddove possano provocare restrizione ai movimenti.</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Tutte le saldature devono essere a filo continuo.</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Tutte le impugnature devono essere progettate in modo da evitare l’intrappolamento delle dita durante l’uso.</w:t>
      </w:r>
    </w:p>
    <w:p w:rsidR="00132A93" w:rsidRPr="00AA660F"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Tutti gli arredi devono essere conformi alle vigenti norme in materia di sicurezza, con particolare riferimento al D.Lgs. n. 81/08 e ss.mm.</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Gli arredi oggetto della presente procedura di gara – di serie o su misura - dovranno essere conformi ai criteri di sicurezza previsti dalle norme vigenti e adatti, per caratteristiche morfologiche, ergonomiche, alla destinazione d’uso e delle attività lavorative che saranno svolte all’interno delle aree funzionali/ delle UU.OO. coinvolte negli allestimenti.</w:t>
      </w:r>
    </w:p>
    <w:p w:rsidR="007C7023" w:rsidRPr="00AA660F" w:rsidRDefault="00255E44"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 Ditta Aggiudicataria, inoltre, si impegna ad avvalersi di personale altamente specializzato, debitamente formato ed informato, in relazione alle diverse prestazioni contrattuali. Detto personale potrà accedere agli uffici e locali dell’Azienda nel rispetto di tutte le relative prescrizioni di accesso, fermo restando che sarà cura ed onere della Ditta Aggiudicataria verificare preventivamente tali procedure. </w:t>
      </w:r>
    </w:p>
    <w:p w:rsidR="007C7023" w:rsidRPr="00AA660F" w:rsidRDefault="00255E44"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lastRenderedPageBreak/>
        <w:t xml:space="preserve">L’Azienda è esonerata da ogni responsabilità per danni, infortuni od altro che dovessero accadere al personale della Ditta Aggiudicataria per qualsiasi causa, nell'esecuzione del contratto di fornitura, intendendosi a tal riguardo che ogni eventuale onere è già compreso nel corrispettivo del contratto stesso. </w:t>
      </w:r>
    </w:p>
    <w:p w:rsidR="007C7023" w:rsidRPr="00AA660F" w:rsidRDefault="00255E44"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 Ditta Aggiudicataria risponde anche dei danni alle persone ed alle cose che potessero derivare all’Azienda Appaltante per fatto della Ditta medesima o dei suoi dipendenti nell'esecuzione della fornitura, sollevando pertanto l’Azienda Appaltante da qualsiasi protesta o molestia che al riguardo venisse mossa. </w:t>
      </w:r>
    </w:p>
    <w:p w:rsidR="00255E44" w:rsidRPr="00AA660F" w:rsidRDefault="00255E44"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Ditta Aggiudicataria è responsabile della perfetta esecuzione della fornitura e degli oneri che dovessero eventualmente essere sopportati dall'Azienda in conseguenza dell'inosservanza di obblighi facenti carico alla Ditta stessa o al proprio personale.</w:t>
      </w:r>
    </w:p>
    <w:p w:rsidR="00132A93" w:rsidRPr="00B41725" w:rsidRDefault="00B6274C" w:rsidP="00B41725">
      <w:pPr>
        <w:pStyle w:val="Titolo3"/>
        <w:ind w:firstLine="720"/>
      </w:pPr>
      <w:bookmarkStart w:id="7" w:name="_Toc201836887"/>
      <w:r w:rsidRPr="00B41725">
        <w:t>2.1</w:t>
      </w:r>
      <w:r w:rsidR="00192256" w:rsidRPr="00B41725">
        <w:t xml:space="preserve"> -</w:t>
      </w:r>
      <w:r w:rsidRPr="00B41725">
        <w:t xml:space="preserve"> Rispondenza normativa</w:t>
      </w:r>
      <w:bookmarkEnd w:id="7"/>
    </w:p>
    <w:p w:rsidR="00132A93" w:rsidRPr="00B57F19" w:rsidRDefault="00B6274C" w:rsidP="003668D8">
      <w:pPr>
        <w:pStyle w:val="Normale1"/>
        <w:shd w:val="clear" w:color="auto" w:fill="FDFDFD"/>
        <w:spacing w:before="240" w:after="240"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Tutti gli arredi dovranno rispondere alle normative vigenti in materia ed alle norme UNI applicabili, tra le quali:</w:t>
      </w:r>
    </w:p>
    <w:p w:rsidR="00132A93" w:rsidRPr="00B57F19"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D.M. 23/06/2022 “Criteri Ambientali Minimi (CAM) per l'affidamento del servizio di fornitura, noleggio ed estensione della vita utile di arredi per interni”.</w:t>
      </w:r>
    </w:p>
    <w:p w:rsidR="00132A93"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Decreto ministro del lavoro, della salute e delle politiche sociali del 10 ottobre 2008 “Disposizioni atte a regolamentare l'emissione di aldeide formica da pannelli a base di legno e manufatti con essi realizzati in ambienti di vita e soggiorno”, (G.U. 288 del 10 dicembre 2008).</w:t>
      </w:r>
    </w:p>
    <w:p w:rsidR="00954AB7" w:rsidRPr="00954AB7" w:rsidRDefault="00954AB7"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954AB7">
        <w:rPr>
          <w:rFonts w:asciiTheme="majorHAnsi" w:eastAsia="Calibri" w:hAnsiTheme="majorHAnsi" w:cstheme="majorHAnsi"/>
          <w:sz w:val="22"/>
          <w:szCs w:val="22"/>
        </w:rPr>
        <w:t>Guida operativa per il rispetto del principio di non arrecare danno significativo all’ambiente (cd. DNSH) - Edizione aggiornata allegata alla circolare RGS n. 22 del 14 maggio 2024</w:t>
      </w:r>
    </w:p>
    <w:p w:rsidR="00132A93" w:rsidRPr="00B57F19" w:rsidRDefault="00B6274C" w:rsidP="003668D8">
      <w:pPr>
        <w:pStyle w:val="Normale1"/>
        <w:shd w:val="clear" w:color="auto" w:fill="FDFDFD"/>
        <w:spacing w:before="240" w:after="240"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Inoltre, le caratteristiche dei prodotti devono rispettare, in quanto applicabili le seguenti disposizioni e le prescrizioni e i requisiti di sicurezza di seguito elencati:</w:t>
      </w:r>
    </w:p>
    <w:p w:rsidR="00132A93" w:rsidRPr="00B57F19"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Regolamento (EU) 995/2010, Eu TimberRegulation (EUTR);</w:t>
      </w:r>
    </w:p>
    <w:p w:rsidR="00132A93" w:rsidRPr="00B57F19"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Norme relative alla marcatura CE;</w:t>
      </w:r>
    </w:p>
    <w:p w:rsidR="00132A93" w:rsidRPr="00B57F19"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Prevenzione incendi: DM 18/09/2002, DN 19/03/2015 e DM 23/06/2022.</w:t>
      </w:r>
    </w:p>
    <w:p w:rsidR="00132A93" w:rsidRPr="00B57F19" w:rsidRDefault="00B6274C" w:rsidP="003668D8">
      <w:pPr>
        <w:pStyle w:val="Normale1"/>
        <w:numPr>
          <w:ilvl w:val="0"/>
          <w:numId w:val="9"/>
        </w:numPr>
        <w:shd w:val="clear" w:color="auto" w:fill="FDFDFD"/>
        <w:spacing w:line="276" w:lineRule="auto"/>
        <w:ind w:left="851"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D.Lgs: 81/2008 e s.m.i.</w:t>
      </w:r>
    </w:p>
    <w:p w:rsidR="00590859" w:rsidRPr="00B57F19" w:rsidRDefault="00B6274C" w:rsidP="003668D8">
      <w:pPr>
        <w:pStyle w:val="Normale1"/>
        <w:shd w:val="clear" w:color="auto" w:fill="FDFDFD"/>
        <w:spacing w:before="240" w:after="240"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In ogni caso, il Fornitore si obbliga ad osservare, nell’esecuzione delle prestazioni contrattuali, tutte le norme e le prescrizioni legislative e regolamentari applicabili, siano esse di carattere generale o specificamente inerenti al settore merceologico cui i beni appartengono, e in particolare quelle di carattere tecnico e di sicurezza vigenti nonché quelle che dovessero essere emanate successivamente alla conclusione del contratto.</w:t>
      </w:r>
    </w:p>
    <w:p w:rsidR="00132A93" w:rsidRPr="0081271F" w:rsidRDefault="00B6274C" w:rsidP="0081271F">
      <w:pPr>
        <w:pStyle w:val="Titolo2"/>
        <w:rPr>
          <w:szCs w:val="30"/>
        </w:rPr>
      </w:pPr>
      <w:bookmarkStart w:id="8" w:name="_Toc201836888"/>
      <w:r w:rsidRPr="0081271F">
        <w:rPr>
          <w:szCs w:val="30"/>
        </w:rPr>
        <w:t>Articolo 3 - Materiali</w:t>
      </w:r>
      <w:bookmarkEnd w:id="8"/>
    </w:p>
    <w:p w:rsidR="00132A93" w:rsidRPr="00B57F19" w:rsidRDefault="00B6274C" w:rsidP="003668D8">
      <w:pPr>
        <w:pStyle w:val="Normale1"/>
        <w:shd w:val="clear" w:color="auto" w:fill="FDFDFD"/>
        <w:spacing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I materiali impiegati per la fabbricazione degli arredi devono avere una perfetta tenuta ai liquidi, essere lavabili con comuni detergenti e sanificabili</w:t>
      </w:r>
      <w:r w:rsidR="00023E96" w:rsidRPr="00B57F19">
        <w:rPr>
          <w:rFonts w:asciiTheme="majorHAnsi" w:eastAsia="Calibri" w:hAnsiTheme="majorHAnsi" w:cstheme="majorHAnsi"/>
          <w:sz w:val="22"/>
          <w:szCs w:val="22"/>
        </w:rPr>
        <w:t>,</w:t>
      </w:r>
      <w:r w:rsidRPr="00B57F19">
        <w:rPr>
          <w:rFonts w:asciiTheme="majorHAnsi" w:eastAsia="Calibri" w:hAnsiTheme="majorHAnsi" w:cstheme="majorHAnsi"/>
          <w:sz w:val="22"/>
          <w:szCs w:val="22"/>
        </w:rPr>
        <w:t xml:space="preserve"> in generale con i prodotti in uso in ambiente sanitario.</w:t>
      </w:r>
    </w:p>
    <w:p w:rsidR="00132A93" w:rsidRPr="00B57F19" w:rsidRDefault="00B6274C" w:rsidP="003668D8">
      <w:pPr>
        <w:pStyle w:val="Normale1"/>
        <w:shd w:val="clear" w:color="auto" w:fill="FDFDFD"/>
        <w:spacing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Ogni arredo fornito dovrà essere accompagnato dalle informazioni sui prodotti da utilizzare per la pulizia e per la manutenzione.</w:t>
      </w:r>
    </w:p>
    <w:p w:rsidR="00132A93" w:rsidRPr="00B57F19" w:rsidRDefault="00B6274C" w:rsidP="003668D8">
      <w:pPr>
        <w:pStyle w:val="Normale1"/>
        <w:shd w:val="clear" w:color="auto" w:fill="FDFDFD"/>
        <w:spacing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lastRenderedPageBreak/>
        <w:t>Si precisa inoltre che, tutte le certificazioni, le dichiarazioni ambientali, i rapporti di prova, le dichiarazioni relative alle etichettature ecologiche, i certificati di omologazione e tutta la documentazione richiesta nel presente capitolato a comprova della sussistenza delle specifiche tecniche di base dei prodotti, materiali ed imballaggi, potranno essere presentate, come meglio specificato nel disciplinare di gara.</w:t>
      </w:r>
    </w:p>
    <w:p w:rsidR="00132A93" w:rsidRDefault="00B6274C" w:rsidP="003668D8">
      <w:pPr>
        <w:pStyle w:val="Normale1"/>
        <w:shd w:val="clear" w:color="auto" w:fill="FDFDFD"/>
        <w:spacing w:line="276" w:lineRule="auto"/>
        <w:rPr>
          <w:rFonts w:asciiTheme="majorHAnsi" w:eastAsia="Calibri" w:hAnsiTheme="majorHAnsi" w:cstheme="majorHAnsi"/>
          <w:sz w:val="22"/>
          <w:szCs w:val="22"/>
        </w:rPr>
      </w:pPr>
      <w:r w:rsidRPr="00B57F19">
        <w:rPr>
          <w:rFonts w:asciiTheme="majorHAnsi" w:eastAsia="Calibri" w:hAnsiTheme="majorHAnsi" w:cstheme="majorHAnsi"/>
          <w:sz w:val="22"/>
          <w:szCs w:val="22"/>
        </w:rPr>
        <w:t>Gli arredi e gli imballaggi</w:t>
      </w:r>
      <w:r w:rsidRPr="005A583B">
        <w:rPr>
          <w:rFonts w:asciiTheme="majorHAnsi" w:eastAsia="Calibri" w:hAnsiTheme="majorHAnsi" w:cstheme="majorHAnsi"/>
          <w:sz w:val="22"/>
          <w:szCs w:val="22"/>
        </w:rPr>
        <w:t>, ad eccezione dei prodotti certificati come Dispositivi Medici o</w:t>
      </w:r>
      <w:r w:rsidRPr="00B57F19">
        <w:rPr>
          <w:rFonts w:asciiTheme="majorHAnsi" w:eastAsia="Calibri" w:hAnsiTheme="majorHAnsi" w:cstheme="majorHAnsi"/>
          <w:sz w:val="22"/>
          <w:szCs w:val="22"/>
        </w:rPr>
        <w:t xml:space="preserve"> in acciaio inox, devono rispettare le specifiche tecniche e le clausole contrattuali contenute nei Criteri Ambientali Minimi (CAM) di cui al-  Decreto Ministeriale 23 Giugno 2022 n. 254 del Ministero della Transizione Ecologica entrati in vigore a partire dal 6 dicembre 2022.</w:t>
      </w:r>
    </w:p>
    <w:p w:rsidR="00055DAE" w:rsidRDefault="00055DAE" w:rsidP="003668D8">
      <w:pPr>
        <w:pStyle w:val="Normale1"/>
        <w:shd w:val="clear" w:color="auto" w:fill="FDFDFD"/>
        <w:spacing w:line="276" w:lineRule="auto"/>
        <w:rPr>
          <w:rFonts w:asciiTheme="majorHAnsi" w:eastAsia="Calibri" w:hAnsiTheme="majorHAnsi" w:cstheme="majorHAnsi"/>
          <w:sz w:val="22"/>
          <w:szCs w:val="22"/>
        </w:rPr>
      </w:pPr>
    </w:p>
    <w:p w:rsidR="002F4EA2" w:rsidRPr="00091CB6" w:rsidRDefault="002F4EA2" w:rsidP="003668D8">
      <w:pPr>
        <w:pStyle w:val="Normale1"/>
        <w:shd w:val="clear" w:color="auto" w:fill="FDFDFD"/>
        <w:spacing w:line="276" w:lineRule="auto"/>
        <w:rPr>
          <w:rFonts w:asciiTheme="majorHAnsi" w:eastAsia="Calibri" w:hAnsiTheme="majorHAnsi" w:cstheme="majorHAnsi"/>
          <w:b/>
          <w:sz w:val="22"/>
          <w:szCs w:val="22"/>
        </w:rPr>
      </w:pPr>
      <w:r>
        <w:rPr>
          <w:rFonts w:asciiTheme="majorHAnsi" w:eastAsia="Calibri" w:hAnsiTheme="majorHAnsi" w:cstheme="majorHAnsi"/>
          <w:b/>
          <w:sz w:val="22"/>
          <w:szCs w:val="22"/>
        </w:rPr>
        <w:t xml:space="preserve">Per gli arredi offerti all’interno dei cataloghi, pertinenti con l’oggetto della </w:t>
      </w:r>
      <w:r w:rsidRPr="00091CB6">
        <w:rPr>
          <w:rFonts w:asciiTheme="majorHAnsi" w:eastAsia="Calibri" w:hAnsiTheme="majorHAnsi" w:cstheme="majorHAnsi"/>
          <w:b/>
          <w:sz w:val="22"/>
          <w:szCs w:val="22"/>
        </w:rPr>
        <w:t>presente fornitura, devono essere chiaramente individuabili quelli che presentano le caratteristiche richieste dal presente Capitolato, in particolare per quanto riguarda CAM/DNSH e prevenzione incendi.</w:t>
      </w:r>
    </w:p>
    <w:p w:rsidR="00132A93" w:rsidRPr="0081271F" w:rsidRDefault="00B6274C" w:rsidP="00B41725">
      <w:pPr>
        <w:pStyle w:val="Titolo3"/>
        <w:ind w:firstLine="720"/>
      </w:pPr>
      <w:bookmarkStart w:id="9" w:name="_Toc201836889"/>
      <w:r w:rsidRPr="0081271F">
        <w:t>3.1</w:t>
      </w:r>
      <w:r w:rsidR="00FE5E8C" w:rsidRPr="0081271F">
        <w:t xml:space="preserve"> -</w:t>
      </w:r>
      <w:r w:rsidRPr="0081271F">
        <w:t xml:space="preserve"> Ecoprogettazione</w:t>
      </w:r>
      <w:bookmarkEnd w:id="9"/>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L’arredo deve essere provvisto di un bilancio materico che evidenzia le caratteristiche ambientali dei materiali utilizzati per la fabbricazione dell’arredo e la destinazione finale dei relativi componenti.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b/>
          <w:sz w:val="22"/>
          <w:szCs w:val="22"/>
        </w:rPr>
      </w:pPr>
      <w:r w:rsidRPr="00B57F19">
        <w:rPr>
          <w:rFonts w:asciiTheme="majorHAnsi" w:eastAsia="Calibri" w:hAnsiTheme="majorHAnsi" w:cstheme="majorHAnsi"/>
          <w:sz w:val="22"/>
          <w:szCs w:val="22"/>
        </w:rPr>
        <w:t>L’operatore economico presenta le informazioni richieste secondo quanto indicato in appendice “A” al D.M. 23/06/2022, allegando le tabelle informative presenti tra gli allegati al disciplinare di gara, compilate in ogni parte.</w:t>
      </w:r>
    </w:p>
    <w:p w:rsidR="00132A93" w:rsidRPr="0081271F" w:rsidRDefault="00B6274C" w:rsidP="00B41725">
      <w:pPr>
        <w:pStyle w:val="Titolo3"/>
        <w:ind w:firstLine="720"/>
      </w:pPr>
      <w:bookmarkStart w:id="10" w:name="_Toc201836890"/>
      <w:r w:rsidRPr="0081271F">
        <w:t xml:space="preserve">3.2 </w:t>
      </w:r>
      <w:r w:rsidR="00FE5E8C" w:rsidRPr="0081271F">
        <w:t xml:space="preserve">- </w:t>
      </w:r>
      <w:r w:rsidRPr="0081271F">
        <w:t>Sostanze pericolose</w:t>
      </w:r>
      <w:bookmarkEnd w:id="10"/>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Nei componenti, parti o materiali usati non devono essere presenti: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1. additivi a base di cadmio, piombo, cromo VI, mercurio, arsenico e selenio in concentrazione superiore allo 0.010% in peso;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2. ftalati addizionati volontariamente, che rispondano ai criteri dell’articolo 57 lettera f) del regolamento (CE) n.1907/2006 (REACH);</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3. sostanze identificate come “estremamente preoccupanti” (SVHCs) ai sensi dell’art.59 del Regolamento (CE) n. 1907/2006 ad una concentrazione maggiore dello 0,10% peso/peso;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4. sostanze e miscele classificate ai sensi del Regolamento (CE) n.1272/2008 (CLP):</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come cancerogene, mutagene o tossiche per la riproduzione di categoria 1A, 1B o 2 (H340, H350, H350i, H360, H360F, H360D, H360FD, H360Fd, H360Df, H341, H351, H361f, H361d, H361fd, H362); - per la tossicità acuta per via orale, dermica, per inalazione, in categoria 1, 2 o 3 (H300, H310, H317, H330, H334);</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 - come pericolose per l’ambiente acquatico di categoria 1,2, 3 e 4 (H400, H410, H411, H412, H413); - come aventi tossicità specifica per organi bersaglio di categoria 1 e 2 (H370, H372).</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Inoltre le parti metalliche che possono venire a contatto diretto e prolungato con la pelle devono rispondere ai seguenti requisiti: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5. devono avere un tasso di rilascio di nickel inferiore a 0.5 µg/cm2/settimana secondo la norma EN 1811;</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6. non devono essere placcate con cadmio, nickel e cromo esavalente.</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lastRenderedPageBreak/>
        <w:t>Ai fini della verifica del requisito, l’offerente deve fornire una dichiarazione del legale rappresentante da cui risulti il rispetto dei punti 3, 4 e 6. Tale dichiarazione dovrà includere una relazione redatta in base alle schede di sicurezza messe a disposizione dai fornitori. Per quanto riguarda i punti 1, 2 e 5 devono essere presentati rapporti di prova rilasciati da organismi di valutazione della conformità.</w:t>
      </w:r>
    </w:p>
    <w:p w:rsidR="00132A93" w:rsidRPr="0081271F" w:rsidRDefault="00B6274C" w:rsidP="00B41725">
      <w:pPr>
        <w:pStyle w:val="Titolo3"/>
        <w:ind w:firstLine="720"/>
      </w:pPr>
      <w:bookmarkStart w:id="11" w:name="_Toc201836891"/>
      <w:r w:rsidRPr="0081271F">
        <w:t xml:space="preserve">3.3 </w:t>
      </w:r>
      <w:r w:rsidR="00FE5E8C" w:rsidRPr="0081271F">
        <w:t>-</w:t>
      </w:r>
      <w:r w:rsidRPr="0081271F">
        <w:t xml:space="preserve"> Emissione di formaldeide dai pannelli</w:t>
      </w:r>
      <w:bookmarkEnd w:id="11"/>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Le emissioni di formaldeide dei pannelli finiti in legno devono essere inferiori al 50% del valore di classificazione E1 indicato nella norma UNI EN 13986 allegato B.</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Rapporti di prova eseguiti secondo uno dei metodi riportati nell’allegato B della norma UNI EN 13986 ed emessi da un Organismo di valutazione della conformità. I risultati di prova sono considerati conformi quando il valore di formaldeide risulta inferiore o uguale a:</w:t>
      </w:r>
    </w:p>
    <w:p w:rsidR="00132A93" w:rsidRPr="00B57F19" w:rsidRDefault="00B6274C" w:rsidP="003668D8">
      <w:pPr>
        <w:pStyle w:val="Normale1"/>
        <w:numPr>
          <w:ilvl w:val="0"/>
          <w:numId w:val="20"/>
        </w:numP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0,062 mg/m3 ovvero 0,05 ppm quando determinato con il metodo della UNI EN 717-1;</w:t>
      </w:r>
    </w:p>
    <w:p w:rsidR="00132A93" w:rsidRPr="00B57F19" w:rsidRDefault="00B6274C" w:rsidP="003668D8">
      <w:pPr>
        <w:pStyle w:val="Normale1"/>
        <w:numPr>
          <w:ilvl w:val="0"/>
          <w:numId w:val="20"/>
        </w:numP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1.75 mg/m2h, quando determinato con il metodo della UNI EN ISO 12460-3;</w:t>
      </w:r>
    </w:p>
    <w:p w:rsidR="00132A93" w:rsidRPr="00B57F19" w:rsidRDefault="00B6274C" w:rsidP="003668D8">
      <w:pPr>
        <w:pStyle w:val="Normale1"/>
        <w:numPr>
          <w:ilvl w:val="0"/>
          <w:numId w:val="20"/>
        </w:numP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4,0 mg/100 g per i pannelli truciolari (PB), di fibre (MDF) e OSB quando determinato con il metodo della UNI EN ISO 12460-5.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Sono presunti conformi i pannelli certificati secondo la norma JIS A 1460 (“Building boardsDetermination of formaldehydeemission -- Desicatormethod”), in Classe F****.</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Sono presunti conformi i prodotti certificati, secondo la norma JIS A 1460, in Classe F ****  ovverocertificati ULEF e NAF.</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Ai fini della verifica del requisito, l’offerente deve fornire un rapporto di prova relativo ad uno dei metodi indicati nell’allegato B della norma EN 13986 emesso da un organismo di valutazione della conformità avente nello scopo di accreditamento le norme tecniche di prova che verificano il contenuto o l’emissione di formaldeide.</w:t>
      </w:r>
    </w:p>
    <w:p w:rsidR="00132A93" w:rsidRPr="0081271F" w:rsidRDefault="00B6274C" w:rsidP="00B41725">
      <w:pPr>
        <w:pStyle w:val="Titolo3"/>
        <w:ind w:firstLine="720"/>
      </w:pPr>
      <w:bookmarkStart w:id="12" w:name="_Toc201836892"/>
      <w:r w:rsidRPr="0081271F">
        <w:t xml:space="preserve">3.4 </w:t>
      </w:r>
      <w:r w:rsidR="00FE5E8C" w:rsidRPr="0081271F">
        <w:t xml:space="preserve">- </w:t>
      </w:r>
      <w:r w:rsidRPr="0081271F">
        <w:t>Legno riciclato</w:t>
      </w:r>
      <w:bookmarkEnd w:id="12"/>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Tutti gli arredi costituiti da pannelli di legno truciolare devono essere ottenuti da legno riciclato. Il legno riciclato non deve contenere le sostanze di seguito elencate in quantità maggiore a quella specificata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Elemento/composto       </w:t>
      </w:r>
      <w:r w:rsidRPr="00B57F19">
        <w:rPr>
          <w:rFonts w:asciiTheme="majorHAnsi" w:eastAsia="Calibri" w:hAnsiTheme="majorHAnsi" w:cstheme="majorHAnsi"/>
          <w:sz w:val="22"/>
          <w:szCs w:val="22"/>
        </w:rPr>
        <w:tab/>
        <w:t>mg/kg di legno riciclato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Arsenico (As)                       </w:t>
      </w:r>
      <w:r w:rsidRPr="00B57F19">
        <w:rPr>
          <w:rFonts w:asciiTheme="majorHAnsi" w:eastAsia="Calibri" w:hAnsiTheme="majorHAnsi" w:cstheme="majorHAnsi"/>
          <w:sz w:val="22"/>
          <w:szCs w:val="22"/>
        </w:rPr>
        <w:tab/>
        <w:t>25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Cadmio (Cd)                        </w:t>
      </w:r>
      <w:r w:rsidRPr="00B57F19">
        <w:rPr>
          <w:rFonts w:asciiTheme="majorHAnsi" w:eastAsia="Calibri" w:hAnsiTheme="majorHAnsi" w:cstheme="majorHAnsi"/>
          <w:sz w:val="22"/>
          <w:szCs w:val="22"/>
        </w:rPr>
        <w:tab/>
        <w:t>50</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Cromo (Cr)                           </w:t>
      </w:r>
      <w:r w:rsidRPr="00B57F19">
        <w:rPr>
          <w:rFonts w:asciiTheme="majorHAnsi" w:eastAsia="Calibri" w:hAnsiTheme="majorHAnsi" w:cstheme="majorHAnsi"/>
          <w:sz w:val="22"/>
          <w:szCs w:val="22"/>
        </w:rPr>
        <w:tab/>
        <w:t>25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Rame (Cu)                            </w:t>
      </w:r>
      <w:r w:rsidRPr="00B57F19">
        <w:rPr>
          <w:rFonts w:asciiTheme="majorHAnsi" w:eastAsia="Calibri" w:hAnsiTheme="majorHAnsi" w:cstheme="majorHAnsi"/>
          <w:sz w:val="22"/>
          <w:szCs w:val="22"/>
        </w:rPr>
        <w:tab/>
        <w:t>40</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Piombo (Pb)                        </w:t>
      </w:r>
      <w:r w:rsidRPr="00B57F19">
        <w:rPr>
          <w:rFonts w:asciiTheme="majorHAnsi" w:eastAsia="Calibri" w:hAnsiTheme="majorHAnsi" w:cstheme="majorHAnsi"/>
          <w:sz w:val="22"/>
          <w:szCs w:val="22"/>
        </w:rPr>
        <w:tab/>
        <w:t>90</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Mercurio (Hg)                       </w:t>
      </w:r>
      <w:r w:rsidRPr="00B57F19">
        <w:rPr>
          <w:rFonts w:asciiTheme="majorHAnsi" w:eastAsia="Calibri" w:hAnsiTheme="majorHAnsi" w:cstheme="majorHAnsi"/>
          <w:sz w:val="22"/>
          <w:szCs w:val="22"/>
        </w:rPr>
        <w:tab/>
        <w:t>25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Cloro totale (Cl)                    </w:t>
      </w:r>
      <w:r w:rsidRPr="00B57F19">
        <w:rPr>
          <w:rFonts w:asciiTheme="majorHAnsi" w:eastAsia="Calibri" w:hAnsiTheme="majorHAnsi" w:cstheme="majorHAnsi"/>
          <w:sz w:val="22"/>
          <w:szCs w:val="22"/>
        </w:rPr>
        <w:tab/>
        <w:t>1000</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Fluoro totale (Fl)                   </w:t>
      </w:r>
      <w:r w:rsidRPr="00B57F19">
        <w:rPr>
          <w:rFonts w:asciiTheme="majorHAnsi" w:eastAsia="Calibri" w:hAnsiTheme="majorHAnsi" w:cstheme="majorHAnsi"/>
          <w:sz w:val="22"/>
          <w:szCs w:val="22"/>
        </w:rPr>
        <w:tab/>
        <w:t>100</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Pentaclorofenolo (PCP)        </w:t>
      </w:r>
      <w:r w:rsidRPr="00B57F19">
        <w:rPr>
          <w:rFonts w:asciiTheme="majorHAnsi" w:eastAsia="Calibri" w:hAnsiTheme="majorHAnsi" w:cstheme="majorHAnsi"/>
          <w:sz w:val="22"/>
          <w:szCs w:val="22"/>
        </w:rPr>
        <w:tab/>
        <w:t xml:space="preserve"> 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rPr>
        <w:t xml:space="preserve">Benzo(a)pyrene (creosoto)    </w:t>
      </w:r>
      <w:r w:rsidRPr="00B57F19">
        <w:rPr>
          <w:rFonts w:asciiTheme="majorHAnsi" w:eastAsia="Calibri" w:hAnsiTheme="majorHAnsi" w:cstheme="majorHAnsi"/>
          <w:sz w:val="22"/>
          <w:szCs w:val="22"/>
        </w:rPr>
        <w:tab/>
        <w:t>0,5</w:t>
      </w:r>
    </w:p>
    <w:p w:rsidR="00132A93" w:rsidRPr="00B57F19" w:rsidRDefault="00132A93" w:rsidP="003668D8">
      <w:pPr>
        <w:pStyle w:val="Normale1"/>
        <w:shd w:val="clear" w:color="auto" w:fill="FDFDFD"/>
        <w:spacing w:line="276" w:lineRule="auto"/>
        <w:ind w:right="240"/>
        <w:rPr>
          <w:rFonts w:asciiTheme="majorHAnsi" w:eastAsia="Calibri" w:hAnsiTheme="majorHAnsi" w:cstheme="majorHAnsi"/>
          <w:sz w:val="22"/>
          <w:szCs w:val="22"/>
          <w:u w:val="single"/>
        </w:rPr>
      </w:pP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091CB6"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Ai fini della verifica del requisito, l’offerente deve fornire la documentazione tecnica del produttore dei pannelli a base di legno o prodotta dall'appaltatore, basata su rapporti di prova emessi da un organismo di valutazione della conformità. Sono altresì presunti conformi i prodotti provvisti del Marchio Ecolabel UE o equivalente oppure di una dichiarazione ambientale di Tipo III certificata da un ente terzo accreditato </w:t>
      </w:r>
      <w:r w:rsidRPr="00091CB6">
        <w:rPr>
          <w:rFonts w:asciiTheme="majorHAnsi" w:eastAsia="Calibri" w:hAnsiTheme="majorHAnsi" w:cstheme="majorHAnsi"/>
          <w:sz w:val="22"/>
          <w:szCs w:val="22"/>
        </w:rPr>
        <w:t>e registrata presso un Programma conforme alla ISO 14025, che permetta di dimostrare il rispetto del presente criterio.</w:t>
      </w:r>
    </w:p>
    <w:p w:rsidR="00132A93" w:rsidRPr="0081271F" w:rsidRDefault="00B6274C" w:rsidP="00B41725">
      <w:pPr>
        <w:pStyle w:val="Titolo3"/>
        <w:ind w:firstLine="720"/>
      </w:pPr>
      <w:bookmarkStart w:id="13" w:name="_Toc201836893"/>
      <w:r w:rsidRPr="0081271F">
        <w:t xml:space="preserve">3.5 </w:t>
      </w:r>
      <w:r w:rsidR="00FE5E8C" w:rsidRPr="0081271F">
        <w:t xml:space="preserve">- </w:t>
      </w:r>
      <w:r w:rsidRPr="0081271F">
        <w:t>Contenuto di composti organici volatili</w:t>
      </w:r>
      <w:bookmarkEnd w:id="13"/>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L’emissione di sostanze organiche volatili (COV totali) da prodotti finiti ovvero da ciascuno dei materiali, componenti o semilavorati, non deve superare i 500 mg/m3.</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Ai fini della verifica del requisito, l’offerente deve fornire, per il contenuto di COV nei prodotti vernicianti, i relativi rapporti di prova eseguiti ai sensi della norma ISO 11890-2, rilasciati da un organismo di valutazione della conformità commissionato o dagli offerenti o dai loro fornitori di materiale.</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Tale dichiarazione è basata su rapporti di prova secondo il metodo UNI EN ISO 16000-9 o metodi analoghi quali quello della norma UNI EN 16516 o ANSI/BIFMA M7.1 o "Emissiontestingmethod for California Specification 01350" comunemente detta section 01350, secondo una delle seguenti opzioni: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a. tramite rapporto di prova, a cura del fornitore o del produttore o dell’offerente, relativo a materiali, componenti o semilavorati presenti nel prodotto oggetto di fornitura. Sono esentati dalla presentazione di rapporti di prova le componenti metalliche non verniciate o verniciate con vernici a polvere, o che hanno subito trattamenti galvanici, oppure componenti di origine minerale (es. vetro e marmo). Per i materiali da imbottitura, la verifica del requisito riguardante l’emissione di COV è soddisfatta dalla presentazione dei certificati attestanti la conformità agli standard di cui al successivo criterio “2.8-Materiali di imbottitura”;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b. tramite rapporto di prova relativo al prodotto finito oggetto della fornitura;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c. tramite rapporto di prova relativo al prodotto finito rappresentativo della famiglia di prodotti a cui il prodotto oggetto della fornitura appartiene. In questo caso la dichiarazione di conformità si basa sull’approccio metodologico di cui alla norma UNI 1609355.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Sono ritenuti conformi al criterio gli arredi in possesso dei seguenti marchi o certificazioni: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marchio di qualità ecologica Ecolabel (UE);</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certificazione GreenGuard;</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certificazione LEVEL rilasciata a fronte del rispetto del relativo paragrafo “7.6.2 – Mobili a basse emissioni - Emissioni di COV dal prodotto finito/componente.</w:t>
      </w:r>
    </w:p>
    <w:p w:rsidR="00132A93" w:rsidRPr="0081271F" w:rsidRDefault="00B6274C" w:rsidP="00B41725">
      <w:pPr>
        <w:pStyle w:val="Titolo3"/>
        <w:ind w:firstLine="720"/>
      </w:pPr>
      <w:bookmarkStart w:id="14" w:name="_Toc201836894"/>
      <w:r w:rsidRPr="0081271F">
        <w:t xml:space="preserve">3.6 </w:t>
      </w:r>
      <w:r w:rsidR="00FE5E8C" w:rsidRPr="0081271F">
        <w:t xml:space="preserve">- </w:t>
      </w:r>
      <w:r w:rsidRPr="0081271F">
        <w:t>Prodotti legnosi</w:t>
      </w:r>
      <w:bookmarkEnd w:id="14"/>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I prodotti finiti devono essere realizzati con materiale legnoso ovvero fibra di legno proveniente da foreste gestite in maniera sostenibile ovvero può essere riciclato, ossia le due frazioni di legno sostenibile e legno riciclato possono essere presenti in percentuale variabile con somma 100%. L’operatore economico deve dimostrare il rispetto del criterio come di seguito indicato, producendo il relativo certificato nel quale siano chiaramente </w:t>
      </w:r>
      <w:r w:rsidRPr="00B57F19">
        <w:rPr>
          <w:rFonts w:asciiTheme="majorHAnsi" w:eastAsia="Calibri" w:hAnsiTheme="majorHAnsi" w:cstheme="majorHAnsi"/>
          <w:sz w:val="22"/>
          <w:szCs w:val="22"/>
        </w:rPr>
        <w:lastRenderedPageBreak/>
        <w:t>riportati, il codice di registrazione/certificazione, il tipo di prodotto oggetto del bando, le date di rilascio e di scadenza.</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b/>
          <w:sz w:val="22"/>
          <w:szCs w:val="22"/>
        </w:rPr>
        <w:t>a.</w:t>
      </w:r>
      <w:r w:rsidRPr="00B57F19">
        <w:rPr>
          <w:rFonts w:asciiTheme="majorHAnsi" w:eastAsia="Calibri" w:hAnsiTheme="majorHAnsi" w:cstheme="majorHAnsi"/>
          <w:sz w:val="22"/>
          <w:szCs w:val="22"/>
        </w:rPr>
        <w:t xml:space="preserve"> Per la prova di origine sostenibile: una certificazione di prodotto quale quella del “ForestStewardshipCouncil®” (FSC®) o del “Programme for Endorsement of ForestCertificationschemes™” (PEFC™);</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b/>
          <w:sz w:val="22"/>
          <w:szCs w:val="22"/>
        </w:rPr>
        <w:t>b.</w:t>
      </w:r>
      <w:r w:rsidRPr="00B57F19">
        <w:rPr>
          <w:rFonts w:asciiTheme="majorHAnsi" w:eastAsia="Calibri" w:hAnsiTheme="majorHAnsi" w:cstheme="majorHAnsi"/>
          <w:sz w:val="22"/>
          <w:szCs w:val="22"/>
        </w:rPr>
        <w:t xml:space="preserve"> per il legno riciclato, l’etichetta “FSC® Riciclato” o “FSC® Recycled” (che di per sé già attesta il 100% di contenuto di materiale riciclato), oppure “FSC® Misto” o “FSC® Mix” con indicazione della percentuale di riciclato con il simbolo del ciclo di Möbius all’interno dell’etichetta stessa o l'etichetta Riciclato PEFC che attesta almeno il 70% di contenuto di materiale riciclato. Il requisito può essere rispettato anche con la certificazione ReMade in Italy® con indicazione della percentuale di materiale riciclato in etichetta.</w:t>
      </w:r>
    </w:p>
    <w:p w:rsidR="00132A93" w:rsidRPr="00592FBC"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Per quanto riguarda le certificazioni FSC o PEFC, tali certificazioni, in presenza o meno di etichetta sul prodotto, devono essere supportate, in fase di consegna o montaggio, da un documento di vendita o di trasporto riportante la dichiarazione di certificazione (con apposito codice di certificazione dell’offerente) in relazione ai prodotti oggetto della fornitura. Nel caso in cui l'offerente sia un commerciante di arredi finiti, (ossia che l’offerente sia un distributore di arredi completi e non modificabili in sede di installazione), non certificato per la catena di custodia (CoC) degli schemi di </w:t>
      </w:r>
      <w:r w:rsidRPr="00592FBC">
        <w:rPr>
          <w:rFonts w:asciiTheme="majorHAnsi" w:eastAsia="Calibri" w:hAnsiTheme="majorHAnsi" w:cstheme="majorHAnsi"/>
          <w:sz w:val="22"/>
          <w:szCs w:val="22"/>
        </w:rPr>
        <w:t>certificazione indicati nel presente criterio, come prova della certificazione del prodotto offerto, devono essere presentati i seguenti documenti del produttore: copia dei suddetti certificati in corso di validità e l’offerta del prodotto finito con specifico riferimento al C.I.G. (Codice Identificativo Gara), al codice del prodotto in gara e alla denominazione del prodotto offerto. Sono ritenuti conformi al criterio gli arredi in possesso del marchio di qualità ecologica Ecolabel (UE).</w:t>
      </w:r>
    </w:p>
    <w:p w:rsidR="00132A93" w:rsidRPr="0081271F" w:rsidRDefault="00B6274C" w:rsidP="00B41725">
      <w:pPr>
        <w:pStyle w:val="Titolo3"/>
        <w:ind w:firstLine="720"/>
      </w:pPr>
      <w:bookmarkStart w:id="15" w:name="_Toc201836895"/>
      <w:r w:rsidRPr="0081271F">
        <w:t>3.7</w:t>
      </w:r>
      <w:r w:rsidR="00FE5E8C" w:rsidRPr="0081271F">
        <w:t xml:space="preserve"> -</w:t>
      </w:r>
      <w:r w:rsidRPr="0081271F">
        <w:t xml:space="preserve"> Materiali plastici</w:t>
      </w:r>
      <w:bookmarkEnd w:id="15"/>
    </w:p>
    <w:p w:rsidR="00132A93" w:rsidRPr="00592FBC"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u w:val="single"/>
        </w:rPr>
      </w:pPr>
      <w:r w:rsidRPr="00592FBC">
        <w:rPr>
          <w:rFonts w:asciiTheme="majorHAnsi" w:eastAsia="Calibri" w:hAnsiTheme="majorHAnsi" w:cstheme="majorHAnsi"/>
          <w:sz w:val="22"/>
          <w:szCs w:val="22"/>
          <w:u w:val="single"/>
        </w:rPr>
        <w:t>Criterio</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Se il contenuto totale di materiale plastico (incluso imbottiture) nel prodotto finito supera il 20% del peso totale del prodotto (escluso l’imballaggio), i componenti in materiale plastico devono essere realizzati per almeno il 30% con plastica riciclata oppure con plastica a base biologica in conformità alla norma tecnica UNI-EN 16640. Le plastiche a base biologica consentite sono quelle la cui materia prima sia derivante da un'attività di recupero o sia un sottoprodotto generato da altri processi produttivi.</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pBdr>
          <w:top w:val="nil"/>
          <w:left w:val="nil"/>
          <w:bottom w:val="nil"/>
          <w:right w:val="nil"/>
          <w:between w:val="nil"/>
        </w:pBdr>
        <w:shd w:val="clear" w:color="auto" w:fill="FDFDFD"/>
        <w:spacing w:line="276" w:lineRule="auto"/>
        <w:ind w:right="240"/>
        <w:rPr>
          <w:rFonts w:asciiTheme="majorHAnsi" w:eastAsia="Calibri" w:hAnsiTheme="majorHAnsi" w:cstheme="majorHAnsi"/>
          <w:color w:val="FF0000"/>
          <w:sz w:val="22"/>
          <w:szCs w:val="22"/>
        </w:rPr>
      </w:pPr>
      <w:r w:rsidRPr="00B57F19">
        <w:rPr>
          <w:rFonts w:asciiTheme="majorHAnsi" w:eastAsia="Calibri" w:hAnsiTheme="majorHAnsi" w:cstheme="majorHAnsi"/>
          <w:sz w:val="22"/>
          <w:szCs w:val="22"/>
        </w:rPr>
        <w:t xml:space="preserve">L’operatore economico presenta la documentazione tecnica attestante, per ogni prodotto fornito, l’elenco dei componenti in plastica, il loro peso rispetto al peso totale del prodotto e se il peso delle parti in plastica risulta superiore al 20% del peso totale del prodotto. In quest’ultimo caso, la documentazione riporta i riferimenti delle seguenti certificazioni possedute per comprovare il rispetto del criterio: una dichiarazione ambientale di Prodotto di Tipo III (EPD), conforme alla norma UNI EN ISO 14025 con l’indicazione della percentuale di plastica riciclata ovvero della percentuale di plastica a base biologica; Certificazione “ReMade in Italy®” con indicazione in etichetta della percentuale di plastica riciclata ovvero della percentuale di plastica a base biologica; Certificazione “Plastica seconda vita” con indicazione della percentuale di plastica riciclata sul certificato e relativo allegato; Una certificazione di prodotto, basata sulla tracciabilità dei materiali ovvero sul bilancio di massa, rilasciata da un Organismo di valutazione della conformità, con l’indicazione della percentuale di plastica riciclata ovvero della </w:t>
      </w:r>
      <w:r w:rsidRPr="00B57F19">
        <w:rPr>
          <w:rFonts w:asciiTheme="majorHAnsi" w:eastAsia="Calibri" w:hAnsiTheme="majorHAnsi" w:cstheme="majorHAnsi"/>
          <w:sz w:val="22"/>
          <w:szCs w:val="22"/>
        </w:rPr>
        <w:lastRenderedPageBreak/>
        <w:t>percentuale di plastica a base biologica sul certificato. Sono fatte salve le asserzioni ambientali autodichiarate, conformi alla norma ISO 14021 e validate da un Organismo di valutazione della conformità, in corso di validità alla data di entrata in vigore del presente documento e fino alla scadenza della convalida stessa. Sono considerati conformi gli arredi ai quali è stato assegnato il marchio di qualità ecologica Ecolabel (UE) o lo standard di sostenibilità FEMB European Level, livello 3.</w:t>
      </w:r>
    </w:p>
    <w:p w:rsidR="00132A93" w:rsidRPr="0081271F" w:rsidRDefault="00B6274C" w:rsidP="00B41725">
      <w:pPr>
        <w:pStyle w:val="Titolo3"/>
        <w:ind w:firstLine="720"/>
      </w:pPr>
      <w:bookmarkStart w:id="16" w:name="_Toc201836896"/>
      <w:r w:rsidRPr="0081271F">
        <w:t xml:space="preserve">3.8 </w:t>
      </w:r>
      <w:r w:rsidR="00FE5E8C" w:rsidRPr="0081271F">
        <w:t xml:space="preserve">- </w:t>
      </w:r>
      <w:r w:rsidRPr="0081271F">
        <w:t>Materiali per rivestimenti</w:t>
      </w:r>
      <w:bookmarkEnd w:id="16"/>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 materiali tessili e i tessuti che rivestono l’arredo devono essere dotati del marchio di qualità ecologica Ecolabel (UE) o della certificazione STANDARD 100 by OEKO-TEX®. Le pelli devono essere dotate della certificazione LEATHER STANDARD by OEKO-TEX®.</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Inoltre, gli arredi devono essere progettati in modo che i materiali usati per i rivestimenti siano sfoderabili per consentirne la pulizia, la riparabilità o l’eventuale sostituzione.</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Presentazione delle etichettature richieste, relativi ai prodotti forniti. In alternativa, possono essere presentate le prove eseguite da laboratori accreditati, secondo quanto previsto al paragrafo “</w:t>
      </w:r>
      <w:r w:rsidRPr="00AF06CA">
        <w:rPr>
          <w:rFonts w:asciiTheme="majorHAnsi" w:eastAsia="Calibri" w:hAnsiTheme="majorHAnsi" w:cstheme="majorHAnsi"/>
          <w:color w:val="FF0000"/>
          <w:sz w:val="22"/>
          <w:szCs w:val="22"/>
        </w:rPr>
        <w:t>8.1</w:t>
      </w:r>
      <w:r w:rsidRPr="00B57F19">
        <w:rPr>
          <w:rFonts w:asciiTheme="majorHAnsi" w:eastAsia="Calibri" w:hAnsiTheme="majorHAnsi" w:cstheme="majorHAnsi"/>
          <w:sz w:val="22"/>
          <w:szCs w:val="22"/>
        </w:rPr>
        <w:t xml:space="preserve"> Residui di sostanze chimiche per tessili e pelle” dell’appendice “B”. Per le caratteristiche di sfoderabilità presentazione di idonea documentazione, quali le schede tecniche predisposte dai fornitori dei materiali utilizzati.</w:t>
      </w:r>
    </w:p>
    <w:p w:rsidR="00132A93" w:rsidRPr="0081271F" w:rsidRDefault="00B6274C" w:rsidP="00B41725">
      <w:pPr>
        <w:pStyle w:val="Titolo3"/>
        <w:ind w:firstLine="720"/>
      </w:pPr>
      <w:bookmarkStart w:id="17" w:name="_Toc201836897"/>
      <w:r w:rsidRPr="0081271F">
        <w:t>3.9</w:t>
      </w:r>
      <w:r w:rsidR="00FE5E8C" w:rsidRPr="0081271F">
        <w:t xml:space="preserve"> -</w:t>
      </w:r>
      <w:r w:rsidRPr="0081271F">
        <w:t xml:space="preserve"> Materiali di imbottitura</w:t>
      </w:r>
      <w:bookmarkEnd w:id="17"/>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b/>
          <w:sz w:val="22"/>
          <w:szCs w:val="22"/>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 materiali da imbottitura (inclusi materassi, cuscini e/o guanciali) devono essere certificati secondo uno dei seguenti marchi o standard: Ecolabel (UE) CertiPUR, STANDARD 100 by OEKO-TEX®, EUROLATEX Eco Standard.</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b/>
          <w:sz w:val="22"/>
          <w:szCs w:val="22"/>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Presentazione delle certificazioni o marchi richiesti relativi ai prodotti forniti.</w:t>
      </w:r>
    </w:p>
    <w:p w:rsidR="00132A93" w:rsidRPr="0081271F" w:rsidRDefault="00B6274C" w:rsidP="00B41725">
      <w:pPr>
        <w:pStyle w:val="Titolo3"/>
        <w:ind w:firstLine="720"/>
      </w:pPr>
      <w:bookmarkStart w:id="18" w:name="_Toc201836898"/>
      <w:r w:rsidRPr="0081271F">
        <w:t xml:space="preserve">3.10 </w:t>
      </w:r>
      <w:r w:rsidR="00FE5E8C" w:rsidRPr="0081271F">
        <w:t>-</w:t>
      </w:r>
      <w:r w:rsidRPr="0081271F">
        <w:t>Requisiti del prodotto finale</w:t>
      </w:r>
      <w:bookmarkEnd w:id="18"/>
    </w:p>
    <w:p w:rsidR="00132A93" w:rsidRPr="00B57F19"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 prodotti devono essere conformi alle versioni più recenti delle pertinenti norme UNI relative alla durabilità, dimensione, sicurezza e robustezza.</w:t>
      </w:r>
    </w:p>
    <w:p w:rsidR="00132A93" w:rsidRPr="00B57F19"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Ai fini della verifica del requisito, l’offerente deve fornire dei rapporti di prova dei prodotti forniti che attestino la rispondenza alle norme tecniche.Tali rapporti di prova devono essere rilasciati (a seconda dei casi al produttore finale o ai fornitori dei singoli componenti) da un organismo di valutazione della conformità.</w:t>
      </w:r>
    </w:p>
    <w:p w:rsidR="00132A93" w:rsidRPr="0081271F" w:rsidRDefault="00B6274C" w:rsidP="00B41725">
      <w:pPr>
        <w:pStyle w:val="Titolo3"/>
        <w:ind w:firstLine="720"/>
      </w:pPr>
      <w:bookmarkStart w:id="19" w:name="_Toc201836899"/>
      <w:r w:rsidRPr="0081271F">
        <w:t xml:space="preserve">3.11 </w:t>
      </w:r>
      <w:r w:rsidR="00FE5E8C" w:rsidRPr="0081271F">
        <w:t>-</w:t>
      </w:r>
      <w:r w:rsidRPr="0081271F">
        <w:t>Imballaggi</w:t>
      </w:r>
      <w:bookmarkEnd w:id="19"/>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lastRenderedPageBreak/>
        <w:t>Ogni imballaggio utilizzato soddisfa i seguenti requisiti: a) è facilmente separabile in parti costituite da un solo materiale (es. legno cartone, carta, plastica ecc); b) è riciclabile in conformità alla norma tecnica UNI EN 13430-2005.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 xml:space="preserve">Inoltre, gli imballaggi in materiale plastico sono realizzati per almeno il 30 % (ad eccezione del polistirene espanso, la cui percentuale richiesta è di almeno il 20% dal momento dell’entrata in vigore di questo documento, almeno il 25% a decorrere dal primo gennaio 2023 e almeno del 30% a decorrere dal primo gennaio 2025 con plastica riciclata oppure con plastica a base biologica, ossia derivante da biomassa, conforme alla norma tecnica UNI-EN 16640. Le plastiche a base biologica sono in possesso di certificazioni sulla loro sostenibilità, ossia, ai fini di questo criterio, che garantiscano che l’origine della materia prima sia derivante da un'attività di recupero o sia un sottoprodotto generato da altri processi produttivi, oppure che non originino da terreni ad alta biodiversità e ad elevate scorte di carbonio, così come definiti dall’articolo 29 della Direttiva (UE) n. 2018/2001, quali quelle riconosciute dalla Commissione Europea. Gli imballaggi in carta o cartone, sono riciclabili in base alla norma tecnica UNI 11743 e costituiti per almeno il 70% in peso da materiale riciclato; I pallets o altri imballaggi di legno sono conformi al criterio </w:t>
      </w:r>
      <w:r w:rsidRPr="000F72D5">
        <w:rPr>
          <w:rFonts w:asciiTheme="majorHAnsi" w:eastAsia="Calibri" w:hAnsiTheme="majorHAnsi" w:cstheme="majorHAnsi"/>
          <w:sz w:val="22"/>
          <w:szCs w:val="22"/>
        </w:rPr>
        <w:t>4.1.5,</w:t>
      </w:r>
      <w:r w:rsidRPr="00B57F19">
        <w:rPr>
          <w:rFonts w:asciiTheme="majorHAnsi" w:eastAsia="Calibri" w:hAnsiTheme="majorHAnsi" w:cstheme="majorHAnsi"/>
          <w:sz w:val="22"/>
          <w:szCs w:val="22"/>
        </w:rPr>
        <w:t xml:space="preserve"> “Prodotti legnosi”. I pallets possono anche essere conformi allo standard IPPC/FAO ISPM-15 (International Standards for PhytosanitaryMeasures n. 15), oppure essere pallets in legno reimmessi al consumo (usati, riparati o selezionati) da parte di operatori del settore che svolgono attività di riparazione". </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Per i diversi materiali da imballaggio utilizzati l’operatore economico indica come dividere i diversi componenti e presenta una autodichiarazione ambientale, conforme alla norma ISO 14021, verificata da un organismo di valutazione della conformità, riguardo alle caratteristiche di recuperabilità in conformità alla norma tecnica UNI EN 13431, di riciclabilità in conformità alla norma tecnica UNI EN 13430, di biodegradabilità e compostabilità in conformità alla norma tecnica UNI EN 13432.</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Il contenuto di materiale riciclato delle componenti plastiche è dimostrato tramite una delle seguenti opzioni:</w:t>
      </w:r>
    </w:p>
    <w:p w:rsidR="00132A93" w:rsidRPr="00B57F19" w:rsidRDefault="00B6274C" w:rsidP="00FE5E8C">
      <w:pPr>
        <w:pStyle w:val="Normale1"/>
        <w:numPr>
          <w:ilvl w:val="0"/>
          <w:numId w:val="27"/>
        </w:numPr>
        <w:shd w:val="clear" w:color="auto" w:fill="FDFDFD"/>
        <w:spacing w:line="276" w:lineRule="auto"/>
        <w:ind w:left="993" w:right="240" w:hanging="709"/>
        <w:rPr>
          <w:rFonts w:asciiTheme="majorHAnsi" w:eastAsia="Calibri" w:hAnsiTheme="majorHAnsi" w:cstheme="majorHAnsi"/>
          <w:sz w:val="22"/>
          <w:szCs w:val="22"/>
        </w:rPr>
      </w:pPr>
      <w:r w:rsidRPr="00B57F19">
        <w:rPr>
          <w:rFonts w:asciiTheme="majorHAnsi" w:eastAsia="Calibri" w:hAnsiTheme="majorHAnsi" w:cstheme="majorHAnsi"/>
          <w:sz w:val="22"/>
          <w:szCs w:val="22"/>
        </w:rPr>
        <w:t>una dichiarazione ambientale di Prodotto di Tipo III (EPD), conforme alla norma UNI EN ISO 14025 con l’indicazione della percentuale di plastica riciclata;</w:t>
      </w:r>
    </w:p>
    <w:p w:rsidR="00132A93" w:rsidRPr="00B57F19" w:rsidRDefault="00B6274C" w:rsidP="00FE5E8C">
      <w:pPr>
        <w:pStyle w:val="Normale1"/>
        <w:numPr>
          <w:ilvl w:val="0"/>
          <w:numId w:val="27"/>
        </w:numPr>
        <w:shd w:val="clear" w:color="auto" w:fill="FDFDFD"/>
        <w:spacing w:line="276" w:lineRule="auto"/>
        <w:ind w:left="993" w:right="240" w:hanging="709"/>
        <w:rPr>
          <w:rFonts w:asciiTheme="majorHAnsi" w:eastAsia="Calibri" w:hAnsiTheme="majorHAnsi" w:cstheme="majorHAnsi"/>
          <w:sz w:val="22"/>
          <w:szCs w:val="22"/>
        </w:rPr>
      </w:pPr>
      <w:r w:rsidRPr="00B57F19">
        <w:rPr>
          <w:rFonts w:asciiTheme="majorHAnsi" w:eastAsia="Calibri" w:hAnsiTheme="majorHAnsi" w:cstheme="majorHAnsi"/>
          <w:sz w:val="22"/>
          <w:szCs w:val="22"/>
        </w:rPr>
        <w:t>Certificazione “ReMade in Italy®” con indicazione in etichetta della percentuale di plastica riciclata;</w:t>
      </w:r>
    </w:p>
    <w:p w:rsidR="00132A93" w:rsidRPr="00B57F19" w:rsidRDefault="00B6274C" w:rsidP="00FE5E8C">
      <w:pPr>
        <w:pStyle w:val="Normale1"/>
        <w:numPr>
          <w:ilvl w:val="0"/>
          <w:numId w:val="27"/>
        </w:numPr>
        <w:shd w:val="clear" w:color="auto" w:fill="FDFDFD"/>
        <w:spacing w:line="276" w:lineRule="auto"/>
        <w:ind w:left="993" w:right="240" w:hanging="709"/>
        <w:rPr>
          <w:rFonts w:asciiTheme="majorHAnsi" w:eastAsia="Calibri" w:hAnsiTheme="majorHAnsi" w:cstheme="majorHAnsi"/>
          <w:sz w:val="22"/>
          <w:szCs w:val="22"/>
        </w:rPr>
      </w:pPr>
      <w:r w:rsidRPr="00B57F19">
        <w:rPr>
          <w:rFonts w:asciiTheme="majorHAnsi" w:eastAsia="Calibri" w:hAnsiTheme="majorHAnsi" w:cstheme="majorHAnsi"/>
          <w:sz w:val="22"/>
          <w:szCs w:val="22"/>
        </w:rPr>
        <w:t>Certificazione “Plastica seconda vita” con indicazione della percentuale di plastica riciclata sul certificato e relativo allegato.</w:t>
      </w:r>
    </w:p>
    <w:p w:rsidR="00132A93" w:rsidRPr="00B57F19" w:rsidRDefault="00B6274C" w:rsidP="00FE5E8C">
      <w:pPr>
        <w:pStyle w:val="Normale1"/>
        <w:numPr>
          <w:ilvl w:val="0"/>
          <w:numId w:val="27"/>
        </w:numPr>
        <w:shd w:val="clear" w:color="auto" w:fill="FDFDFD"/>
        <w:spacing w:line="276" w:lineRule="auto"/>
        <w:ind w:left="993" w:right="240" w:hanging="709"/>
        <w:rPr>
          <w:rFonts w:asciiTheme="majorHAnsi" w:eastAsia="Calibri" w:hAnsiTheme="majorHAnsi" w:cstheme="majorHAnsi"/>
          <w:sz w:val="22"/>
          <w:szCs w:val="22"/>
        </w:rPr>
      </w:pPr>
      <w:r w:rsidRPr="00B57F19">
        <w:rPr>
          <w:rFonts w:asciiTheme="majorHAnsi" w:eastAsia="Calibri" w:hAnsiTheme="majorHAnsi" w:cstheme="majorHAnsi"/>
          <w:sz w:val="22"/>
          <w:szCs w:val="22"/>
        </w:rPr>
        <w:t>Una certificazione di prodotto, basata sulla tracciabilità dei materiali ovvero sul bilancio di massa, rilasciata da un Organismo di valutazione della conformità, con l’indicazione della percentuale di plastica riciclata sul certificato.</w:t>
      </w:r>
    </w:p>
    <w:p w:rsidR="00132A93" w:rsidRPr="00B57F19"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Sono fatte salve le asserzioni ambientali auto-dichiarate, conformi alla norma ISO 14021 e validate da un Organismo di valutazione della conformità, in corso di validità alla data di entrata in vigore del presente documento e fino alla scadenza della convalida stessa. Il contenuto di materiale riciclato o a base biologica delle componenti plastiche tramite una delle seguenti opzioni:</w:t>
      </w:r>
    </w:p>
    <w:p w:rsidR="00132A93" w:rsidRPr="00B57F19" w:rsidRDefault="00B6274C" w:rsidP="00B60321">
      <w:pPr>
        <w:pStyle w:val="Normale1"/>
        <w:numPr>
          <w:ilvl w:val="0"/>
          <w:numId w:val="27"/>
        </w:numPr>
        <w:shd w:val="clear" w:color="auto" w:fill="FDFDFD"/>
        <w:tabs>
          <w:tab w:val="left" w:pos="993"/>
        </w:tabs>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una dichiarazione ambientale di Prodotto di Tipo III (EPD), conforme alla norma UNI EN ISO 14025 con l’indicazione della percentuale di plastica a base biologica sostenibile;</w:t>
      </w:r>
    </w:p>
    <w:p w:rsidR="00132A93" w:rsidRPr="00B57F19" w:rsidRDefault="00B6274C" w:rsidP="00B60321">
      <w:pPr>
        <w:pStyle w:val="Normale1"/>
        <w:numPr>
          <w:ilvl w:val="0"/>
          <w:numId w:val="27"/>
        </w:numPr>
        <w:shd w:val="clear" w:color="auto" w:fill="FDFDFD"/>
        <w:tabs>
          <w:tab w:val="left" w:pos="993"/>
        </w:tabs>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lastRenderedPageBreak/>
        <w:t>Certificazione “ReMade in Italy®” con indicazione in etichetta della percentuale di plastica a base biologica sostenibile;</w:t>
      </w:r>
    </w:p>
    <w:p w:rsidR="00132A93" w:rsidRPr="00B57F19" w:rsidRDefault="00B6274C" w:rsidP="00B60321">
      <w:pPr>
        <w:pStyle w:val="Normale1"/>
        <w:numPr>
          <w:ilvl w:val="0"/>
          <w:numId w:val="27"/>
        </w:numPr>
        <w:shd w:val="clear" w:color="auto" w:fill="FDFDFD"/>
        <w:tabs>
          <w:tab w:val="left" w:pos="993"/>
        </w:tabs>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Una certificazione di prodotto, basata sulla tracciabilità dei materiali ovvero sul bilancio di massa, rilasciata da un Organismo di valutazione della conformità, con l’indicazione della percentuale di plastica a base biologica sostenibile sul certificato. Per i pallets in legno sostenibile valgono le verifiche descritte nel criterio 4.1.5 “Prodotti legnosi”.</w:t>
      </w:r>
    </w:p>
    <w:p w:rsidR="00132A93" w:rsidRPr="00B57F19" w:rsidRDefault="00B6274C"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sidRPr="00B57F19">
        <w:rPr>
          <w:rFonts w:asciiTheme="majorHAnsi" w:eastAsia="Calibri" w:hAnsiTheme="majorHAnsi" w:cstheme="majorHAnsi"/>
          <w:sz w:val="22"/>
          <w:szCs w:val="22"/>
        </w:rPr>
        <w:t>Per i pallets conformi allo standard IPPC/FAO ISPM-15 vale il marchio apposto sull’imballaggio dal soggetto autorizzato dall’Autorità competente (MIPAAF). Per i pallet reimmessi al consumo (usati, riparati o selezionati) fa fede la fattura da cui si evince il regime di CAC CONAI agevolato per pallet usati riparati e reimmessi al consumo, come da circolare CONAI 14 giugno 2019.</w:t>
      </w:r>
    </w:p>
    <w:p w:rsidR="00132A93" w:rsidRPr="0081271F" w:rsidRDefault="00B6274C" w:rsidP="00B41725">
      <w:pPr>
        <w:pStyle w:val="Titolo3"/>
        <w:ind w:firstLine="720"/>
      </w:pPr>
      <w:bookmarkStart w:id="20" w:name="_Toc201836900"/>
      <w:r w:rsidRPr="0081271F">
        <w:t xml:space="preserve">3.12 </w:t>
      </w:r>
      <w:r w:rsidR="00B60321" w:rsidRPr="0081271F">
        <w:t xml:space="preserve">- </w:t>
      </w:r>
      <w:r w:rsidRPr="0081271F">
        <w:t>Ritiro imballaggi</w:t>
      </w:r>
      <w:bookmarkEnd w:id="20"/>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All’atto della consegna l’azienda fornitrice ritira gli imballaggi destinandoli al riutilizzo o riciclo.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rPr>
        <w:t>L’aggiudicatario presenta una dichiarazione che attesta la destinazione finale degli imballaggi ritirati indicando i soggetti coinvolti e relativi accordi sottoscritti per il rispetto del criterio. Nel caso in cui la stazione appaltante rinvii, il disimballaggio degli arredi ad una data successiva, l’aggiudicatario prenderà accordi con la stessa per il ritiro.</w:t>
      </w:r>
    </w:p>
    <w:p w:rsidR="00132A93" w:rsidRPr="0081271F" w:rsidRDefault="00B6274C" w:rsidP="00B41725">
      <w:pPr>
        <w:pStyle w:val="Titolo3"/>
        <w:ind w:firstLine="720"/>
      </w:pPr>
      <w:bookmarkStart w:id="21" w:name="_Toc201836901"/>
      <w:r w:rsidRPr="0081271F">
        <w:t xml:space="preserve">3.13 </w:t>
      </w:r>
      <w:r w:rsidR="00B60321" w:rsidRPr="0081271F">
        <w:t xml:space="preserve">- </w:t>
      </w:r>
      <w:r w:rsidRPr="0081271F">
        <w:t>Garanzia</w:t>
      </w:r>
      <w:bookmarkEnd w:id="21"/>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Criterio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La garanzia dei prodotti deve avere una durata di almeno cinque anni dall’acquisto ed il produttore deve garantire, per tale periodo, la disponibilità di parti di ricambio. Se le parti di ricambio sono disponibili a costo zero, questo deve essere esplicitato nei documenti di acquisto, altrimenti il loro costo deve essere stabilito a priori e deve essere relazionato al valore del prodotto in cui va sostituito.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u w:val="single"/>
        </w:rPr>
      </w:pPr>
      <w:r w:rsidRPr="00B57F19">
        <w:rPr>
          <w:rFonts w:asciiTheme="majorHAnsi" w:eastAsia="Calibri" w:hAnsiTheme="majorHAnsi" w:cstheme="majorHAnsi"/>
          <w:sz w:val="22"/>
          <w:szCs w:val="22"/>
          <w:u w:val="single"/>
        </w:rPr>
        <w:t>Verifica</w:t>
      </w:r>
    </w:p>
    <w:p w:rsidR="00132A93"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L’aggiudicatario presenta una garanzia scritta che riporti chiaramente il periodo di validità di almeno 5 anni dalla data di acquisto e l’impegno a garantire la disponibilità delle parti di ricambio per almeno 5 anni, con le relative informazioni di contatto sulle parti di ricambio ed il loro eventuale costo.</w:t>
      </w:r>
    </w:p>
    <w:p w:rsidR="00020D76" w:rsidRPr="00B57F19" w:rsidRDefault="00020D76" w:rsidP="003668D8">
      <w:pPr>
        <w:pStyle w:val="Normale1"/>
        <w:shd w:val="clear" w:color="auto" w:fill="FDFDFD"/>
        <w:spacing w:line="276" w:lineRule="auto"/>
        <w:ind w:right="240"/>
        <w:rPr>
          <w:rFonts w:asciiTheme="majorHAnsi" w:eastAsia="Calibri" w:hAnsiTheme="majorHAnsi" w:cstheme="majorHAnsi"/>
          <w:b/>
          <w:sz w:val="22"/>
          <w:szCs w:val="22"/>
        </w:rPr>
      </w:pPr>
    </w:p>
    <w:p w:rsidR="00132A93" w:rsidRPr="0075396E" w:rsidRDefault="00B6274C" w:rsidP="0081271F">
      <w:pPr>
        <w:pStyle w:val="Titolo2"/>
      </w:pPr>
      <w:bookmarkStart w:id="22" w:name="_Toc201836902"/>
      <w:r w:rsidRPr="0075396E">
        <w:t>Articolo 4 - Ulteriori caratteristiche</w:t>
      </w:r>
      <w:bookmarkEnd w:id="22"/>
    </w:p>
    <w:p w:rsidR="00132A93" w:rsidRPr="0081271F" w:rsidRDefault="00B6274C" w:rsidP="00B41725">
      <w:pPr>
        <w:pStyle w:val="Titolo3"/>
        <w:ind w:firstLine="720"/>
      </w:pPr>
      <w:bookmarkStart w:id="23" w:name="_Toc201836903"/>
      <w:r w:rsidRPr="0081271F">
        <w:t>4.1</w:t>
      </w:r>
      <w:r w:rsidR="00B60321" w:rsidRPr="0081271F">
        <w:t xml:space="preserve"> -</w:t>
      </w:r>
      <w:r w:rsidRPr="0081271F">
        <w:t xml:space="preserve"> Colori</w:t>
      </w:r>
      <w:bookmarkEnd w:id="23"/>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Gli arredi devono essere offerti nei seguenti colori:</w:t>
      </w:r>
    </w:p>
    <w:p w:rsidR="00132A93" w:rsidRPr="00091CB6"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lastRenderedPageBreak/>
        <w:t xml:space="preserve">- gli arredi in materiale ligneo (ante e top) dovranno essere offerti in almeno </w:t>
      </w:r>
      <w:r w:rsidR="00452AE8" w:rsidRPr="00091CB6">
        <w:rPr>
          <w:rFonts w:asciiTheme="majorHAnsi" w:eastAsia="Calibri" w:hAnsiTheme="majorHAnsi" w:cstheme="majorHAnsi"/>
          <w:sz w:val="22"/>
          <w:szCs w:val="22"/>
        </w:rPr>
        <w:t xml:space="preserve">3 </w:t>
      </w:r>
      <w:r w:rsidR="00091CB6" w:rsidRPr="00091CB6">
        <w:rPr>
          <w:rFonts w:asciiTheme="majorHAnsi" w:eastAsia="Calibri" w:hAnsiTheme="majorHAnsi" w:cstheme="majorHAnsi"/>
          <w:sz w:val="22"/>
          <w:szCs w:val="22"/>
        </w:rPr>
        <w:t>tipologie di essenze per</w:t>
      </w:r>
      <w:r w:rsidR="0052487A" w:rsidRPr="00091CB6">
        <w:rPr>
          <w:rFonts w:asciiTheme="majorHAnsi" w:eastAsia="Calibri" w:hAnsiTheme="majorHAnsi" w:cstheme="majorHAnsi"/>
          <w:sz w:val="22"/>
          <w:szCs w:val="22"/>
        </w:rPr>
        <w:t xml:space="preserve"> rivestimento effetto legno</w:t>
      </w:r>
      <w:r w:rsidR="00452AE8" w:rsidRPr="00091CB6">
        <w:rPr>
          <w:rFonts w:asciiTheme="majorHAnsi" w:eastAsia="Calibri" w:hAnsiTheme="majorHAnsi" w:cstheme="majorHAnsi"/>
          <w:sz w:val="22"/>
          <w:szCs w:val="22"/>
        </w:rPr>
        <w:t xml:space="preserve"> e </w:t>
      </w:r>
      <w:r w:rsidR="0052487A" w:rsidRPr="00091CB6">
        <w:rPr>
          <w:rFonts w:asciiTheme="majorHAnsi" w:eastAsia="Calibri" w:hAnsiTheme="majorHAnsi" w:cstheme="majorHAnsi"/>
          <w:sz w:val="22"/>
          <w:szCs w:val="22"/>
        </w:rPr>
        <w:t>6</w:t>
      </w:r>
      <w:r w:rsidRPr="00091CB6">
        <w:rPr>
          <w:rFonts w:asciiTheme="majorHAnsi" w:eastAsia="Calibri" w:hAnsiTheme="majorHAnsi" w:cstheme="majorHAnsi"/>
          <w:sz w:val="22"/>
          <w:szCs w:val="22"/>
        </w:rPr>
        <w:t xml:space="preserve"> colori </w:t>
      </w:r>
      <w:r w:rsidR="0052487A" w:rsidRPr="00091CB6">
        <w:rPr>
          <w:rFonts w:asciiTheme="majorHAnsi" w:eastAsia="Calibri" w:hAnsiTheme="majorHAnsi" w:cstheme="majorHAnsi"/>
          <w:sz w:val="22"/>
          <w:szCs w:val="22"/>
        </w:rPr>
        <w:t>differenti per i rivestimenti effetto non legno</w:t>
      </w:r>
      <w:r w:rsidRPr="00091CB6">
        <w:rPr>
          <w:rFonts w:asciiTheme="majorHAnsi" w:eastAsia="Calibri" w:hAnsiTheme="majorHAnsi" w:cstheme="majorHAnsi"/>
          <w:sz w:val="22"/>
          <w:szCs w:val="22"/>
        </w:rPr>
        <w:t>;</w:t>
      </w:r>
    </w:p>
    <w:p w:rsidR="00132A93" w:rsidRPr="00091CB6"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 xml:space="preserve">- gli arredi metallici dovranno essere offerti in almeno </w:t>
      </w:r>
      <w:r w:rsidR="0052487A" w:rsidRPr="00091CB6">
        <w:rPr>
          <w:rFonts w:asciiTheme="majorHAnsi" w:eastAsia="Calibri" w:hAnsiTheme="majorHAnsi" w:cstheme="majorHAnsi"/>
          <w:sz w:val="22"/>
          <w:szCs w:val="22"/>
        </w:rPr>
        <w:t>3</w:t>
      </w:r>
      <w:r w:rsidRPr="00091CB6">
        <w:rPr>
          <w:rFonts w:asciiTheme="majorHAnsi" w:eastAsia="Calibri" w:hAnsiTheme="majorHAnsi" w:cstheme="majorHAnsi"/>
          <w:sz w:val="22"/>
          <w:szCs w:val="22"/>
        </w:rPr>
        <w:t xml:space="preserve"> colori differenti;</w:t>
      </w:r>
    </w:p>
    <w:p w:rsidR="00132A93" w:rsidRPr="00091CB6"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 gli arredi imbottiti</w:t>
      </w:r>
      <w:r w:rsidR="006674C9" w:rsidRPr="00091CB6">
        <w:rPr>
          <w:rFonts w:asciiTheme="majorHAnsi" w:eastAsia="Calibri" w:hAnsiTheme="majorHAnsi" w:cstheme="majorHAnsi"/>
          <w:sz w:val="22"/>
          <w:szCs w:val="22"/>
        </w:rPr>
        <w:t xml:space="preserve">, se previsti, </w:t>
      </w:r>
      <w:r w:rsidRPr="00091CB6">
        <w:rPr>
          <w:rFonts w:asciiTheme="majorHAnsi" w:eastAsia="Calibri" w:hAnsiTheme="majorHAnsi" w:cstheme="majorHAnsi"/>
          <w:sz w:val="22"/>
          <w:szCs w:val="22"/>
        </w:rPr>
        <w:t xml:space="preserve">dovranno essere offerti in almeno </w:t>
      </w:r>
      <w:r w:rsidR="00D56C3A" w:rsidRPr="00091CB6">
        <w:rPr>
          <w:rFonts w:asciiTheme="majorHAnsi" w:eastAsia="Calibri" w:hAnsiTheme="majorHAnsi" w:cstheme="majorHAnsi"/>
          <w:sz w:val="22"/>
          <w:szCs w:val="22"/>
        </w:rPr>
        <w:t>10</w:t>
      </w:r>
      <w:r w:rsidRPr="00091CB6">
        <w:rPr>
          <w:rFonts w:asciiTheme="majorHAnsi" w:eastAsia="Calibri" w:hAnsiTheme="majorHAnsi" w:cstheme="majorHAnsi"/>
          <w:sz w:val="22"/>
          <w:szCs w:val="22"/>
        </w:rPr>
        <w:t xml:space="preserve"> colori differenti</w:t>
      </w:r>
      <w:r w:rsidR="00AB171E" w:rsidRPr="00091CB6">
        <w:rPr>
          <w:rFonts w:asciiTheme="majorHAnsi" w:eastAsia="Calibri" w:hAnsiTheme="majorHAnsi" w:cstheme="majorHAnsi"/>
          <w:sz w:val="22"/>
          <w:szCs w:val="22"/>
        </w:rPr>
        <w:t>. I materiali di rivestimento dell’imbottitura potranno essere sia in tessuto sia in ecopelle</w:t>
      </w:r>
      <w:r w:rsidRPr="00091CB6">
        <w:rPr>
          <w:rFonts w:asciiTheme="majorHAnsi" w:eastAsia="Calibri" w:hAnsiTheme="majorHAnsi" w:cstheme="majorHAnsi"/>
          <w:sz w:val="22"/>
          <w:szCs w:val="22"/>
        </w:rPr>
        <w:t>;</w:t>
      </w:r>
    </w:p>
    <w:p w:rsidR="00132A93" w:rsidRPr="00091CB6" w:rsidRDefault="006674C9"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 xml:space="preserve">- i </w:t>
      </w:r>
      <w:r w:rsidR="00AB171E" w:rsidRPr="00091CB6">
        <w:rPr>
          <w:rFonts w:asciiTheme="majorHAnsi" w:eastAsia="Calibri" w:hAnsiTheme="majorHAnsi" w:cstheme="majorHAnsi"/>
          <w:sz w:val="22"/>
          <w:szCs w:val="22"/>
        </w:rPr>
        <w:t>d</w:t>
      </w:r>
      <w:r w:rsidR="003173ED" w:rsidRPr="00091CB6">
        <w:rPr>
          <w:rFonts w:asciiTheme="majorHAnsi" w:eastAsia="Calibri" w:hAnsiTheme="majorHAnsi" w:cstheme="majorHAnsi"/>
          <w:sz w:val="22"/>
          <w:szCs w:val="22"/>
        </w:rPr>
        <w:t xml:space="preserve">ispositivi </w:t>
      </w:r>
      <w:r w:rsidR="00AB171E" w:rsidRPr="00091CB6">
        <w:rPr>
          <w:rFonts w:asciiTheme="majorHAnsi" w:eastAsia="Calibri" w:hAnsiTheme="majorHAnsi" w:cstheme="majorHAnsi"/>
          <w:sz w:val="22"/>
          <w:szCs w:val="22"/>
        </w:rPr>
        <w:t>m</w:t>
      </w:r>
      <w:r w:rsidR="003173ED" w:rsidRPr="00091CB6">
        <w:rPr>
          <w:rFonts w:asciiTheme="majorHAnsi" w:eastAsia="Calibri" w:hAnsiTheme="majorHAnsi" w:cstheme="majorHAnsi"/>
          <w:sz w:val="22"/>
          <w:szCs w:val="22"/>
        </w:rPr>
        <w:t>edici</w:t>
      </w:r>
      <w:r w:rsidRPr="00091CB6">
        <w:rPr>
          <w:rFonts w:asciiTheme="majorHAnsi" w:eastAsia="Calibri" w:hAnsiTheme="majorHAnsi" w:cstheme="majorHAnsi"/>
          <w:sz w:val="22"/>
          <w:szCs w:val="22"/>
        </w:rPr>
        <w:t xml:space="preserve"> imbottiti, se previsti, </w:t>
      </w:r>
      <w:r w:rsidR="00B6274C" w:rsidRPr="00091CB6">
        <w:rPr>
          <w:rFonts w:asciiTheme="majorHAnsi" w:eastAsia="Calibri" w:hAnsiTheme="majorHAnsi" w:cstheme="majorHAnsi"/>
          <w:sz w:val="22"/>
          <w:szCs w:val="22"/>
        </w:rPr>
        <w:t xml:space="preserve">dovranno essere offerti in almeno </w:t>
      </w:r>
      <w:r w:rsidR="003173ED" w:rsidRPr="00091CB6">
        <w:rPr>
          <w:rFonts w:asciiTheme="majorHAnsi" w:eastAsia="Calibri" w:hAnsiTheme="majorHAnsi" w:cstheme="majorHAnsi"/>
          <w:sz w:val="22"/>
          <w:szCs w:val="22"/>
        </w:rPr>
        <w:t>10</w:t>
      </w:r>
      <w:r w:rsidR="00B6274C" w:rsidRPr="00091CB6">
        <w:rPr>
          <w:rFonts w:asciiTheme="majorHAnsi" w:eastAsia="Calibri" w:hAnsiTheme="majorHAnsi" w:cstheme="majorHAnsi"/>
          <w:sz w:val="22"/>
          <w:szCs w:val="22"/>
        </w:rPr>
        <w:t xml:space="preserve"> colori differenti;</w:t>
      </w:r>
    </w:p>
    <w:p w:rsidR="00132A93" w:rsidRPr="00091CB6"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 gli arredi in materiale plastico</w:t>
      </w:r>
      <w:r w:rsidR="006674C9" w:rsidRPr="00091CB6">
        <w:rPr>
          <w:rFonts w:asciiTheme="majorHAnsi" w:eastAsia="Calibri" w:hAnsiTheme="majorHAnsi" w:cstheme="majorHAnsi"/>
          <w:sz w:val="22"/>
          <w:szCs w:val="22"/>
        </w:rPr>
        <w:t xml:space="preserve">, se previsti, </w:t>
      </w:r>
      <w:r w:rsidRPr="00091CB6">
        <w:rPr>
          <w:rFonts w:asciiTheme="majorHAnsi" w:eastAsia="Calibri" w:hAnsiTheme="majorHAnsi" w:cstheme="majorHAnsi"/>
          <w:sz w:val="22"/>
          <w:szCs w:val="22"/>
        </w:rPr>
        <w:t xml:space="preserve">dovranno essere offerti in almeno </w:t>
      </w:r>
      <w:r w:rsidR="0052487A" w:rsidRPr="00091CB6">
        <w:rPr>
          <w:rFonts w:asciiTheme="majorHAnsi" w:eastAsia="Calibri" w:hAnsiTheme="majorHAnsi" w:cstheme="majorHAnsi"/>
          <w:sz w:val="22"/>
          <w:szCs w:val="22"/>
        </w:rPr>
        <w:t>5</w:t>
      </w:r>
      <w:r w:rsidRPr="00091CB6">
        <w:rPr>
          <w:rFonts w:asciiTheme="majorHAnsi" w:eastAsia="Calibri" w:hAnsiTheme="majorHAnsi" w:cstheme="majorHAnsi"/>
          <w:sz w:val="22"/>
          <w:szCs w:val="22"/>
        </w:rPr>
        <w:t xml:space="preserve"> colori differenti.</w:t>
      </w:r>
    </w:p>
    <w:p w:rsidR="00FB648C" w:rsidRPr="00091CB6" w:rsidRDefault="00FB648C"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 xml:space="preserve">- sedute per attesa in materiale plastico </w:t>
      </w:r>
      <w:r w:rsidR="0052487A" w:rsidRPr="00091CB6">
        <w:rPr>
          <w:rFonts w:asciiTheme="majorHAnsi" w:eastAsia="Calibri" w:hAnsiTheme="majorHAnsi" w:cstheme="majorHAnsi"/>
          <w:sz w:val="22"/>
          <w:szCs w:val="22"/>
        </w:rPr>
        <w:t>e/o in</w:t>
      </w:r>
      <w:r w:rsidRPr="00091CB6">
        <w:rPr>
          <w:rFonts w:asciiTheme="majorHAnsi" w:eastAsia="Calibri" w:hAnsiTheme="majorHAnsi" w:cstheme="majorHAnsi"/>
          <w:sz w:val="22"/>
          <w:szCs w:val="22"/>
        </w:rPr>
        <w:t xml:space="preserve"> lamiera microforata dovranno essere offerti </w:t>
      </w:r>
      <w:r w:rsidR="00091CB6" w:rsidRPr="00091CB6">
        <w:rPr>
          <w:rFonts w:asciiTheme="majorHAnsi" w:eastAsia="Calibri" w:hAnsiTheme="majorHAnsi" w:cstheme="majorHAnsi"/>
          <w:sz w:val="22"/>
          <w:szCs w:val="22"/>
        </w:rPr>
        <w:t xml:space="preserve">oltre al grigio alluminio </w:t>
      </w:r>
      <w:r w:rsidRPr="00091CB6">
        <w:rPr>
          <w:rFonts w:asciiTheme="majorHAnsi" w:eastAsia="Calibri" w:hAnsiTheme="majorHAnsi" w:cstheme="majorHAnsi"/>
          <w:sz w:val="22"/>
          <w:szCs w:val="22"/>
        </w:rPr>
        <w:t xml:space="preserve">in almeno </w:t>
      </w:r>
      <w:r w:rsidR="00091CB6" w:rsidRPr="00091CB6">
        <w:rPr>
          <w:rFonts w:asciiTheme="majorHAnsi" w:eastAsia="Calibri" w:hAnsiTheme="majorHAnsi" w:cstheme="majorHAnsi"/>
          <w:sz w:val="22"/>
          <w:szCs w:val="22"/>
        </w:rPr>
        <w:t>altri 3</w:t>
      </w:r>
      <w:r w:rsidRPr="00091CB6">
        <w:rPr>
          <w:rFonts w:asciiTheme="majorHAnsi" w:eastAsia="Calibri" w:hAnsiTheme="majorHAnsi" w:cstheme="majorHAnsi"/>
          <w:sz w:val="22"/>
          <w:szCs w:val="22"/>
        </w:rPr>
        <w:t xml:space="preserve"> colori;</w:t>
      </w:r>
    </w:p>
    <w:p w:rsidR="00132A93" w:rsidRPr="00B57F19" w:rsidRDefault="00D56C3A" w:rsidP="003668D8">
      <w:pPr>
        <w:pStyle w:val="Normale1"/>
        <w:shd w:val="clear" w:color="auto" w:fill="FDFDFD"/>
        <w:spacing w:line="276" w:lineRule="auto"/>
        <w:ind w:right="240"/>
        <w:rPr>
          <w:rFonts w:asciiTheme="majorHAnsi" w:eastAsia="Calibri" w:hAnsiTheme="majorHAnsi" w:cstheme="majorHAnsi"/>
          <w:sz w:val="22"/>
          <w:szCs w:val="22"/>
        </w:rPr>
      </w:pPr>
      <w:r w:rsidRPr="00091CB6">
        <w:rPr>
          <w:rFonts w:asciiTheme="majorHAnsi" w:eastAsia="Calibri" w:hAnsiTheme="majorHAnsi" w:cstheme="majorHAnsi"/>
          <w:sz w:val="22"/>
          <w:szCs w:val="22"/>
        </w:rPr>
        <w:t>Inoltre, n</w:t>
      </w:r>
      <w:r w:rsidR="00B6274C" w:rsidRPr="00091CB6">
        <w:rPr>
          <w:rFonts w:asciiTheme="majorHAnsi" w:eastAsia="Calibri" w:hAnsiTheme="majorHAnsi" w:cstheme="majorHAnsi"/>
          <w:sz w:val="22"/>
          <w:szCs w:val="22"/>
        </w:rPr>
        <w:t xml:space="preserve">ell’ambito dei colori </w:t>
      </w:r>
      <w:r w:rsidRPr="00091CB6">
        <w:rPr>
          <w:rFonts w:asciiTheme="majorHAnsi" w:eastAsia="Calibri" w:hAnsiTheme="majorHAnsi" w:cstheme="majorHAnsi"/>
          <w:sz w:val="22"/>
          <w:szCs w:val="22"/>
        </w:rPr>
        <w:t>presenti nel catalogo di produzione della ditta aggiudicataria</w:t>
      </w:r>
      <w:r w:rsidR="00B6274C" w:rsidRPr="00091CB6">
        <w:rPr>
          <w:rFonts w:asciiTheme="majorHAnsi" w:eastAsia="Calibri" w:hAnsiTheme="majorHAnsi" w:cstheme="majorHAnsi"/>
          <w:sz w:val="22"/>
          <w:szCs w:val="22"/>
        </w:rPr>
        <w:t>, l’Amministrazione può richiedere al Fornitore i prodotti nei colori rispondenti alle proprie esigenze agli stessi prezzi di aggiudicazione.</w:t>
      </w:r>
    </w:p>
    <w:p w:rsidR="00132A93" w:rsidRPr="0081271F" w:rsidRDefault="00B6274C" w:rsidP="00B41725">
      <w:pPr>
        <w:pStyle w:val="Titolo3"/>
        <w:ind w:firstLine="720"/>
      </w:pPr>
      <w:bookmarkStart w:id="24" w:name="_Toc201836904"/>
      <w:r w:rsidRPr="0081271F">
        <w:t>4.2</w:t>
      </w:r>
      <w:r w:rsidR="00B60321" w:rsidRPr="0081271F">
        <w:t xml:space="preserve"> -</w:t>
      </w:r>
      <w:r w:rsidRPr="0081271F">
        <w:t xml:space="preserve"> Linee di prodotto</w:t>
      </w:r>
      <w:bookmarkEnd w:id="24"/>
    </w:p>
    <w:p w:rsidR="00132A93" w:rsidRPr="00C8083C" w:rsidRDefault="00B6274C" w:rsidP="003668D8">
      <w:pPr>
        <w:pStyle w:val="Normale1"/>
        <w:shd w:val="clear" w:color="auto" w:fill="FDFDFD"/>
        <w:spacing w:line="276" w:lineRule="auto"/>
        <w:ind w:right="240"/>
        <w:rPr>
          <w:rFonts w:asciiTheme="majorHAnsi" w:eastAsia="Calibri" w:hAnsiTheme="majorHAnsi" w:cstheme="majorHAnsi"/>
          <w:strike/>
          <w:sz w:val="22"/>
          <w:szCs w:val="22"/>
        </w:rPr>
      </w:pPr>
      <w:r w:rsidRPr="00B57F19">
        <w:rPr>
          <w:rFonts w:asciiTheme="majorHAnsi" w:eastAsia="Calibri" w:hAnsiTheme="majorHAnsi" w:cstheme="majorHAnsi"/>
          <w:sz w:val="22"/>
          <w:szCs w:val="22"/>
        </w:rPr>
        <w:t>Tutti gli arredi da collocare in un medesimo ambiente devon</w:t>
      </w:r>
      <w:r w:rsidR="00C8083C">
        <w:rPr>
          <w:rFonts w:asciiTheme="majorHAnsi" w:eastAsia="Calibri" w:hAnsiTheme="majorHAnsi" w:cstheme="majorHAnsi"/>
          <w:sz w:val="22"/>
          <w:szCs w:val="22"/>
        </w:rPr>
        <w:t>o appartenere alla stessa linea, salvo diversa richiesta dell’Amministrazione.</w:t>
      </w:r>
    </w:p>
    <w:p w:rsidR="00132A93" w:rsidRPr="0081271F" w:rsidRDefault="00B6274C" w:rsidP="00B41725">
      <w:pPr>
        <w:pStyle w:val="Titolo3"/>
        <w:ind w:firstLine="720"/>
      </w:pPr>
      <w:bookmarkStart w:id="25" w:name="_Toc201836905"/>
      <w:r w:rsidRPr="0081271F">
        <w:t>4.3</w:t>
      </w:r>
      <w:r w:rsidR="00B60321" w:rsidRPr="0081271F">
        <w:t xml:space="preserve"> -</w:t>
      </w:r>
      <w:r w:rsidRPr="0081271F">
        <w:t xml:space="preserve"> Certificazioni di prodotto</w:t>
      </w:r>
      <w:bookmarkEnd w:id="25"/>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 prodotti offerti in tutti i lotti devono possedere le seguenti certificazioni:</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b/>
          <w:sz w:val="22"/>
          <w:szCs w:val="22"/>
        </w:rPr>
      </w:pPr>
      <w:r w:rsidRPr="00B57F19">
        <w:rPr>
          <w:rFonts w:asciiTheme="majorHAnsi" w:eastAsia="Calibri" w:hAnsiTheme="majorHAnsi" w:cstheme="majorHAnsi"/>
          <w:b/>
          <w:sz w:val="22"/>
          <w:szCs w:val="22"/>
        </w:rPr>
        <w:t>- Omologazione di reazione al fuoco</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Certificazione relativa alla classe di reazione al fuoco relativa a tutti gli arredi offerti per tutti i lotti.Per tutti i mobili imbottiti ed i materassi deve essere presentata omologazione relativa alla classe di reazione al fuoco 1/IM, per le sedie non imbottite alla classe di reazione al fuoco non superiore a 2, come previsto dal Decreto 18/09/2002 del Ministero degli Interni e successive modifiche DM 19-03-2015.</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Tale conformità deve essere comprovata tramite presentazione di copia del certificato di omologazione del prototipo del bene offerto, rilasciata dal di conformità di tale prodotto al campione omologato.</w:t>
      </w:r>
    </w:p>
    <w:p w:rsidR="00132A93" w:rsidRPr="0081271F" w:rsidRDefault="00B6274C" w:rsidP="00B41725">
      <w:pPr>
        <w:pStyle w:val="Titolo3"/>
        <w:ind w:firstLine="720"/>
      </w:pPr>
      <w:bookmarkStart w:id="26" w:name="_Toc201836906"/>
      <w:r w:rsidRPr="0081271F">
        <w:t xml:space="preserve">4.4 </w:t>
      </w:r>
      <w:r w:rsidR="00B60321" w:rsidRPr="0081271F">
        <w:t xml:space="preserve">- </w:t>
      </w:r>
      <w:r w:rsidRPr="0081271F">
        <w:t>Dispositivi medici</w:t>
      </w:r>
      <w:bookmarkEnd w:id="26"/>
    </w:p>
    <w:p w:rsidR="00132A93" w:rsidRPr="00091CB6" w:rsidRDefault="00B6274C" w:rsidP="003668D8">
      <w:pPr>
        <w:pStyle w:val="Normale1"/>
        <w:shd w:val="clear" w:color="auto" w:fill="FDFDFD"/>
        <w:spacing w:before="240" w:after="240" w:line="276" w:lineRule="auto"/>
        <w:ind w:right="240"/>
        <w:rPr>
          <w:rFonts w:asciiTheme="majorHAnsi" w:eastAsia="Calibri" w:hAnsiTheme="majorHAnsi" w:cstheme="majorHAnsi"/>
          <w:b/>
          <w:sz w:val="22"/>
          <w:szCs w:val="22"/>
        </w:rPr>
      </w:pPr>
      <w:r w:rsidRPr="005A583B">
        <w:rPr>
          <w:rFonts w:asciiTheme="majorHAnsi" w:eastAsia="Calibri" w:hAnsiTheme="majorHAnsi" w:cstheme="majorHAnsi"/>
          <w:sz w:val="22"/>
          <w:szCs w:val="22"/>
        </w:rPr>
        <w:t xml:space="preserve">I prodotti classificati come DM devono essere conformi a quanto previsto dal Regolamento UE 2017/745 sui dispositivi </w:t>
      </w:r>
      <w:r w:rsidRPr="00091CB6">
        <w:rPr>
          <w:rFonts w:asciiTheme="majorHAnsi" w:eastAsia="Calibri" w:hAnsiTheme="majorHAnsi" w:cstheme="majorHAnsi"/>
          <w:sz w:val="22"/>
          <w:szCs w:val="22"/>
        </w:rPr>
        <w:t>medici.</w:t>
      </w:r>
    </w:p>
    <w:p w:rsidR="00132A93" w:rsidRPr="0075396E" w:rsidRDefault="00B6274C" w:rsidP="0081271F">
      <w:pPr>
        <w:pStyle w:val="Titolo2"/>
      </w:pPr>
      <w:bookmarkStart w:id="27" w:name="_Toc201836907"/>
      <w:r w:rsidRPr="0075396E">
        <w:t>Articolo 5  - Modalità e tempi per l’effettuazione del sopralluogo</w:t>
      </w:r>
      <w:bookmarkEnd w:id="27"/>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È facoltà dell’Appaltatore richiedere sopralluogo, per prendere conoscenza della consistenza degli spazi anche ai fini del trasporto del materiale e della posa in opera dello stesso ed individuando così tutti i dati necessari per la corretta formulazione della propria offerta.</w:t>
      </w:r>
    </w:p>
    <w:p w:rsidR="00132A93" w:rsidRPr="00B57F19"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B57F19">
        <w:rPr>
          <w:rFonts w:asciiTheme="majorHAnsi" w:eastAsia="Calibri" w:hAnsiTheme="majorHAnsi" w:cstheme="majorHAnsi"/>
          <w:sz w:val="22"/>
          <w:szCs w:val="22"/>
        </w:rPr>
        <w:t>Il sopralluogo dovrà essere concordato direttamente con i referent</w:t>
      </w:r>
      <w:r w:rsidR="00C8083C">
        <w:rPr>
          <w:rFonts w:asciiTheme="majorHAnsi" w:eastAsia="Calibri" w:hAnsiTheme="majorHAnsi" w:cstheme="majorHAnsi"/>
          <w:sz w:val="22"/>
          <w:szCs w:val="22"/>
        </w:rPr>
        <w:t>i</w:t>
      </w:r>
      <w:r w:rsidRPr="00B57F19">
        <w:rPr>
          <w:rFonts w:asciiTheme="majorHAnsi" w:eastAsia="Calibri" w:hAnsiTheme="majorHAnsi" w:cstheme="majorHAnsi"/>
          <w:sz w:val="22"/>
          <w:szCs w:val="22"/>
        </w:rPr>
        <w:t xml:space="preserve"> della Stazione Appaltante e dovrà essere espletato entro la data di scadenza di formulazione dell’offerta.</w:t>
      </w:r>
    </w:p>
    <w:p w:rsidR="00132A93" w:rsidRPr="0075396E" w:rsidRDefault="00B6274C" w:rsidP="0081271F">
      <w:pPr>
        <w:pStyle w:val="Titolo2"/>
      </w:pPr>
      <w:bookmarkStart w:id="28" w:name="_Toc201836908"/>
      <w:r w:rsidRPr="0075396E">
        <w:lastRenderedPageBreak/>
        <w:t>Articolo 6 - Termini per l’esecuzione</w:t>
      </w:r>
      <w:bookmarkEnd w:id="28"/>
    </w:p>
    <w:p w:rsidR="00132A93" w:rsidRPr="00AA660F" w:rsidRDefault="00CB3347" w:rsidP="003668D8">
      <w:pPr>
        <w:pStyle w:val="Normale1"/>
        <w:shd w:val="clear" w:color="auto" w:fill="FDFDFD"/>
        <w:spacing w:before="240" w:after="240"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Entro e non oltre </w:t>
      </w:r>
      <w:r w:rsidR="00B6274C" w:rsidRPr="00AA660F">
        <w:rPr>
          <w:rFonts w:asciiTheme="majorHAnsi" w:eastAsia="Calibri" w:hAnsiTheme="majorHAnsi" w:cstheme="majorHAnsi"/>
          <w:sz w:val="22"/>
          <w:szCs w:val="22"/>
        </w:rPr>
        <w:t>10 giorni dalla comunicazione di aggiudicazione, la ditta dovrà consegnare alla Stazione Appaltante:</w:t>
      </w:r>
    </w:p>
    <w:p w:rsidR="00132A93" w:rsidRPr="00AA660F" w:rsidRDefault="00B6274C" w:rsidP="003668D8">
      <w:pPr>
        <w:pStyle w:val="Normale1"/>
        <w:numPr>
          <w:ilvl w:val="0"/>
          <w:numId w:val="6"/>
        </w:numP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fornitura di eventuali campioni dei materiali qualora ritenuti necessari dal Direttore dell’esecuzione;</w:t>
      </w:r>
    </w:p>
    <w:p w:rsidR="00132A93" w:rsidRPr="00AA660F" w:rsidRDefault="00B6274C" w:rsidP="003668D8">
      <w:pPr>
        <w:pStyle w:val="Normale1"/>
        <w:numPr>
          <w:ilvl w:val="0"/>
          <w:numId w:val="6"/>
        </w:numP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le certificazioni e le schede tecniche dei materiali e dei componenti proposti</w:t>
      </w:r>
      <w:r w:rsidR="00C8083C">
        <w:rPr>
          <w:rFonts w:asciiTheme="majorHAnsi" w:eastAsia="Calibri" w:hAnsiTheme="majorHAnsi" w:cstheme="majorHAnsi"/>
          <w:sz w:val="22"/>
          <w:szCs w:val="22"/>
        </w:rPr>
        <w:t>.</w:t>
      </w:r>
    </w:p>
    <w:p w:rsidR="007B2831" w:rsidRPr="00AA660F" w:rsidRDefault="007B2831"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L’impresa aggiudicataria dovrà provvedere tempestivamente ad ogni integrazione e/o correzione sui documenti stessi che la Stazione Appaltante richiede.</w:t>
      </w:r>
    </w:p>
    <w:p w:rsidR="00AB171E" w:rsidRPr="00280A92" w:rsidRDefault="00166B32" w:rsidP="003668D8">
      <w:pPr>
        <w:pStyle w:val="Normale1"/>
        <w:shd w:val="clear" w:color="auto" w:fill="FDFDFD"/>
        <w:spacing w:line="276" w:lineRule="auto"/>
        <w:ind w:right="240"/>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Per i singoli ordini la stazione appaltante potrà richiedere </w:t>
      </w:r>
      <w:r w:rsidR="00280A92" w:rsidRPr="00280A92">
        <w:rPr>
          <w:rFonts w:asciiTheme="majorHAnsi" w:eastAsia="Calibri" w:hAnsiTheme="majorHAnsi" w:cstheme="majorHAnsi"/>
          <w:sz w:val="22"/>
          <w:szCs w:val="22"/>
        </w:rPr>
        <w:t>all’operatore economico</w:t>
      </w:r>
      <w:r w:rsidRPr="00280A92">
        <w:rPr>
          <w:rFonts w:asciiTheme="majorHAnsi" w:eastAsia="Calibri" w:hAnsiTheme="majorHAnsi" w:cstheme="majorHAnsi"/>
          <w:sz w:val="22"/>
          <w:szCs w:val="22"/>
        </w:rPr>
        <w:t xml:space="preserve">di fornire, </w:t>
      </w:r>
      <w:r w:rsidR="00AB171E" w:rsidRPr="00280A92">
        <w:rPr>
          <w:rFonts w:asciiTheme="majorHAnsi" w:eastAsia="Calibri" w:hAnsiTheme="majorHAnsi" w:cstheme="majorHAnsi"/>
          <w:sz w:val="22"/>
          <w:szCs w:val="22"/>
        </w:rPr>
        <w:t xml:space="preserve">entro </w:t>
      </w:r>
      <w:r w:rsidR="00280A92">
        <w:rPr>
          <w:rFonts w:asciiTheme="majorHAnsi" w:eastAsia="Calibri" w:hAnsiTheme="majorHAnsi" w:cstheme="majorHAnsi"/>
          <w:sz w:val="22"/>
          <w:szCs w:val="22"/>
        </w:rPr>
        <w:t>7</w:t>
      </w:r>
      <w:r w:rsidR="00AB171E" w:rsidRPr="00280A92">
        <w:rPr>
          <w:rFonts w:asciiTheme="majorHAnsi" w:eastAsia="Calibri" w:hAnsiTheme="majorHAnsi" w:cstheme="majorHAnsi"/>
          <w:sz w:val="22"/>
          <w:szCs w:val="22"/>
        </w:rPr>
        <w:t xml:space="preserve"> giorni</w:t>
      </w:r>
      <w:r w:rsidR="00280A92">
        <w:rPr>
          <w:rFonts w:asciiTheme="majorHAnsi" w:eastAsia="Calibri" w:hAnsiTheme="majorHAnsi" w:cstheme="majorHAnsi"/>
          <w:sz w:val="22"/>
          <w:szCs w:val="22"/>
        </w:rPr>
        <w:t xml:space="preserve"> naturali consecutivi</w:t>
      </w:r>
      <w:r w:rsidRPr="00280A92">
        <w:rPr>
          <w:rFonts w:asciiTheme="majorHAnsi" w:eastAsia="Calibri" w:hAnsiTheme="majorHAnsi" w:cstheme="majorHAnsi"/>
          <w:sz w:val="22"/>
          <w:szCs w:val="22"/>
        </w:rPr>
        <w:t xml:space="preserve">, </w:t>
      </w:r>
      <w:r w:rsidR="00AB171E" w:rsidRPr="00280A92">
        <w:rPr>
          <w:rFonts w:asciiTheme="majorHAnsi" w:eastAsia="Calibri" w:hAnsiTheme="majorHAnsi" w:cstheme="majorHAnsi"/>
          <w:sz w:val="22"/>
          <w:szCs w:val="22"/>
        </w:rPr>
        <w:t>il layout della planimetria dei locali oggetto di intervento arredato con gli articoli ordinati e fornire supporto alla stazione appaltante per la corretta e funzionale disposizione degli arredi.</w:t>
      </w:r>
      <w:r w:rsidR="00FB648C" w:rsidRPr="00280A92">
        <w:rPr>
          <w:rFonts w:asciiTheme="majorHAnsi" w:eastAsia="Calibri" w:hAnsiTheme="majorHAnsi" w:cstheme="majorHAnsi"/>
          <w:sz w:val="22"/>
          <w:szCs w:val="22"/>
        </w:rPr>
        <w:t xml:space="preserve"> La rappresentazione dovrà essere corredata da immagini degli arredi e degli spazi.</w:t>
      </w:r>
      <w:r w:rsidR="00280A92">
        <w:rPr>
          <w:rFonts w:asciiTheme="majorHAnsi" w:eastAsia="Calibri" w:hAnsiTheme="majorHAnsi" w:cstheme="majorHAnsi"/>
          <w:sz w:val="22"/>
          <w:szCs w:val="22"/>
        </w:rPr>
        <w:t xml:space="preserve"> Nel caso do richieste di integrazioni e/o correzioni l</w:t>
      </w:r>
      <w:r w:rsidR="00280A92" w:rsidRPr="00AA660F">
        <w:rPr>
          <w:rFonts w:asciiTheme="majorHAnsi" w:eastAsia="Calibri" w:hAnsiTheme="majorHAnsi" w:cstheme="majorHAnsi"/>
          <w:sz w:val="22"/>
          <w:szCs w:val="22"/>
        </w:rPr>
        <w:t xml:space="preserve">’impresa aggiudicataria </w:t>
      </w:r>
      <w:r w:rsidR="00280A92">
        <w:rPr>
          <w:rFonts w:asciiTheme="majorHAnsi" w:eastAsia="Calibri" w:hAnsiTheme="majorHAnsi" w:cstheme="majorHAnsi"/>
          <w:sz w:val="22"/>
          <w:szCs w:val="22"/>
        </w:rPr>
        <w:t>dovrà provvedere entro 3 giorni dalla comunicazione.</w:t>
      </w:r>
    </w:p>
    <w:p w:rsidR="00166B32" w:rsidRDefault="00166B32" w:rsidP="003668D8">
      <w:pPr>
        <w:pStyle w:val="Normale1"/>
        <w:shd w:val="clear" w:color="auto" w:fill="FDFDFD"/>
        <w:spacing w:line="276" w:lineRule="auto"/>
        <w:ind w:right="240"/>
        <w:rPr>
          <w:rFonts w:asciiTheme="majorHAnsi" w:eastAsia="Calibri" w:hAnsiTheme="majorHAnsi" w:cstheme="majorHAnsi"/>
          <w:sz w:val="22"/>
          <w:szCs w:val="22"/>
        </w:rPr>
      </w:pPr>
      <w:r w:rsidRPr="00280A92">
        <w:rPr>
          <w:rFonts w:asciiTheme="majorHAnsi" w:eastAsia="Calibri" w:hAnsiTheme="majorHAnsi" w:cstheme="majorHAnsi"/>
          <w:sz w:val="22"/>
          <w:szCs w:val="22"/>
        </w:rPr>
        <w:t>Successivamente le forniture relative ai singoli presidi, avverrà previo emissione dell’ordine specifico e la consegna dovrà avvenire entro 30 giorni naturali e consecutivi.</w:t>
      </w:r>
    </w:p>
    <w:p w:rsidR="007B2831" w:rsidRDefault="00A84BD5"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Il Fornitore</w:t>
      </w:r>
      <w:r w:rsidR="00AB171E">
        <w:rPr>
          <w:rFonts w:asciiTheme="majorHAnsi" w:eastAsia="Calibri" w:hAnsiTheme="majorHAnsi" w:cstheme="majorHAnsi"/>
          <w:sz w:val="22"/>
          <w:szCs w:val="22"/>
        </w:rPr>
        <w:t xml:space="preserve">, inoltre, </w:t>
      </w:r>
      <w:r w:rsidRPr="00AA660F">
        <w:rPr>
          <w:rFonts w:asciiTheme="majorHAnsi" w:eastAsia="Calibri" w:hAnsiTheme="majorHAnsi" w:cstheme="majorHAnsi"/>
          <w:sz w:val="22"/>
          <w:szCs w:val="22"/>
        </w:rPr>
        <w:t>deve concordare con il Referente/DEC dell’Azienda stessa, con un anticipo di almeno 5 (cinque) giorni naturali e consecutivi, la data di consegna</w:t>
      </w:r>
      <w:r>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successiva consegna dei beni, perfettamente identici a quelli prescelti dall'</w:t>
      </w:r>
      <w:r w:rsidR="007B2831">
        <w:rPr>
          <w:rFonts w:asciiTheme="majorHAnsi" w:eastAsia="Calibri" w:hAnsiTheme="majorHAnsi" w:cstheme="majorHAnsi"/>
          <w:sz w:val="22"/>
          <w:szCs w:val="22"/>
        </w:rPr>
        <w:t>Azienda</w:t>
      </w:r>
      <w:r w:rsidRPr="00AA660F">
        <w:rPr>
          <w:rFonts w:asciiTheme="majorHAnsi" w:eastAsia="Calibri" w:hAnsiTheme="majorHAnsi" w:cstheme="majorHAnsi"/>
          <w:sz w:val="22"/>
          <w:szCs w:val="22"/>
        </w:rPr>
        <w:t>, dovrà avvenire a cura e spese (trasporto, imballo, spese doganali</w:t>
      </w:r>
      <w:r w:rsidR="00CB3347" w:rsidRPr="00AA660F">
        <w:rPr>
          <w:rFonts w:asciiTheme="majorHAnsi" w:eastAsia="Calibri" w:hAnsiTheme="majorHAnsi" w:cstheme="majorHAnsi"/>
          <w:sz w:val="22"/>
          <w:szCs w:val="22"/>
        </w:rPr>
        <w:t>etc</w:t>
      </w:r>
      <w:r w:rsidRPr="00AA660F">
        <w:rPr>
          <w:rFonts w:asciiTheme="majorHAnsi" w:eastAsia="Calibri" w:hAnsiTheme="majorHAnsi" w:cstheme="majorHAnsi"/>
          <w:sz w:val="22"/>
          <w:szCs w:val="22"/>
        </w:rPr>
        <w:t>) della Ditta fornitrice.</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Qualora il materiale non corrispondesse a quanto specificatamente </w:t>
      </w:r>
      <w:r w:rsidR="007B2831">
        <w:rPr>
          <w:rFonts w:asciiTheme="majorHAnsi" w:eastAsia="Calibri" w:hAnsiTheme="majorHAnsi" w:cstheme="majorHAnsi"/>
          <w:sz w:val="22"/>
          <w:szCs w:val="22"/>
        </w:rPr>
        <w:t>ordina</w:t>
      </w:r>
      <w:r w:rsidRPr="00AA660F">
        <w:rPr>
          <w:rFonts w:asciiTheme="majorHAnsi" w:eastAsia="Calibri" w:hAnsiTheme="majorHAnsi" w:cstheme="majorHAnsi"/>
          <w:sz w:val="22"/>
          <w:szCs w:val="22"/>
        </w:rPr>
        <w:t>to, verrà respinto alla Ditta aggiudicataria che dovrà sostituirlo entro 5 giorni dalla contestazione con altro avente le caratteristiche richieste, in caso di inottemperanza questa verrà interpretata come inadempienza contrattuale</w:t>
      </w:r>
      <w:r w:rsidR="00CB3347" w:rsidRPr="00DC3B4F">
        <w:rPr>
          <w:rFonts w:asciiTheme="majorHAnsi" w:eastAsia="Calibri" w:hAnsiTheme="majorHAnsi" w:cstheme="majorHAnsi"/>
          <w:sz w:val="22"/>
          <w:szCs w:val="22"/>
        </w:rPr>
        <w:t>. Si rinvia agli art.li 7.2. e 8.</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Il tempo utile per </w:t>
      </w:r>
      <w:r w:rsidR="007B2831" w:rsidRPr="00280A92">
        <w:rPr>
          <w:rFonts w:asciiTheme="majorHAnsi" w:eastAsia="Calibri" w:hAnsiTheme="majorHAnsi" w:cstheme="majorHAnsi"/>
          <w:sz w:val="22"/>
          <w:szCs w:val="22"/>
        </w:rPr>
        <w:t xml:space="preserve">completare l’installazione, a partire dal primo giorno di consegna, </w:t>
      </w:r>
      <w:r w:rsidRPr="00280A92">
        <w:rPr>
          <w:rFonts w:asciiTheme="majorHAnsi" w:eastAsia="Calibri" w:hAnsiTheme="majorHAnsi" w:cstheme="majorHAnsi"/>
          <w:sz w:val="22"/>
          <w:szCs w:val="22"/>
        </w:rPr>
        <w:t xml:space="preserve">è comunque fissato in giorni </w:t>
      </w:r>
      <w:r w:rsidR="007B2831" w:rsidRPr="00280A92">
        <w:rPr>
          <w:rFonts w:asciiTheme="majorHAnsi" w:eastAsia="Calibri" w:hAnsiTheme="majorHAnsi" w:cstheme="majorHAnsi"/>
          <w:sz w:val="22"/>
          <w:szCs w:val="22"/>
        </w:rPr>
        <w:t>5</w:t>
      </w:r>
      <w:r w:rsidRPr="00280A92">
        <w:rPr>
          <w:rFonts w:asciiTheme="majorHAnsi" w:eastAsia="Calibri" w:hAnsiTheme="majorHAnsi" w:cstheme="majorHAnsi"/>
          <w:sz w:val="22"/>
          <w:szCs w:val="22"/>
        </w:rPr>
        <w:t xml:space="preserve"> naturali e consecutivi</w:t>
      </w:r>
      <w:r w:rsidR="007B2831" w:rsidRPr="00280A92">
        <w:rPr>
          <w:rFonts w:asciiTheme="majorHAnsi" w:eastAsia="Calibri" w:hAnsiTheme="majorHAnsi" w:cstheme="majorHAnsi"/>
          <w:sz w:val="22"/>
          <w:szCs w:val="22"/>
        </w:rPr>
        <w:t>, salvo diversa indicazione del DEC o dei referenti dell’Amministrazione che verificano la posa degli arredi</w:t>
      </w:r>
      <w:r w:rsidRPr="00280A92">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Eventuali variazioni riguardo alla consegna degli arredi presso le singole sedi ve</w:t>
      </w:r>
      <w:r w:rsidR="007B2831">
        <w:rPr>
          <w:rFonts w:asciiTheme="majorHAnsi" w:eastAsia="Calibri" w:hAnsiTheme="majorHAnsi" w:cstheme="majorHAnsi"/>
          <w:sz w:val="22"/>
          <w:szCs w:val="22"/>
        </w:rPr>
        <w:t>rranno</w:t>
      </w:r>
      <w:r w:rsidRPr="00AA660F">
        <w:rPr>
          <w:rFonts w:asciiTheme="majorHAnsi" w:eastAsia="Calibri" w:hAnsiTheme="majorHAnsi" w:cstheme="majorHAnsi"/>
          <w:sz w:val="22"/>
          <w:szCs w:val="22"/>
        </w:rPr>
        <w:t xml:space="preserve"> fornite dall’</w:t>
      </w:r>
      <w:r w:rsidR="007B2831">
        <w:rPr>
          <w:rFonts w:asciiTheme="majorHAnsi" w:eastAsia="Calibri" w:hAnsiTheme="majorHAnsi" w:cstheme="majorHAnsi"/>
          <w:sz w:val="22"/>
          <w:szCs w:val="22"/>
        </w:rPr>
        <w:t>Amministrazione</w:t>
      </w:r>
      <w:r w:rsidRPr="00AA660F">
        <w:rPr>
          <w:rFonts w:asciiTheme="majorHAnsi" w:eastAsia="Calibri" w:hAnsiTheme="majorHAnsi" w:cstheme="majorHAnsi"/>
          <w:sz w:val="22"/>
          <w:szCs w:val="22"/>
        </w:rPr>
        <w:t>, in tempo utile alla consegna.</w:t>
      </w:r>
    </w:p>
    <w:p w:rsidR="00132A93"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Sarà necessario che la ditta si attenga alle disposizioni del DEC </w:t>
      </w:r>
      <w:r w:rsidR="00A84BD5" w:rsidRPr="00280A92">
        <w:rPr>
          <w:rFonts w:asciiTheme="majorHAnsi" w:eastAsia="Calibri" w:hAnsiTheme="majorHAnsi" w:cstheme="majorHAnsi"/>
          <w:sz w:val="22"/>
          <w:szCs w:val="22"/>
        </w:rPr>
        <w:t xml:space="preserve">o dei referenti dell’Amministrazione </w:t>
      </w:r>
      <w:r w:rsidRPr="00280A92">
        <w:rPr>
          <w:rFonts w:asciiTheme="majorHAnsi" w:eastAsia="Calibri" w:hAnsiTheme="majorHAnsi" w:cstheme="majorHAnsi"/>
          <w:sz w:val="22"/>
          <w:szCs w:val="22"/>
        </w:rPr>
        <w:t>per il coordinamento della propria fornitura con le attività del presidio e per la verifica degli spazi necessari alla corretta posa degli arredi in oggetto.</w:t>
      </w:r>
    </w:p>
    <w:p w:rsidR="00D771A8" w:rsidRPr="00AA660F" w:rsidRDefault="00D771A8" w:rsidP="003668D8">
      <w:pPr>
        <w:pStyle w:val="Normale1"/>
        <w:shd w:val="clear" w:color="auto" w:fill="FDFDFD"/>
        <w:spacing w:line="276" w:lineRule="auto"/>
        <w:ind w:right="240"/>
        <w:rPr>
          <w:rFonts w:asciiTheme="majorHAnsi" w:eastAsia="Calibri" w:hAnsiTheme="majorHAnsi" w:cstheme="majorHAnsi"/>
          <w:sz w:val="22"/>
          <w:szCs w:val="22"/>
        </w:rPr>
      </w:pPr>
    </w:p>
    <w:p w:rsidR="00132A93" w:rsidRPr="0075396E" w:rsidRDefault="00B6274C" w:rsidP="0081271F">
      <w:pPr>
        <w:pStyle w:val="Titolo2"/>
      </w:pPr>
      <w:bookmarkStart w:id="29" w:name="_Toc201836909"/>
      <w:r w:rsidRPr="0075396E">
        <w:t>Articolo 7 - Servizi connessi</w:t>
      </w:r>
      <w:bookmarkEnd w:id="29"/>
    </w:p>
    <w:p w:rsidR="00132A93" w:rsidRPr="0081271F" w:rsidRDefault="00B6274C" w:rsidP="00B41725">
      <w:pPr>
        <w:pStyle w:val="Titolo3"/>
        <w:ind w:firstLine="720"/>
      </w:pPr>
      <w:bookmarkStart w:id="30" w:name="_Toc201836910"/>
      <w:r w:rsidRPr="0081271F">
        <w:t xml:space="preserve">7.1 </w:t>
      </w:r>
      <w:r w:rsidR="00B60321" w:rsidRPr="0081271F">
        <w:t xml:space="preserve">- </w:t>
      </w:r>
      <w:r w:rsidR="00A84BD5" w:rsidRPr="0081271F">
        <w:t>Oneri in fase di c</w:t>
      </w:r>
      <w:r w:rsidRPr="0081271F">
        <w:t>onsegna</w:t>
      </w:r>
      <w:bookmarkEnd w:id="30"/>
    </w:p>
    <w:p w:rsidR="00357B54" w:rsidRPr="00AA660F" w:rsidRDefault="00357B54"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Il corrispettivo si intende comprensivo di tutto quanto necessario alla puntuale esecuzione dell’appalto a perfetta regola d’arte, in ottemperanza alle normative applicabili e alle disposizioni del presente documento e di tutti i documenti contrattuali; comprenderà integralmente tutte le attività necessarie all’espletamento delle attività </w:t>
      </w:r>
      <w:r w:rsidRPr="00AA660F">
        <w:rPr>
          <w:rFonts w:asciiTheme="majorHAnsi" w:eastAsia="Calibri" w:hAnsiTheme="majorHAnsi" w:cstheme="majorHAnsi"/>
          <w:sz w:val="22"/>
          <w:szCs w:val="22"/>
        </w:rPr>
        <w:lastRenderedPageBreak/>
        <w:t>affidate, ivi incluse tutte le attività necessarie per l’adempimento delle prescrizioni della stazione appaltante, l’assistenza alla verifica di conformità della prestazioni.</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L’attività di consegna degli articoli si intende comprensiva di ogni onere relativo a: imballaggio, e successivo suo smaltimento, trasporto, facchinaggio, </w:t>
      </w:r>
      <w:r w:rsidR="00357B54" w:rsidRPr="00AA660F">
        <w:rPr>
          <w:rFonts w:asciiTheme="majorHAnsi" w:eastAsia="Calibri" w:hAnsiTheme="majorHAnsi" w:cstheme="majorHAnsi"/>
          <w:sz w:val="22"/>
          <w:szCs w:val="22"/>
        </w:rPr>
        <w:t xml:space="preserve">scarico e </w:t>
      </w:r>
      <w:r w:rsidRPr="00AA660F">
        <w:rPr>
          <w:rFonts w:asciiTheme="majorHAnsi" w:eastAsia="Calibri" w:hAnsiTheme="majorHAnsi" w:cstheme="majorHAnsi"/>
          <w:sz w:val="22"/>
          <w:szCs w:val="22"/>
        </w:rPr>
        <w:t xml:space="preserve">consegna al piano nei luoghi indicati </w:t>
      </w:r>
      <w:r w:rsidRPr="00B60321">
        <w:rPr>
          <w:rFonts w:asciiTheme="majorHAnsi" w:eastAsia="Calibri" w:hAnsiTheme="majorHAnsi" w:cstheme="majorHAnsi"/>
          <w:sz w:val="22"/>
          <w:szCs w:val="22"/>
        </w:rPr>
        <w:t>dall’</w:t>
      </w:r>
      <w:r w:rsidR="00B44030" w:rsidRPr="00B60321">
        <w:rPr>
          <w:rFonts w:asciiTheme="majorHAnsi" w:eastAsia="Calibri" w:hAnsiTheme="majorHAnsi" w:cstheme="majorHAnsi"/>
          <w:sz w:val="22"/>
          <w:szCs w:val="22"/>
        </w:rPr>
        <w:t>Azienda sanitaria</w:t>
      </w:r>
      <w:r w:rsidRPr="00AA660F">
        <w:rPr>
          <w:rFonts w:asciiTheme="majorHAnsi" w:eastAsia="Calibri" w:hAnsiTheme="majorHAnsi" w:cstheme="majorHAnsi"/>
          <w:sz w:val="22"/>
          <w:szCs w:val="22"/>
        </w:rPr>
        <w:t>nelle Richieste di Consegna (i.e. ordini), eventuali assicurazioni previste dalla normativa vigente, montaggio</w:t>
      </w:r>
      <w:r w:rsidR="00357B54" w:rsidRPr="00AA660F">
        <w:rPr>
          <w:rFonts w:asciiTheme="majorHAnsi" w:eastAsia="Calibri" w:hAnsiTheme="majorHAnsi" w:cstheme="majorHAnsi"/>
          <w:sz w:val="22"/>
          <w:szCs w:val="22"/>
        </w:rPr>
        <w:t>/</w:t>
      </w:r>
      <w:r w:rsidRPr="00AA660F">
        <w:rPr>
          <w:rFonts w:asciiTheme="majorHAnsi" w:eastAsia="Calibri" w:hAnsiTheme="majorHAnsi" w:cstheme="majorHAnsi"/>
          <w:sz w:val="22"/>
          <w:szCs w:val="22"/>
        </w:rPr>
        <w:t>installazione a regola d’arte, collaudo dei beni forniti.</w:t>
      </w:r>
    </w:p>
    <w:p w:rsidR="00A84BD5"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 consegna e il montaggio dei prodotti deve avvenire entro e non oltre in termini di cui al precedente art. 6. </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Le operazioni di carico e scarico della merce sono a carico del Fornitore, che deve essere dotato di tutte le attrezzature necessarie per svolgere tale attività (compreso l’eventuale utilizzo di mezzi di sollevamento).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u w:val="single"/>
        </w:rPr>
        <w:t xml:space="preserve">È onere del Fornitore procurarsi tutti i </w:t>
      </w:r>
      <w:r w:rsidR="00280A92">
        <w:rPr>
          <w:rFonts w:asciiTheme="majorHAnsi" w:eastAsia="Calibri" w:hAnsiTheme="majorHAnsi" w:cstheme="majorHAnsi"/>
          <w:sz w:val="22"/>
          <w:szCs w:val="22"/>
          <w:u w:val="single"/>
        </w:rPr>
        <w:t>permessi previsti per l’accesso</w:t>
      </w:r>
      <w:r w:rsidRPr="00AA660F">
        <w:rPr>
          <w:rFonts w:asciiTheme="majorHAnsi" w:eastAsia="Calibri" w:hAnsiTheme="majorHAnsi" w:cstheme="majorHAnsi"/>
          <w:sz w:val="22"/>
          <w:szCs w:val="22"/>
          <w:u w:val="single"/>
        </w:rPr>
        <w:t>. Tutti costi di accesso sono a carico dell’aggiudicatario</w:t>
      </w:r>
      <w:r w:rsidRPr="00AA660F">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Durante le operazioni di consegna e montaggio, le vie di esodo verso l’esterno dovranno essere mantenute sempre sgombre ed accessibili, senza che gli allestimenti arrechino pregiudizio alla segnaletica di emergenza ed ai mezzi antincendio.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All’atto della consegna, il Fornitore è tenuto a consegnare copia </w:t>
      </w:r>
      <w:r w:rsidR="00A84BD5" w:rsidRPr="00280A92">
        <w:rPr>
          <w:rFonts w:asciiTheme="majorHAnsi" w:eastAsia="Calibri" w:hAnsiTheme="majorHAnsi" w:cstheme="majorHAnsi"/>
          <w:sz w:val="22"/>
          <w:szCs w:val="22"/>
        </w:rPr>
        <w:t xml:space="preserve">del DDT e </w:t>
      </w:r>
      <w:r w:rsidRPr="00280A92">
        <w:rPr>
          <w:rFonts w:asciiTheme="majorHAnsi" w:eastAsia="Calibri" w:hAnsiTheme="majorHAnsi" w:cstheme="majorHAnsi"/>
          <w:sz w:val="22"/>
          <w:szCs w:val="22"/>
        </w:rPr>
        <w:t xml:space="preserve">dei certificati di omologazione </w:t>
      </w:r>
      <w:r w:rsidR="00A84BD5" w:rsidRPr="00280A92">
        <w:rPr>
          <w:rFonts w:asciiTheme="majorHAnsi" w:eastAsia="Calibri" w:hAnsiTheme="majorHAnsi" w:cstheme="majorHAnsi"/>
          <w:sz w:val="22"/>
          <w:szCs w:val="22"/>
        </w:rPr>
        <w:t>e di conformità previsti dalla vigente normativa, specifici della singola fornitura</w:t>
      </w:r>
      <w:r w:rsidR="00A544DC" w:rsidRPr="00280A92">
        <w:rPr>
          <w:rFonts w:asciiTheme="majorHAnsi" w:eastAsia="Calibri" w:hAnsiTheme="majorHAnsi" w:cstheme="majorHAnsi"/>
          <w:sz w:val="22"/>
          <w:szCs w:val="22"/>
        </w:rPr>
        <w:t>, entro ulteriori 10 giorni dalla consegna anche la relazione specifica CAM/DNSH relativa alla fornitura</w:t>
      </w:r>
      <w:r w:rsidRPr="00280A92">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Sono a carico del Fornitore le operazioni di smaltimento dei materiali di risulta (es. cartoni, plastica etc) che devono avvenire contestualmente alla posa.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Si rimarca che le consegne si intendono franco luogo destinatario qualunque sia la sede ed il pianodell’edificio in cui l’arredo va colloc</w:t>
      </w:r>
      <w:r w:rsidR="00CB3347" w:rsidRPr="00AA660F">
        <w:rPr>
          <w:rFonts w:asciiTheme="majorHAnsi" w:eastAsia="Calibri" w:hAnsiTheme="majorHAnsi" w:cstheme="majorHAnsi"/>
          <w:sz w:val="22"/>
          <w:szCs w:val="22"/>
        </w:rPr>
        <w:t xml:space="preserve">ato e devono essere comprensive </w:t>
      </w:r>
      <w:r w:rsidRPr="00AA660F">
        <w:rPr>
          <w:rFonts w:asciiTheme="majorHAnsi" w:eastAsia="Calibri" w:hAnsiTheme="majorHAnsi" w:cstheme="majorHAnsi"/>
          <w:sz w:val="22"/>
          <w:szCs w:val="22"/>
        </w:rPr>
        <w:t>di carico, trasporto, scarico, facchinaggio, montaggio, rimozione degli imballaggi o altro materiale di risulta.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I montaggi dovranno essere eseguiti secondo perfetta regola d’arte, tramite idonea ferramenta, tasselli, viti, bulloni e con sistemi volta per volta adeguati ad assicurare la perfetta</w:t>
      </w:r>
      <w:r w:rsidR="00A544DC">
        <w:rPr>
          <w:rFonts w:asciiTheme="majorHAnsi" w:eastAsia="Calibri" w:hAnsiTheme="majorHAnsi" w:cstheme="majorHAnsi"/>
          <w:sz w:val="22"/>
          <w:szCs w:val="22"/>
        </w:rPr>
        <w:t xml:space="preserve"> tenuta e ove necessario anche l’ancoraggio alle pareti/pavimenti </w:t>
      </w:r>
      <w:r w:rsidRPr="00AA660F">
        <w:rPr>
          <w:rFonts w:asciiTheme="majorHAnsi" w:eastAsia="Calibri" w:hAnsiTheme="majorHAnsi" w:cstheme="majorHAnsi"/>
          <w:sz w:val="22"/>
          <w:szCs w:val="22"/>
        </w:rPr>
        <w:t>esistenti, tali da garantire quindi il fissaggio in condizioni di assoluta sicurezza.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 fornitura dovrà comprendere tutte le parti ed accessori necessari, anche se non espressamente menzionati negli atti di gara, per rendere gli allestimenti perfettamente operativi e rispondenti alle finalità proprie.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 firma apposta sul documento di trasporto all’atto del ricevimento della merce indica la mera corrispondenza dei prodotti inviati rispetto a quanto previsto nell’Ordine. L’Amministrazione si riserva di accertare la quantità e la qualità in un successivo momento. Dunque la firma per ricevuta della merce non costituisce attestazione della regolarità della fornitura ma solo accertamento della rispondenza del numero dei colli rispetto a quello indicato sui documenti di consegna. L’aggiudicatario dovrà accettare pertanto eventuali contestazioni, se al momento del collaudo, il prodotto consegnato dovesse risultare non conforme a quello giudicato.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Tutte le operazioni di consegna e montaggio dovranno essere concordate con il Referente/DEC dell’Azienda; qualsiasi problema dovesse presentarsi nel corso di tali attività dovranno essere immediatamente comunicate al Referente/DEC dell’Azienda.</w:t>
      </w:r>
    </w:p>
    <w:p w:rsidR="00132A93" w:rsidRPr="0081271F" w:rsidRDefault="00B6274C" w:rsidP="00B41725">
      <w:pPr>
        <w:pStyle w:val="Titolo3"/>
        <w:ind w:firstLine="720"/>
      </w:pPr>
      <w:bookmarkStart w:id="31" w:name="_Toc201836911"/>
      <w:r w:rsidRPr="0081271F">
        <w:lastRenderedPageBreak/>
        <w:t>7.2 Corrispondenza delle consegne, resi e imballaggi</w:t>
      </w:r>
      <w:bookmarkEnd w:id="31"/>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 qualità, la quantità e la corrispondenza degli arredi consegnati a quanto richiesto nella Richiesta di Consegna (i.e. ordini), ivi compresa la regolarità dei servizi accessori, sono accertate dal Direttore dell’Esecuzione, che può provvedere anche in un momento successivo alla consegna.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Gli articoli consegnati devono essere esclusivamente quelli aggiudicati in sede di gara.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In caso di prodotti per i quali si riscontrino vizi o difetti o difformità o non corrispondenza ai requisiti contrattuali, nonché a norma di legge,gli stessi saranno respinti con documento sottoscritto dal Direttore dell’Esecuzione (o un suo incaricato) e il Fornitore dovrà provvedere al loro ritiro e sostituzione con spese a suo totale carico entro 5 giorni naturali, consecutivi e continui dalla richiesta di sostituzione. Qualora la sostituzione venga effettuata in ritardo rispetto ai termini sopra indicati, la Stazione Appaltante si riserva la facoltà di applicare la penale di cui </w:t>
      </w:r>
      <w:r w:rsidRPr="00DC3B4F">
        <w:rPr>
          <w:rFonts w:asciiTheme="majorHAnsi" w:eastAsia="Calibri" w:hAnsiTheme="majorHAnsi" w:cstheme="majorHAnsi"/>
          <w:sz w:val="22"/>
          <w:szCs w:val="22"/>
        </w:rPr>
        <w:t>all’art. 8.2 a).</w:t>
      </w:r>
      <w:r w:rsidRPr="00AA660F">
        <w:rPr>
          <w:rFonts w:asciiTheme="majorHAnsi" w:eastAsia="Calibri" w:hAnsiTheme="majorHAnsi" w:cstheme="majorHAnsi"/>
          <w:sz w:val="22"/>
          <w:szCs w:val="22"/>
        </w:rPr>
        <w:t xml:space="preserve"> È a carico del Fornitore ogni danno relativo al deterioramento della merce non ritirata. Si procederà in modo analogo in caso di deterioramento dei prodotti per negligenza ed insufficienti imballaggi o in conseguenza del trasporto o trasferimento fino ai locali di destinazione indicati sull’ordine.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Nel caso in cui il Fornitore rifiuti o comunque non proceda entro 5 (cinque) giorni lavorativi dalla comunicazione alla sostituzione della merce contestata, l’Azienda procede direttamente all’acquisto sul libero mercato, di eguali quantità e qualità della merce, addebitando l’eventuale differenza di prezzo al Fornitore, oltre alla rifusione di ogni altra spesa e/o danno. La merce non ritirata entro 5 giorni lavorativi dalla comunicazione può essere inviata al Fornitore addebitando, altresì, ogni spesa sostenuta.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Consegne parziali, rispetto ai quantitativi ordinati, devono essere concordate tra il Fornitore e il Direttore dell’Esecuzione (o un suo incaricato).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Eventuali consegne parziali, non previamente concordate, devono essere completate entro 3 (tre) giorni lavorativi dalla relativa segnalazione scritta, pena l’applicazione di una penale di cui all’art. 8.2 b).</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Qualora i prodotti vengano consegnati in pallet, il Fornitore è obbligato a rispettare le seguenti prescrizioni:</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pallet EURONORM da 1200 X 800 mm ed assolutamente integro;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integralmente e correttamente imballato, qualora la stabilità della merce lo richieda;</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altezza complessiva (colli + pallet) non superiore a cm 115;</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 peso non superiore ai </w:t>
      </w:r>
      <w:r w:rsidR="000525A9">
        <w:rPr>
          <w:rFonts w:asciiTheme="majorHAnsi" w:eastAsia="Calibri" w:hAnsiTheme="majorHAnsi" w:cstheme="majorHAnsi"/>
          <w:sz w:val="22"/>
          <w:szCs w:val="22"/>
        </w:rPr>
        <w:t>2</w:t>
      </w:r>
      <w:r w:rsidRPr="00AA660F">
        <w:rPr>
          <w:rFonts w:asciiTheme="majorHAnsi" w:eastAsia="Calibri" w:hAnsiTheme="majorHAnsi" w:cstheme="majorHAnsi"/>
          <w:sz w:val="22"/>
          <w:szCs w:val="22"/>
        </w:rPr>
        <w:t>50 Kg, frazionabili per la consegna ai piani</w:t>
      </w:r>
    </w:p>
    <w:p w:rsidR="00132A93" w:rsidRPr="00AD008C"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I colli in esso contenuti devono essere perfettamente allineati, senza debordamenti. Imballo e confezioni devono essere a perdere. Il bancale utilizzato per il trasporto del pallet deve essere ritirato dal Fornitore </w:t>
      </w:r>
      <w:r w:rsidRPr="00AD008C">
        <w:rPr>
          <w:rFonts w:asciiTheme="majorHAnsi" w:eastAsia="Calibri" w:hAnsiTheme="majorHAnsi" w:cstheme="majorHAnsi"/>
          <w:sz w:val="22"/>
          <w:szCs w:val="22"/>
        </w:rPr>
        <w:t>contestualmente alla consegna della fornitura a sue spese.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Gli arredi e/o componenti saranno consegnati nel loro imballo, in modo da essere protetti contro qualsiasi manomissione, o danno da maneggiamento.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Gli imballi devono rispondere alle norme in vigore a seconda della natura dei beni da consegnare.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Deterioramenti per negligenza ed insufficienti imballaggi o in conseguenza del trasporto, conferiscono alla Stazione Appaltante il diritto di rifiutare i beni, a danno dell’impresa aggiudicataria.</w:t>
      </w:r>
    </w:p>
    <w:p w:rsidR="00132A93" w:rsidRPr="0081271F" w:rsidRDefault="008D7118" w:rsidP="00B41725">
      <w:pPr>
        <w:pStyle w:val="Titolo3"/>
        <w:ind w:firstLine="720"/>
      </w:pPr>
      <w:bookmarkStart w:id="32" w:name="_Toc201836912"/>
      <w:r>
        <w:lastRenderedPageBreak/>
        <w:t>7.3</w:t>
      </w:r>
      <w:r w:rsidR="00B6274C" w:rsidRPr="0081271F">
        <w:t xml:space="preserve"> Accettazione della fornitura e </w:t>
      </w:r>
      <w:r w:rsidR="006C576A" w:rsidRPr="0081271F">
        <w:t>verifica di conformità/collaudo</w:t>
      </w:r>
      <w:bookmarkEnd w:id="32"/>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L’Amministrazione procede, entro 30 giorni solari dalla data di installazione, a svolgere le opportune verifiche di</w:t>
      </w:r>
      <w:r w:rsidR="006C576A" w:rsidRPr="00AA660F">
        <w:rPr>
          <w:rFonts w:asciiTheme="majorHAnsi" w:eastAsia="Calibri" w:hAnsiTheme="majorHAnsi" w:cstheme="majorHAnsi"/>
          <w:sz w:val="22"/>
          <w:szCs w:val="22"/>
        </w:rPr>
        <w:t xml:space="preserve"> conformità/</w:t>
      </w:r>
      <w:r w:rsidRPr="00AA660F">
        <w:rPr>
          <w:rFonts w:asciiTheme="majorHAnsi" w:eastAsia="Calibri" w:hAnsiTheme="majorHAnsi" w:cstheme="majorHAnsi"/>
          <w:sz w:val="22"/>
          <w:szCs w:val="22"/>
        </w:rPr>
        <w:t>collaudo finalizzate all’accettazione della fornitura e dunque alla verifica della qualità complessiva della fornitura e della relativa funzionalità.</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I collaudi comprenderanno tre gruppi di operazioni:</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b/>
          <w:sz w:val="22"/>
          <w:szCs w:val="22"/>
        </w:rPr>
        <w:t>a.</w:t>
      </w:r>
      <w:r w:rsidRPr="00AA660F">
        <w:rPr>
          <w:rFonts w:asciiTheme="majorHAnsi" w:eastAsia="Calibri" w:hAnsiTheme="majorHAnsi" w:cstheme="majorHAnsi"/>
          <w:sz w:val="22"/>
          <w:szCs w:val="22"/>
        </w:rPr>
        <w:t xml:space="preserve"> Verifiche qualitative e corrispondenza alle specifiche tecniche del capitolato: queste verifiche riguarderanno sia la fornitura nel suo complesso sia le singole parti che lo costituiscono, indicate in contratto e la corrispondenza alle specifiche del capitolato. La stazione appaltante avrà il diritto di seguire lo svolgimento delle fasi di fornitura oggetto dell’ordine e di verificare –anche in tempi successivi- la rispondenza della stessa alle prescrizioni dell’ordine, delle specifiche e delle norme.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b/>
          <w:sz w:val="22"/>
          <w:szCs w:val="22"/>
        </w:rPr>
        <w:t>b.</w:t>
      </w:r>
      <w:r w:rsidRPr="00AA660F">
        <w:rPr>
          <w:rFonts w:asciiTheme="majorHAnsi" w:eastAsia="Calibri" w:hAnsiTheme="majorHAnsi" w:cstheme="majorHAnsi"/>
          <w:sz w:val="22"/>
          <w:szCs w:val="22"/>
        </w:rPr>
        <w:t xml:space="preserve"> Verifiche quantitative dimensionali: anche queste verifiche riguardano sia la fornitura nel suo complesso sia le singole parti che la compongono. Queste verifiche saranno eseguite sulla base del contenuto dell’ordine, delle specifiche ad esso collegate, del capitolato e dell’elenco dimensionale degli arredi.</w:t>
      </w:r>
    </w:p>
    <w:p w:rsidR="00132A93"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b/>
          <w:sz w:val="22"/>
          <w:szCs w:val="22"/>
        </w:rPr>
        <w:t>c.</w:t>
      </w:r>
      <w:r w:rsidRPr="00AA660F">
        <w:rPr>
          <w:rFonts w:asciiTheme="majorHAnsi" w:eastAsia="Calibri" w:hAnsiTheme="majorHAnsi" w:cstheme="majorHAnsi"/>
          <w:sz w:val="22"/>
          <w:szCs w:val="22"/>
        </w:rPr>
        <w:t xml:space="preserve"> Collaudo funzionale (a montaggio ultimato): saranno a carico della Ditta fornitrice tutti gli strumenti necessari al collaudo ed il relativo personale. In particolare la stazione appaltante verificherà la consistenza della fornitura</w:t>
      </w:r>
      <w:r w:rsidR="000525A9">
        <w:rPr>
          <w:rFonts w:asciiTheme="majorHAnsi" w:eastAsia="Calibri" w:hAnsiTheme="majorHAnsi" w:cstheme="majorHAnsi"/>
          <w:sz w:val="22"/>
          <w:szCs w:val="22"/>
        </w:rPr>
        <w:t>, il corretto fissaggio</w:t>
      </w:r>
      <w:r w:rsidRPr="00AA660F">
        <w:rPr>
          <w:rFonts w:asciiTheme="majorHAnsi" w:eastAsia="Calibri" w:hAnsiTheme="majorHAnsi" w:cstheme="majorHAnsi"/>
          <w:sz w:val="22"/>
          <w:szCs w:val="22"/>
        </w:rPr>
        <w:t xml:space="preserve"> e il buon funzionamento di tutto qu</w:t>
      </w:r>
      <w:r w:rsidR="000525A9">
        <w:rPr>
          <w:rFonts w:asciiTheme="majorHAnsi" w:eastAsia="Calibri" w:hAnsiTheme="majorHAnsi" w:cstheme="majorHAnsi"/>
          <w:sz w:val="22"/>
          <w:szCs w:val="22"/>
        </w:rPr>
        <w:t xml:space="preserve">anto fornito. In caso di mancata assistenza alle operazioni di </w:t>
      </w:r>
      <w:r w:rsidRPr="00AA660F">
        <w:rPr>
          <w:rFonts w:asciiTheme="majorHAnsi" w:eastAsia="Calibri" w:hAnsiTheme="majorHAnsi" w:cstheme="majorHAnsi"/>
          <w:sz w:val="22"/>
          <w:szCs w:val="22"/>
        </w:rPr>
        <w:t>collaudo funzionale da parte della Ditta aggiudicataria, l’</w:t>
      </w:r>
      <w:r w:rsidR="000525A9" w:rsidRPr="00AA660F">
        <w:rPr>
          <w:rFonts w:asciiTheme="majorHAnsi" w:eastAsia="Calibri" w:hAnsiTheme="majorHAnsi" w:cstheme="majorHAnsi"/>
          <w:sz w:val="22"/>
          <w:szCs w:val="22"/>
        </w:rPr>
        <w:t>A</w:t>
      </w:r>
      <w:r w:rsidR="000525A9">
        <w:rPr>
          <w:rFonts w:asciiTheme="majorHAnsi" w:eastAsia="Calibri" w:hAnsiTheme="majorHAnsi" w:cstheme="majorHAnsi"/>
          <w:sz w:val="22"/>
          <w:szCs w:val="22"/>
        </w:rPr>
        <w:t xml:space="preserve">mministrazione </w:t>
      </w:r>
      <w:r w:rsidRPr="00AA660F">
        <w:rPr>
          <w:rFonts w:asciiTheme="majorHAnsi" w:eastAsia="Calibri" w:hAnsiTheme="majorHAnsi" w:cstheme="majorHAnsi"/>
          <w:sz w:val="22"/>
          <w:szCs w:val="22"/>
        </w:rPr>
        <w:t>si riserva la facoltà di applicare una penale pari all’1</w:t>
      </w:r>
      <w:r w:rsidR="00DC3B4F">
        <w:rPr>
          <w:rFonts w:asciiTheme="majorHAnsi" w:eastAsia="Calibri" w:hAnsiTheme="majorHAnsi" w:cstheme="majorHAnsi"/>
          <w:sz w:val="22"/>
          <w:szCs w:val="22"/>
        </w:rPr>
        <w:t>,5</w:t>
      </w:r>
      <w:r w:rsidRPr="00AA660F">
        <w:rPr>
          <w:rFonts w:asciiTheme="majorHAnsi" w:eastAsia="Calibri" w:hAnsiTheme="majorHAnsi" w:cstheme="majorHAnsi"/>
          <w:sz w:val="22"/>
          <w:szCs w:val="22"/>
        </w:rPr>
        <w:t xml:space="preserve"> per mille del prezzo netto di aggiudicazione degli arredi interessati per ogni giorno di ritardo.</w:t>
      </w:r>
    </w:p>
    <w:p w:rsidR="000525A9" w:rsidRPr="00280A92" w:rsidRDefault="000525A9" w:rsidP="003668D8">
      <w:pPr>
        <w:pStyle w:val="Normale1"/>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b/>
          <w:sz w:val="22"/>
          <w:szCs w:val="22"/>
        </w:rPr>
        <w:t>d.</w:t>
      </w:r>
      <w:r w:rsidRPr="00280A92">
        <w:rPr>
          <w:rFonts w:asciiTheme="majorHAnsi" w:eastAsia="Calibri" w:hAnsiTheme="majorHAnsi" w:cstheme="majorHAnsi"/>
          <w:sz w:val="22"/>
          <w:szCs w:val="22"/>
        </w:rPr>
        <w:t>Verifica documentale: l’Aggiu</w:t>
      </w:r>
      <w:r w:rsidR="00585C8D" w:rsidRPr="00280A92">
        <w:rPr>
          <w:rFonts w:asciiTheme="majorHAnsi" w:eastAsia="Calibri" w:hAnsiTheme="majorHAnsi" w:cstheme="majorHAnsi"/>
          <w:sz w:val="22"/>
          <w:szCs w:val="22"/>
        </w:rPr>
        <w:t>dicatario è tenuto a consegnare:</w:t>
      </w:r>
    </w:p>
    <w:p w:rsidR="00585C8D" w:rsidRPr="00280A92" w:rsidRDefault="00585C8D" w:rsidP="003668D8">
      <w:pPr>
        <w:pStyle w:val="Normale1"/>
        <w:numPr>
          <w:ilvl w:val="0"/>
          <w:numId w:val="10"/>
        </w:numPr>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DDT all’atto della consegna;</w:t>
      </w:r>
    </w:p>
    <w:p w:rsidR="00585C8D" w:rsidRPr="00280A92" w:rsidRDefault="00585C8D" w:rsidP="003668D8">
      <w:pPr>
        <w:pStyle w:val="Normale1"/>
        <w:numPr>
          <w:ilvl w:val="0"/>
          <w:numId w:val="10"/>
        </w:numPr>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Certificazioni e dichiarazioni di conformità dei materiali, certificazioni ai fini della prevenzione incendi relativa alla fornitura;</w:t>
      </w:r>
    </w:p>
    <w:p w:rsidR="00585C8D" w:rsidRPr="00280A92" w:rsidRDefault="0003268F" w:rsidP="003668D8">
      <w:pPr>
        <w:pStyle w:val="Normale1"/>
        <w:numPr>
          <w:ilvl w:val="0"/>
          <w:numId w:val="10"/>
        </w:numPr>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Corretta posa, in particolare </w:t>
      </w:r>
      <w:r w:rsidR="00585C8D" w:rsidRPr="00280A92">
        <w:rPr>
          <w:rFonts w:asciiTheme="majorHAnsi" w:eastAsia="Calibri" w:hAnsiTheme="majorHAnsi" w:cstheme="majorHAnsi"/>
          <w:sz w:val="22"/>
          <w:szCs w:val="22"/>
        </w:rPr>
        <w:t>nel caso di fissaggio degli arredi a pareti/pavimento;</w:t>
      </w:r>
    </w:p>
    <w:p w:rsidR="00585C8D" w:rsidRPr="00280A92" w:rsidRDefault="00585C8D" w:rsidP="003668D8">
      <w:pPr>
        <w:pStyle w:val="Normale1"/>
        <w:numPr>
          <w:ilvl w:val="0"/>
          <w:numId w:val="10"/>
        </w:numPr>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Relazione CAM/DNSH relativa alla fornitura;</w:t>
      </w:r>
    </w:p>
    <w:p w:rsidR="00585C8D" w:rsidRPr="00020D76" w:rsidRDefault="00585C8D" w:rsidP="003668D8">
      <w:pPr>
        <w:pStyle w:val="Normale1"/>
        <w:numPr>
          <w:ilvl w:val="0"/>
          <w:numId w:val="10"/>
        </w:numPr>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I documenti aggiornati di cui al Capitolato speciale </w:t>
      </w:r>
      <w:r w:rsidRPr="00020D76">
        <w:rPr>
          <w:rFonts w:asciiTheme="majorHAnsi" w:eastAsia="Calibri" w:hAnsiTheme="majorHAnsi" w:cstheme="majorHAnsi"/>
          <w:sz w:val="22"/>
          <w:szCs w:val="22"/>
        </w:rPr>
        <w:t xml:space="preserve">d’appalto </w:t>
      </w:r>
      <w:r w:rsidR="00020D76">
        <w:rPr>
          <w:rFonts w:asciiTheme="majorHAnsi" w:eastAsia="Calibri" w:hAnsiTheme="majorHAnsi" w:cstheme="majorHAnsi"/>
          <w:sz w:val="22"/>
          <w:szCs w:val="22"/>
        </w:rPr>
        <w:t xml:space="preserve">art. </w:t>
      </w:r>
      <w:r w:rsidR="00020D76" w:rsidRPr="00020D76">
        <w:rPr>
          <w:rFonts w:asciiTheme="majorHAnsi" w:eastAsia="Calibri" w:hAnsiTheme="majorHAnsi" w:cstheme="majorHAnsi"/>
          <w:sz w:val="22"/>
          <w:szCs w:val="22"/>
        </w:rPr>
        <w:t>14</w:t>
      </w:r>
      <w:r w:rsidRPr="00020D76">
        <w:rPr>
          <w:rFonts w:asciiTheme="majorHAnsi" w:eastAsia="Calibri" w:hAnsiTheme="majorHAnsi" w:cstheme="majorHAnsi"/>
          <w:sz w:val="22"/>
          <w:szCs w:val="22"/>
        </w:rPr>
        <w:t>, nel caso di variazione e o scadenza della validità degli stessi</w:t>
      </w:r>
      <w:r w:rsidR="00020D76">
        <w:rPr>
          <w:rFonts w:asciiTheme="majorHAnsi" w:eastAsia="Calibri" w:hAnsiTheme="majorHAnsi" w:cstheme="majorHAnsi"/>
          <w:sz w:val="22"/>
          <w:szCs w:val="22"/>
        </w:rPr>
        <w:t>, nonché le dichiarazioni obbligatorie in materia di appalti PNRR (vd. Art. 29 del Capitolato Speciale)</w:t>
      </w:r>
      <w:r w:rsidR="00280A92" w:rsidRPr="00020D76">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I prodotti consegnati non collaudati restano di proprietà del Fornitore che non può vantare alcun diritto al pagamento sino ad installazione conclusa, ovvero sino a che i beni risultino montati, funzionanti e completi di ogni accessorio e documento eventualmente previsto nel Capitolato Tecnico.</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L’accettazione dei prodotti da parte della Stazione Appaltante non solleva l’aggiudicatario dalla responsabilità per le proprie obbligazioni in ordine ai vizi apparenti e occulti dei prodotti forniti e non esonera lo stesso dal rispondere a eventuali contestazioni che potessero insorgere all’atto dell’utilizzazione del prodotto.</w:t>
      </w:r>
    </w:p>
    <w:p w:rsidR="0090535E" w:rsidRPr="00AA660F" w:rsidRDefault="0090535E" w:rsidP="003668D8">
      <w:pPr>
        <w:pStyle w:val="Normale1"/>
        <w:shd w:val="clear" w:color="auto" w:fill="FDFDFD"/>
        <w:spacing w:line="276" w:lineRule="auto"/>
        <w:rPr>
          <w:rFonts w:asciiTheme="majorHAnsi" w:eastAsia="Calibri" w:hAnsiTheme="majorHAnsi" w:cstheme="majorHAnsi"/>
          <w:sz w:val="22"/>
          <w:szCs w:val="22"/>
        </w:rPr>
      </w:pPr>
      <w:r w:rsidRPr="00280A92">
        <w:rPr>
          <w:rFonts w:asciiTheme="majorHAnsi" w:eastAsia="Calibri" w:hAnsiTheme="majorHAnsi" w:cstheme="majorHAnsi"/>
          <w:sz w:val="22"/>
          <w:szCs w:val="22"/>
        </w:rPr>
        <w:t xml:space="preserve">La conclusione con esito positivo della procedura di collaudo dovrà essere attestata da un documento </w:t>
      </w:r>
      <w:r w:rsidR="00C549CD" w:rsidRPr="00280A92">
        <w:rPr>
          <w:rFonts w:asciiTheme="majorHAnsi" w:eastAsia="Calibri" w:hAnsiTheme="majorHAnsi" w:cstheme="majorHAnsi"/>
          <w:sz w:val="22"/>
          <w:szCs w:val="22"/>
        </w:rPr>
        <w:t>di Regolare Esecuzione della Fornitura</w:t>
      </w:r>
      <w:r w:rsidRPr="00280A92">
        <w:rPr>
          <w:rFonts w:asciiTheme="majorHAnsi" w:eastAsia="Calibri" w:hAnsiTheme="majorHAnsi" w:cstheme="majorHAnsi"/>
          <w:sz w:val="22"/>
          <w:szCs w:val="22"/>
        </w:rPr>
        <w:t xml:space="preserve">firmato congiuntamente </w:t>
      </w:r>
      <w:r w:rsidR="00C549CD" w:rsidRPr="00280A92">
        <w:rPr>
          <w:rFonts w:asciiTheme="majorHAnsi" w:eastAsia="Calibri" w:hAnsiTheme="majorHAnsi" w:cstheme="majorHAnsi"/>
          <w:sz w:val="22"/>
          <w:szCs w:val="22"/>
        </w:rPr>
        <w:t xml:space="preserve">dal RUP/DEC </w:t>
      </w:r>
      <w:r w:rsidRPr="00280A92">
        <w:rPr>
          <w:rFonts w:asciiTheme="majorHAnsi" w:eastAsia="Calibri" w:hAnsiTheme="majorHAnsi" w:cstheme="majorHAnsi"/>
          <w:sz w:val="22"/>
          <w:szCs w:val="22"/>
        </w:rPr>
        <w:t>della stazione appaltante e dal referente della ditta aggiudicataria, ai sensi dell’art. 116 D.Lgs 36/2023</w:t>
      </w:r>
      <w:r w:rsidR="00C549CD" w:rsidRPr="00280A92">
        <w:rPr>
          <w:rFonts w:asciiTheme="majorHAnsi" w:eastAsia="Calibri" w:hAnsiTheme="majorHAnsi" w:cstheme="majorHAnsi"/>
          <w:sz w:val="22"/>
          <w:szCs w:val="22"/>
        </w:rPr>
        <w:t>, per ciascuna consegnacomplessiva relativa ai presidi oggetto di fornitura</w:t>
      </w:r>
      <w:r w:rsidRPr="00280A92">
        <w:rPr>
          <w:rFonts w:asciiTheme="majorHAnsi" w:eastAsia="Calibri" w:hAnsiTheme="majorHAnsi" w:cstheme="majorHAnsi"/>
          <w:sz w:val="22"/>
          <w:szCs w:val="22"/>
        </w:rPr>
        <w:t>.</w:t>
      </w:r>
    </w:p>
    <w:p w:rsidR="0090535E" w:rsidRDefault="0090535E"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Per qualsiasi anomalia riscontrata durante la fase di collaudo, anche inerente alla installazione, sarà richiesto un intervento alla ditta aggiudicataria che dovrà provvedere alla risoluzione senza oneri aggiuntivi. Il collaudo si potrà </w:t>
      </w:r>
      <w:r w:rsidRPr="00AA660F">
        <w:rPr>
          <w:rFonts w:asciiTheme="majorHAnsi" w:eastAsia="Calibri" w:hAnsiTheme="majorHAnsi" w:cstheme="majorHAnsi"/>
          <w:sz w:val="22"/>
          <w:szCs w:val="22"/>
        </w:rPr>
        <w:lastRenderedPageBreak/>
        <w:t>ritenere concluso con esito positivo quando saranno soddisfatte e verificate tutte le condizioni definite nel collaudo e nella verifica documentale. In caso di collaudo con esito negativo la stazione appaltante tratterrà l’importo del deposito cauzionale e si riserverà di considerare risolto unilateralmente il rapporto senza dover corrispondere alcunché, né per l’assistenza tecnica fornita, né per gli installati che dovranno essere ritirati a cura e spese della ditta aggiudicataria, salvo la verifica di ulteriori danni. In caso di esito negativo del collaudo, la Ditta Aggiudicataria inadempiente provvederà a proprio carico a disinstallare ed a ritirare immediatamente gli arredi. Si intendono a carico della Ditta Aggiudicataria stessa gli oneri derivati dai disservizi provocati dalla mancata fornitura che l’A</w:t>
      </w:r>
      <w:r w:rsidR="00585C8D">
        <w:rPr>
          <w:rFonts w:asciiTheme="majorHAnsi" w:eastAsia="Calibri" w:hAnsiTheme="majorHAnsi" w:cstheme="majorHAnsi"/>
          <w:sz w:val="22"/>
          <w:szCs w:val="22"/>
        </w:rPr>
        <w:t xml:space="preserve">mministrazione </w:t>
      </w:r>
      <w:r w:rsidRPr="00AA660F">
        <w:rPr>
          <w:rFonts w:asciiTheme="majorHAnsi" w:eastAsia="Calibri" w:hAnsiTheme="majorHAnsi" w:cstheme="majorHAnsi"/>
          <w:sz w:val="22"/>
          <w:szCs w:val="22"/>
        </w:rPr>
        <w:t>si riserva di quantificare. L’</w:t>
      </w:r>
      <w:r w:rsidR="0061366C">
        <w:rPr>
          <w:rFonts w:asciiTheme="majorHAnsi" w:eastAsia="Calibri" w:hAnsiTheme="majorHAnsi" w:cstheme="majorHAnsi"/>
          <w:sz w:val="22"/>
          <w:szCs w:val="22"/>
        </w:rPr>
        <w:t>Azienda Sanitaria</w:t>
      </w:r>
      <w:r w:rsidRPr="00AA660F">
        <w:rPr>
          <w:rFonts w:asciiTheme="majorHAnsi" w:eastAsia="Calibri" w:hAnsiTheme="majorHAnsi" w:cstheme="majorHAnsi"/>
          <w:sz w:val="22"/>
          <w:szCs w:val="22"/>
        </w:rPr>
        <w:t xml:space="preserve"> si riserva, inoltre, di considerare risolto unilateralmente il rapporto senza dover corrispondere alcunché, né per l’assistenza tecnica fornita, né per gli arredi installati. La garanzia avrà decorrenza dal momento della conclusione con esito positivo del collaudo. I termini di pagamento inizieranno a decorrere dalla data del collaudo della fornitura.</w:t>
      </w:r>
    </w:p>
    <w:p w:rsidR="00020D76" w:rsidRPr="00AA660F" w:rsidRDefault="00020D76" w:rsidP="003668D8">
      <w:pPr>
        <w:pStyle w:val="Normale1"/>
        <w:shd w:val="clear" w:color="auto" w:fill="FDFDFD"/>
        <w:spacing w:line="276" w:lineRule="auto"/>
        <w:rPr>
          <w:rFonts w:asciiTheme="majorHAnsi" w:eastAsia="Calibri" w:hAnsiTheme="majorHAnsi" w:cstheme="majorHAnsi"/>
          <w:sz w:val="22"/>
          <w:szCs w:val="22"/>
        </w:rPr>
      </w:pPr>
    </w:p>
    <w:p w:rsidR="00132A93" w:rsidRPr="0075396E" w:rsidRDefault="00B6274C" w:rsidP="0081271F">
      <w:pPr>
        <w:pStyle w:val="Titolo2"/>
      </w:pPr>
      <w:bookmarkStart w:id="33" w:name="_Toc201836913"/>
      <w:r w:rsidRPr="0075396E">
        <w:t>Articolo 8 - Penali</w:t>
      </w:r>
      <w:bookmarkEnd w:id="33"/>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L’Azienda si riserva di applicare le seguenti penali:</w:t>
      </w:r>
    </w:p>
    <w:p w:rsidR="00132A93" w:rsidRPr="00AA660F" w:rsidRDefault="00B6274C" w:rsidP="003668D8">
      <w:pPr>
        <w:pStyle w:val="Titolo3"/>
        <w:shd w:val="clear" w:color="auto" w:fill="FDFDFD"/>
        <w:spacing w:after="240" w:line="276" w:lineRule="auto"/>
        <w:ind w:firstLine="720"/>
        <w:rPr>
          <w:rFonts w:asciiTheme="majorHAnsi" w:hAnsiTheme="majorHAnsi" w:cstheme="majorHAnsi"/>
        </w:rPr>
      </w:pPr>
      <w:bookmarkStart w:id="34" w:name="_Toc201836914"/>
      <w:r w:rsidRPr="00AA660F">
        <w:rPr>
          <w:rFonts w:asciiTheme="majorHAnsi" w:hAnsiTheme="majorHAnsi" w:cstheme="majorHAnsi"/>
        </w:rPr>
        <w:t>8.1 Penali relative alle modalità di consegna</w:t>
      </w:r>
      <w:bookmarkEnd w:id="34"/>
    </w:p>
    <w:p w:rsidR="00132A93" w:rsidRPr="00AA660F"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a)</w:t>
      </w:r>
      <w:r w:rsidR="00192256">
        <w:rPr>
          <w:rFonts w:asciiTheme="majorHAnsi" w:eastAsia="Calibri" w:hAnsiTheme="majorHAnsi" w:cstheme="majorHAnsi"/>
          <w:sz w:val="22"/>
          <w:szCs w:val="22"/>
        </w:rPr>
        <w:tab/>
      </w:r>
      <w:r w:rsidRPr="00AA660F">
        <w:rPr>
          <w:rFonts w:asciiTheme="majorHAnsi" w:eastAsia="Calibri" w:hAnsiTheme="majorHAnsi" w:cstheme="majorHAnsi"/>
          <w:sz w:val="22"/>
          <w:szCs w:val="22"/>
        </w:rPr>
        <w:t xml:space="preserve">in caso di ritardo, non imputabile all’Amministrazione o a causa di forza maggiore o caso fortuito, </w:t>
      </w:r>
      <w:r w:rsidR="00DC5000" w:rsidRPr="00AA660F">
        <w:rPr>
          <w:rFonts w:asciiTheme="majorHAnsi" w:eastAsia="Calibri" w:hAnsiTheme="majorHAnsi" w:cstheme="majorHAnsi"/>
          <w:sz w:val="22"/>
          <w:szCs w:val="22"/>
        </w:rPr>
        <w:t>di consegna</w:t>
      </w:r>
      <w:r w:rsidRPr="00AA660F">
        <w:rPr>
          <w:rFonts w:asciiTheme="majorHAnsi" w:eastAsia="Calibri" w:hAnsiTheme="majorHAnsi" w:cstheme="majorHAnsi"/>
          <w:sz w:val="22"/>
          <w:szCs w:val="22"/>
        </w:rPr>
        <w:t xml:space="preserve"> entro il termine stabilito </w:t>
      </w:r>
      <w:r w:rsidRPr="00192256">
        <w:rPr>
          <w:rFonts w:asciiTheme="majorHAnsi" w:eastAsia="Calibri" w:hAnsiTheme="majorHAnsi" w:cstheme="majorHAnsi"/>
          <w:sz w:val="22"/>
          <w:szCs w:val="22"/>
        </w:rPr>
        <w:t>(art. 6),</w:t>
      </w:r>
      <w:r w:rsidRPr="00AA660F">
        <w:rPr>
          <w:rFonts w:asciiTheme="majorHAnsi" w:eastAsia="Calibri" w:hAnsiTheme="majorHAnsi" w:cstheme="majorHAnsi"/>
          <w:sz w:val="22"/>
          <w:szCs w:val="22"/>
        </w:rPr>
        <w:t xml:space="preserve"> una penale </w:t>
      </w:r>
      <w:r w:rsidRPr="00020D76">
        <w:rPr>
          <w:rFonts w:asciiTheme="majorHAnsi" w:eastAsia="Calibri" w:hAnsiTheme="majorHAnsi" w:cstheme="majorHAnsi"/>
          <w:sz w:val="22"/>
          <w:szCs w:val="22"/>
        </w:rPr>
        <w:t>pari al 1</w:t>
      </w:r>
      <w:r w:rsidR="00DC3B4F" w:rsidRPr="00020D76">
        <w:rPr>
          <w:rFonts w:asciiTheme="majorHAnsi" w:eastAsia="Calibri" w:hAnsiTheme="majorHAnsi" w:cstheme="majorHAnsi"/>
          <w:sz w:val="22"/>
          <w:szCs w:val="22"/>
        </w:rPr>
        <w:t>,5 per mille</w:t>
      </w:r>
      <w:r w:rsidRPr="00AA660F">
        <w:rPr>
          <w:rFonts w:asciiTheme="majorHAnsi" w:eastAsia="Calibri" w:hAnsiTheme="majorHAnsi" w:cstheme="majorHAnsi"/>
          <w:sz w:val="22"/>
          <w:szCs w:val="22"/>
        </w:rPr>
        <w:t>del corrispettivo della fornitura ordinata, per ogni giorno di ritardo, fatto salvo il diritto dell’Amministrazione al risarcimento degli eventuali ulteriori danni;</w:t>
      </w:r>
    </w:p>
    <w:p w:rsidR="00132A93" w:rsidRPr="00AA660F"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b)</w:t>
      </w:r>
      <w:r w:rsidR="00192256">
        <w:rPr>
          <w:rFonts w:asciiTheme="majorHAnsi" w:eastAsia="Calibri" w:hAnsiTheme="majorHAnsi" w:cstheme="majorHAnsi"/>
          <w:sz w:val="22"/>
          <w:szCs w:val="22"/>
        </w:rPr>
        <w:tab/>
      </w:r>
      <w:r w:rsidRPr="00AA660F">
        <w:rPr>
          <w:rFonts w:asciiTheme="majorHAnsi" w:eastAsia="Calibri" w:hAnsiTheme="majorHAnsi" w:cstheme="majorHAnsi"/>
          <w:sz w:val="22"/>
          <w:szCs w:val="22"/>
        </w:rPr>
        <w:t xml:space="preserve">qualora il Fornitore non esegua le operazioni di montaggio e/o fissaggio, una </w:t>
      </w:r>
      <w:r w:rsidR="00DC5000" w:rsidRPr="00AA660F">
        <w:rPr>
          <w:rFonts w:asciiTheme="majorHAnsi" w:eastAsia="Calibri" w:hAnsiTheme="majorHAnsi" w:cstheme="majorHAnsi"/>
          <w:sz w:val="22"/>
          <w:szCs w:val="22"/>
        </w:rPr>
        <w:t>penale di</w:t>
      </w:r>
      <w:r w:rsidRPr="00AA660F">
        <w:rPr>
          <w:rFonts w:asciiTheme="majorHAnsi" w:eastAsia="Calibri" w:hAnsiTheme="majorHAnsi" w:cstheme="majorHAnsi"/>
          <w:sz w:val="22"/>
          <w:szCs w:val="22"/>
        </w:rPr>
        <w:t xml:space="preserve"> € </w:t>
      </w:r>
      <w:r w:rsidRPr="00280A92">
        <w:rPr>
          <w:rFonts w:asciiTheme="majorHAnsi" w:eastAsia="Calibri" w:hAnsiTheme="majorHAnsi" w:cstheme="majorHAnsi"/>
          <w:sz w:val="22"/>
          <w:szCs w:val="22"/>
        </w:rPr>
        <w:t>1</w:t>
      </w:r>
      <w:r w:rsidR="00585C8D" w:rsidRPr="00280A92">
        <w:rPr>
          <w:rFonts w:asciiTheme="majorHAnsi" w:eastAsia="Calibri" w:hAnsiTheme="majorHAnsi" w:cstheme="majorHAnsi"/>
          <w:sz w:val="22"/>
          <w:szCs w:val="22"/>
        </w:rPr>
        <w:t>.00</w:t>
      </w:r>
      <w:r w:rsidRPr="00280A92">
        <w:rPr>
          <w:rFonts w:asciiTheme="majorHAnsi" w:eastAsia="Calibri" w:hAnsiTheme="majorHAnsi" w:cstheme="majorHAnsi"/>
          <w:sz w:val="22"/>
          <w:szCs w:val="22"/>
        </w:rPr>
        <w:t>0,00 per</w:t>
      </w:r>
      <w:r w:rsidRPr="00AA660F">
        <w:rPr>
          <w:rFonts w:asciiTheme="majorHAnsi" w:eastAsia="Calibri" w:hAnsiTheme="majorHAnsi" w:cstheme="majorHAnsi"/>
          <w:sz w:val="22"/>
          <w:szCs w:val="22"/>
        </w:rPr>
        <w:t xml:space="preserve"> ogni episodio, non imputabile all’Amministrazione o a causa di forza maggiore o a casa fortuito;</w:t>
      </w:r>
    </w:p>
    <w:p w:rsidR="00132A93" w:rsidRPr="00AA660F"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c)</w:t>
      </w:r>
      <w:r w:rsidR="00192256">
        <w:rPr>
          <w:rFonts w:asciiTheme="majorHAnsi" w:eastAsia="Calibri" w:hAnsiTheme="majorHAnsi" w:cstheme="majorHAnsi"/>
          <w:sz w:val="22"/>
          <w:szCs w:val="22"/>
        </w:rPr>
        <w:tab/>
      </w:r>
      <w:r w:rsidRPr="00AA660F">
        <w:rPr>
          <w:rFonts w:asciiTheme="majorHAnsi" w:eastAsia="Calibri" w:hAnsiTheme="majorHAnsi" w:cstheme="majorHAnsi"/>
          <w:sz w:val="22"/>
          <w:szCs w:val="22"/>
        </w:rPr>
        <w:t xml:space="preserve">imballaggi utilizzati: qualora non siano conformi ai requisiti di cui al </w:t>
      </w:r>
      <w:r w:rsidR="006155DF" w:rsidRPr="00AA660F">
        <w:rPr>
          <w:rFonts w:asciiTheme="majorHAnsi" w:eastAsia="Calibri" w:hAnsiTheme="majorHAnsi" w:cstheme="majorHAnsi"/>
          <w:sz w:val="22"/>
          <w:szCs w:val="22"/>
        </w:rPr>
        <w:t>presente documento</w:t>
      </w:r>
      <w:r w:rsidRPr="00AA660F">
        <w:rPr>
          <w:rFonts w:asciiTheme="majorHAnsi" w:eastAsia="Calibri" w:hAnsiTheme="majorHAnsi" w:cstheme="majorHAnsi"/>
          <w:sz w:val="22"/>
          <w:szCs w:val="22"/>
        </w:rPr>
        <w:t xml:space="preserve"> del presente capitolato, per ogni episodio, si applicherà una penale pari a € </w:t>
      </w:r>
      <w:r w:rsidR="00585C8D">
        <w:rPr>
          <w:rFonts w:asciiTheme="majorHAnsi" w:eastAsia="Calibri" w:hAnsiTheme="majorHAnsi" w:cstheme="majorHAnsi"/>
          <w:sz w:val="22"/>
          <w:szCs w:val="22"/>
        </w:rPr>
        <w:t>2</w:t>
      </w:r>
      <w:r w:rsidRPr="00AA660F">
        <w:rPr>
          <w:rFonts w:asciiTheme="majorHAnsi" w:eastAsia="Calibri" w:hAnsiTheme="majorHAnsi" w:cstheme="majorHAnsi"/>
          <w:sz w:val="22"/>
          <w:szCs w:val="22"/>
        </w:rPr>
        <w:t>00,00;</w:t>
      </w:r>
    </w:p>
    <w:p w:rsidR="00132A93" w:rsidRPr="00280A92"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d)</w:t>
      </w:r>
      <w:r w:rsidR="00192256">
        <w:rPr>
          <w:rFonts w:asciiTheme="majorHAnsi" w:eastAsia="Calibri" w:hAnsiTheme="majorHAnsi" w:cstheme="majorHAnsi"/>
          <w:sz w:val="22"/>
          <w:szCs w:val="22"/>
        </w:rPr>
        <w:tab/>
      </w:r>
      <w:r w:rsidRPr="00AA660F">
        <w:rPr>
          <w:rFonts w:asciiTheme="majorHAnsi" w:eastAsia="Calibri" w:hAnsiTheme="majorHAnsi" w:cstheme="majorHAnsi"/>
          <w:sz w:val="22"/>
          <w:szCs w:val="22"/>
        </w:rPr>
        <w:t xml:space="preserve">qualora il Fornitore non provveda al ritiro di tutti gli imballaggi al termine delle operazioni di consegna e montaggio una penale </w:t>
      </w:r>
      <w:r w:rsidRPr="00280A92">
        <w:rPr>
          <w:rFonts w:asciiTheme="majorHAnsi" w:eastAsia="Calibri" w:hAnsiTheme="majorHAnsi" w:cstheme="majorHAnsi"/>
          <w:sz w:val="22"/>
          <w:szCs w:val="22"/>
        </w:rPr>
        <w:t xml:space="preserve">di € </w:t>
      </w:r>
      <w:r w:rsidR="00585C8D" w:rsidRPr="00280A92">
        <w:rPr>
          <w:rFonts w:asciiTheme="majorHAnsi" w:eastAsia="Calibri" w:hAnsiTheme="majorHAnsi" w:cstheme="majorHAnsi"/>
          <w:sz w:val="22"/>
          <w:szCs w:val="22"/>
        </w:rPr>
        <w:t>3</w:t>
      </w:r>
      <w:r w:rsidRPr="00280A92">
        <w:rPr>
          <w:rFonts w:asciiTheme="majorHAnsi" w:eastAsia="Calibri" w:hAnsiTheme="majorHAnsi" w:cstheme="majorHAnsi"/>
          <w:sz w:val="22"/>
          <w:szCs w:val="22"/>
        </w:rPr>
        <w:t>00,00 per ogni irregolarità riscontrata.</w:t>
      </w:r>
    </w:p>
    <w:p w:rsidR="00132A93" w:rsidRPr="00B41725" w:rsidRDefault="00B6274C" w:rsidP="00B41725">
      <w:pPr>
        <w:pStyle w:val="Titolo3"/>
        <w:ind w:left="262" w:firstLine="589"/>
      </w:pPr>
      <w:bookmarkStart w:id="35" w:name="_Toc201836915"/>
      <w:r w:rsidRPr="00B41725">
        <w:t>8.2 Penali relative alla corrispondenza delle consegne</w:t>
      </w:r>
      <w:bookmarkEnd w:id="35"/>
    </w:p>
    <w:p w:rsidR="00132A93" w:rsidRPr="00AA660F"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a)</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in caso di mancato ritiro o sostituzione dei prodotti eccedenti o difformi da quelli richiesti, non imputabile all’Amministrazione o a causa di forza maggiore o a caso fortuito, si applica una penale di € 50,00 per ogni giorno di ritardo, fatto salvo il risarcimento del maggior danno;</w:t>
      </w:r>
    </w:p>
    <w:p w:rsidR="00132A93" w:rsidRPr="00AA660F" w:rsidRDefault="00B6274C" w:rsidP="00192256">
      <w:pPr>
        <w:pStyle w:val="Normale1"/>
        <w:shd w:val="clear" w:color="auto" w:fill="FDFDFD"/>
        <w:tabs>
          <w:tab w:val="left" w:pos="1276"/>
        </w:tabs>
        <w:spacing w:line="276" w:lineRule="auto"/>
        <w:ind w:left="1276" w:right="24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b)</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 xml:space="preserve"> in caso di mancato completamento di consegne parziali, non imputabile all’Amministrazione o a causa di forza maggiore o a caso fortuito, si applica una penale di € </w:t>
      </w:r>
      <w:r w:rsidR="00585C8D" w:rsidRPr="00280A92">
        <w:rPr>
          <w:rFonts w:asciiTheme="majorHAnsi" w:eastAsia="Calibri" w:hAnsiTheme="majorHAnsi" w:cstheme="majorHAnsi"/>
          <w:sz w:val="22"/>
          <w:szCs w:val="22"/>
        </w:rPr>
        <w:t>300</w:t>
      </w:r>
      <w:r w:rsidRPr="00280A92">
        <w:rPr>
          <w:rFonts w:asciiTheme="majorHAnsi" w:eastAsia="Calibri" w:hAnsiTheme="majorHAnsi" w:cstheme="majorHAnsi"/>
          <w:sz w:val="22"/>
          <w:szCs w:val="22"/>
        </w:rPr>
        <w:t>,00</w:t>
      </w:r>
      <w:r w:rsidRPr="00AA660F">
        <w:rPr>
          <w:rFonts w:asciiTheme="majorHAnsi" w:eastAsia="Calibri" w:hAnsiTheme="majorHAnsi" w:cstheme="majorHAnsi"/>
          <w:sz w:val="22"/>
          <w:szCs w:val="22"/>
        </w:rPr>
        <w:t xml:space="preserve"> per ogni giorno di ritardo, fatto salvo il risarcimento del maggior danno.</w:t>
      </w:r>
    </w:p>
    <w:p w:rsidR="00132A93" w:rsidRPr="00B41725" w:rsidRDefault="00B6274C" w:rsidP="00B41725">
      <w:pPr>
        <w:pStyle w:val="Titolo3"/>
        <w:ind w:firstLine="720"/>
      </w:pPr>
      <w:bookmarkStart w:id="36" w:name="_Toc201836916"/>
      <w:r w:rsidRPr="00B41725">
        <w:lastRenderedPageBreak/>
        <w:t>8.3</w:t>
      </w:r>
      <w:r w:rsidR="00B41725">
        <w:t xml:space="preserve"> </w:t>
      </w:r>
      <w:r w:rsidRPr="00B41725">
        <w:t xml:space="preserve"> Penali relative agli interventi previsti in garanzia</w:t>
      </w:r>
      <w:bookmarkEnd w:id="36"/>
    </w:p>
    <w:p w:rsidR="00132A93" w:rsidRPr="00AA660F"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In caso di ritardi degli interventi di riparazione l'Amministrazione contraente si riserva di applicare una penale di 50,00 per ogni giorno di ritardo, non imputabile all’Amministrazione o a causa di forza maggiore o a caso fortuito, fatto salvo il risarcimento del maggior danno.</w:t>
      </w:r>
    </w:p>
    <w:p w:rsidR="00132A93" w:rsidRPr="0081271F" w:rsidRDefault="00B6274C" w:rsidP="0081271F">
      <w:pPr>
        <w:pStyle w:val="Titolo3"/>
        <w:ind w:firstLine="720"/>
      </w:pPr>
      <w:bookmarkStart w:id="37" w:name="_Toc201836917"/>
      <w:r w:rsidRPr="0081271F">
        <w:t>8.4 Penali relative al supporto alla progettazione</w:t>
      </w:r>
      <w:bookmarkEnd w:id="37"/>
    </w:p>
    <w:p w:rsidR="00132A93" w:rsidRPr="00AA660F"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Qualora il Fornitore non esegua il servizio di supporto alla progettazione, per ogni episodio non imputabile all’Amministrazione o causa di forza maggiore o a caso fortuito, l’Amministrazione contraente si riserva di applicare </w:t>
      </w:r>
      <w:r w:rsidRPr="00280A92">
        <w:rPr>
          <w:rFonts w:asciiTheme="majorHAnsi" w:eastAsia="Calibri" w:hAnsiTheme="majorHAnsi" w:cstheme="majorHAnsi"/>
          <w:sz w:val="22"/>
          <w:szCs w:val="22"/>
        </w:rPr>
        <w:t xml:space="preserve">una penale di € </w:t>
      </w:r>
      <w:r w:rsidR="00585C8D" w:rsidRPr="00280A92">
        <w:rPr>
          <w:rFonts w:asciiTheme="majorHAnsi" w:eastAsia="Calibri" w:hAnsiTheme="majorHAnsi" w:cstheme="majorHAnsi"/>
          <w:sz w:val="22"/>
          <w:szCs w:val="22"/>
        </w:rPr>
        <w:t>3</w:t>
      </w:r>
      <w:r w:rsidRPr="00280A92">
        <w:rPr>
          <w:rFonts w:asciiTheme="majorHAnsi" w:eastAsia="Calibri" w:hAnsiTheme="majorHAnsi" w:cstheme="majorHAnsi"/>
          <w:sz w:val="22"/>
          <w:szCs w:val="22"/>
        </w:rPr>
        <w:t>00,00</w:t>
      </w:r>
      <w:r w:rsidRPr="00AA660F">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before="240" w:after="240" w:line="276" w:lineRule="auto"/>
        <w:rPr>
          <w:rFonts w:asciiTheme="majorHAnsi" w:eastAsia="Calibri" w:hAnsiTheme="majorHAnsi" w:cstheme="majorHAnsi"/>
          <w:b/>
          <w:sz w:val="22"/>
          <w:szCs w:val="22"/>
        </w:rPr>
      </w:pPr>
      <w:r w:rsidRPr="00AA660F">
        <w:rPr>
          <w:rFonts w:asciiTheme="majorHAnsi" w:eastAsia="Calibri" w:hAnsiTheme="majorHAnsi" w:cstheme="majorHAnsi"/>
          <w:sz w:val="22"/>
          <w:szCs w:val="22"/>
        </w:rPr>
        <w:t>In tutti gli altri casi di disservizi rispetto alle prestazioni previste dal presente Capitolato si applicherà una penale fino a € 1.000,00 commisurata alla gravità/entità dei disservizi e degli inadempimenti contrattuali a discrezione dell’A</w:t>
      </w:r>
      <w:r w:rsidR="00280A92">
        <w:rPr>
          <w:rFonts w:asciiTheme="majorHAnsi" w:eastAsia="Calibri" w:hAnsiTheme="majorHAnsi" w:cstheme="majorHAnsi"/>
          <w:sz w:val="22"/>
          <w:szCs w:val="22"/>
        </w:rPr>
        <w:t>zienda sanitaria</w:t>
      </w:r>
      <w:r w:rsidRPr="00AA660F">
        <w:rPr>
          <w:rFonts w:asciiTheme="majorHAnsi" w:eastAsia="Calibri" w:hAnsiTheme="majorHAnsi" w:cstheme="majorHAnsi"/>
          <w:sz w:val="22"/>
          <w:szCs w:val="22"/>
        </w:rPr>
        <w:t>.</w:t>
      </w:r>
    </w:p>
    <w:p w:rsidR="00132A93" w:rsidRPr="0081271F" w:rsidRDefault="00B6274C" w:rsidP="0081271F">
      <w:pPr>
        <w:pStyle w:val="Titolo3"/>
        <w:ind w:firstLine="720"/>
      </w:pPr>
      <w:bookmarkStart w:id="38" w:name="_Toc201836918"/>
      <w:r w:rsidRPr="0081271F">
        <w:t>8.5 Procedimento di contestazione dell’inadempimento ed applicazione delle Penali</w:t>
      </w:r>
      <w:bookmarkEnd w:id="38"/>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Gli eventuali inadempimenti contrattuali che daranno luogo all’applicazione delle penali di cui al</w:t>
      </w:r>
      <w:r w:rsidR="00020D76">
        <w:rPr>
          <w:rFonts w:asciiTheme="majorHAnsi" w:eastAsia="Calibri" w:hAnsiTheme="majorHAnsi" w:cstheme="majorHAnsi"/>
          <w:sz w:val="22"/>
          <w:szCs w:val="22"/>
        </w:rPr>
        <w:t>l’art. 8</w:t>
      </w:r>
      <w:r w:rsidRPr="00AA660F">
        <w:rPr>
          <w:rFonts w:asciiTheme="majorHAnsi" w:eastAsia="Calibri" w:hAnsiTheme="majorHAnsi" w:cstheme="majorHAnsi"/>
          <w:sz w:val="22"/>
          <w:szCs w:val="22"/>
        </w:rPr>
        <w:t xml:space="preserve"> dovranno essere contestati al Fornitore per iscritto dal RUP. In tal caso il Fornitore potrà contro dedurre per iscritto, al RUP, entro il termine </w:t>
      </w:r>
      <w:r w:rsidRPr="00C549CD">
        <w:rPr>
          <w:rFonts w:asciiTheme="majorHAnsi" w:eastAsia="Calibri" w:hAnsiTheme="majorHAnsi" w:cstheme="majorHAnsi"/>
          <w:sz w:val="22"/>
          <w:szCs w:val="22"/>
        </w:rPr>
        <w:t>massimo di 3 (tre) giorni</w:t>
      </w:r>
      <w:r w:rsidRPr="00AA660F">
        <w:rPr>
          <w:rFonts w:asciiTheme="majorHAnsi" w:eastAsia="Calibri" w:hAnsiTheme="majorHAnsi" w:cstheme="majorHAnsi"/>
          <w:sz w:val="22"/>
          <w:szCs w:val="22"/>
        </w:rPr>
        <w:t xml:space="preserve"> lavorativi dalla ricezione della contestazione stessa, le proprie considerazioni.</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Qualora le predette deduzioni non pervengano al RUP nel termine indicato, ovvero, pur essendo pervenute tempestivamente, non siano idonee, a giudizio delle stesse a giustificare l’inadempienza, saranno applicate al Fornitore le penali stabilite </w:t>
      </w:r>
      <w:r w:rsidRPr="000F72D5">
        <w:rPr>
          <w:rFonts w:asciiTheme="majorHAnsi" w:eastAsia="Calibri" w:hAnsiTheme="majorHAnsi" w:cstheme="majorHAnsi"/>
          <w:sz w:val="22"/>
          <w:szCs w:val="22"/>
        </w:rPr>
        <w:t>all’art. 8</w:t>
      </w:r>
      <w:r w:rsidRPr="00AA660F">
        <w:rPr>
          <w:rFonts w:asciiTheme="majorHAnsi" w:eastAsia="Calibri" w:hAnsiTheme="majorHAnsi" w:cstheme="majorHAnsi"/>
          <w:sz w:val="22"/>
          <w:szCs w:val="22"/>
        </w:rPr>
        <w:t xml:space="preserve"> a decorrere dall’inizio dell’inadempimento</w:t>
      </w:r>
      <w:r w:rsidR="00C549CD">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Il RUP procederà con l’addebito formale delle penali attraverso l’emissione di nota di addebito nei confronti del Fornitore ovvero potrà avvalersi della cauzione rilasciata a garanzia degli adempimenti contrattuali senza bisogno di diffida, ulteriore accertamento o procedimento giudiziario.</w:t>
      </w:r>
    </w:p>
    <w:p w:rsidR="00132A93"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Nel caso in cui l’importo della penale, calcolato ai sensi dei commi precedenti, superi il 10% dell’importo contrattuale, la stazione </w:t>
      </w:r>
      <w:r w:rsidRPr="00280A92">
        <w:rPr>
          <w:rFonts w:asciiTheme="majorHAnsi" w:eastAsia="Calibri" w:hAnsiTheme="majorHAnsi" w:cstheme="majorHAnsi"/>
          <w:sz w:val="22"/>
          <w:szCs w:val="22"/>
        </w:rPr>
        <w:t xml:space="preserve">appaltante </w:t>
      </w:r>
      <w:r w:rsidR="00C549CD" w:rsidRPr="00280A92">
        <w:rPr>
          <w:rFonts w:asciiTheme="majorHAnsi" w:eastAsia="Calibri" w:hAnsiTheme="majorHAnsi" w:cstheme="majorHAnsi"/>
          <w:sz w:val="22"/>
          <w:szCs w:val="22"/>
        </w:rPr>
        <w:t>si riserva di</w:t>
      </w:r>
      <w:r w:rsidRPr="00280A92">
        <w:rPr>
          <w:rFonts w:asciiTheme="majorHAnsi" w:eastAsia="Calibri" w:hAnsiTheme="majorHAnsi" w:cstheme="majorHAnsi"/>
          <w:sz w:val="22"/>
          <w:szCs w:val="22"/>
        </w:rPr>
        <w:t>procede</w:t>
      </w:r>
      <w:r w:rsidR="00C549CD" w:rsidRPr="00280A92">
        <w:rPr>
          <w:rFonts w:asciiTheme="majorHAnsi" w:eastAsia="Calibri" w:hAnsiTheme="majorHAnsi" w:cstheme="majorHAnsi"/>
          <w:sz w:val="22"/>
          <w:szCs w:val="22"/>
        </w:rPr>
        <w:t>re</w:t>
      </w:r>
      <w:r w:rsidR="00C549CD">
        <w:rPr>
          <w:rFonts w:asciiTheme="majorHAnsi" w:eastAsia="Calibri" w:hAnsiTheme="majorHAnsi" w:cstheme="majorHAnsi"/>
          <w:sz w:val="22"/>
          <w:szCs w:val="22"/>
        </w:rPr>
        <w:t xml:space="preserve"> al</w:t>
      </w:r>
      <w:r w:rsidRPr="00AA660F">
        <w:rPr>
          <w:rFonts w:asciiTheme="majorHAnsi" w:eastAsia="Calibri" w:hAnsiTheme="majorHAnsi" w:cstheme="majorHAnsi"/>
          <w:sz w:val="22"/>
          <w:szCs w:val="22"/>
        </w:rPr>
        <w:t>la risoluzione del contratto, fatto salvo il diritto all’eventuale risarcimento del danno patito a causa dell’inadempimento stesso. La richiesta e/o il pagamento delle penali di cui al presente articolo non esonera in nessun caso l'appaltatore dall’adempimento dell’obbligazione per la quale si è resa inadempiente e che ha fatto sorgere l’obbligo di pagamento della medesima penale.</w:t>
      </w:r>
    </w:p>
    <w:p w:rsidR="00020D76" w:rsidRPr="00AA660F" w:rsidRDefault="00020D76" w:rsidP="003668D8">
      <w:pPr>
        <w:pStyle w:val="Normale1"/>
        <w:shd w:val="clear" w:color="auto" w:fill="FDFDFD"/>
        <w:spacing w:line="276" w:lineRule="auto"/>
        <w:ind w:right="220"/>
        <w:rPr>
          <w:rFonts w:asciiTheme="majorHAnsi" w:eastAsia="Calibri" w:hAnsiTheme="majorHAnsi" w:cstheme="majorHAnsi"/>
          <w:sz w:val="22"/>
          <w:szCs w:val="22"/>
        </w:rPr>
      </w:pPr>
    </w:p>
    <w:p w:rsidR="00132A93" w:rsidRPr="0075396E" w:rsidRDefault="00B6274C" w:rsidP="00B41725">
      <w:pPr>
        <w:pStyle w:val="Titolo2"/>
      </w:pPr>
      <w:bookmarkStart w:id="39" w:name="_Toc201836919"/>
      <w:r w:rsidRPr="0075396E">
        <w:lastRenderedPageBreak/>
        <w:t>Articolo 9 - Referenti</w:t>
      </w:r>
      <w:bookmarkEnd w:id="39"/>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Il fornitore deve comunicare all’A</w:t>
      </w:r>
      <w:r w:rsidR="00C549CD">
        <w:rPr>
          <w:rFonts w:asciiTheme="majorHAnsi" w:eastAsia="Calibri" w:hAnsiTheme="majorHAnsi" w:cstheme="majorHAnsi"/>
          <w:sz w:val="22"/>
          <w:szCs w:val="22"/>
        </w:rPr>
        <w:t>mministrazione</w:t>
      </w:r>
      <w:r w:rsidRPr="00AA660F">
        <w:rPr>
          <w:rFonts w:asciiTheme="majorHAnsi" w:eastAsia="Calibri" w:hAnsiTheme="majorHAnsi" w:cstheme="majorHAnsi"/>
          <w:sz w:val="22"/>
          <w:szCs w:val="22"/>
        </w:rPr>
        <w:t xml:space="preserve"> il nominativo di un Responsabile della </w:t>
      </w:r>
      <w:r w:rsidR="00C549CD">
        <w:rPr>
          <w:rFonts w:asciiTheme="majorHAnsi" w:eastAsia="Calibri" w:hAnsiTheme="majorHAnsi" w:cstheme="majorHAnsi"/>
          <w:sz w:val="22"/>
          <w:szCs w:val="22"/>
        </w:rPr>
        <w:t>F</w:t>
      </w:r>
      <w:r w:rsidRPr="00AA660F">
        <w:rPr>
          <w:rFonts w:asciiTheme="majorHAnsi" w:eastAsia="Calibri" w:hAnsiTheme="majorHAnsi" w:cstheme="majorHAnsi"/>
          <w:sz w:val="22"/>
          <w:szCs w:val="22"/>
        </w:rPr>
        <w:t>ornitura. In caso di sostituzione, assenza o impedimento del Responsabile della Fornitura deve comunicare il nominativo o l’indirizzo di un sostituto.</w:t>
      </w:r>
    </w:p>
    <w:p w:rsidR="00132A93"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2B0E80">
        <w:rPr>
          <w:rFonts w:asciiTheme="majorHAnsi" w:eastAsia="Calibri" w:hAnsiTheme="majorHAnsi" w:cstheme="majorHAnsi"/>
          <w:sz w:val="22"/>
          <w:szCs w:val="22"/>
        </w:rPr>
        <w:t>L’A</w:t>
      </w:r>
      <w:r w:rsidR="00C549CD" w:rsidRPr="002B0E80">
        <w:rPr>
          <w:rFonts w:asciiTheme="majorHAnsi" w:eastAsia="Calibri" w:hAnsiTheme="majorHAnsi" w:cstheme="majorHAnsi"/>
          <w:sz w:val="22"/>
          <w:szCs w:val="22"/>
        </w:rPr>
        <w:t>mministrazione</w:t>
      </w:r>
      <w:r w:rsidRPr="002B0E80">
        <w:rPr>
          <w:rFonts w:asciiTheme="majorHAnsi" w:eastAsia="Calibri" w:hAnsiTheme="majorHAnsi" w:cstheme="majorHAnsi"/>
          <w:sz w:val="22"/>
          <w:szCs w:val="22"/>
        </w:rPr>
        <w:t xml:space="preserve"> deve, a sua volta,</w:t>
      </w:r>
      <w:r w:rsidR="002B0E80">
        <w:rPr>
          <w:rFonts w:asciiTheme="majorHAnsi" w:eastAsia="Calibri" w:hAnsiTheme="majorHAnsi" w:cstheme="majorHAnsi"/>
          <w:sz w:val="22"/>
          <w:szCs w:val="22"/>
        </w:rPr>
        <w:t xml:space="preserve"> può </w:t>
      </w:r>
      <w:r w:rsidRPr="002B0E80">
        <w:rPr>
          <w:rFonts w:asciiTheme="majorHAnsi" w:eastAsia="Calibri" w:hAnsiTheme="majorHAnsi" w:cstheme="majorHAnsi"/>
          <w:sz w:val="22"/>
          <w:szCs w:val="22"/>
        </w:rPr>
        <w:t xml:space="preserve">individuare un Referente responsabile dei rapporti con il Fornitore, fermo restando la competenza del DEC. </w:t>
      </w:r>
      <w:r w:rsidRPr="00280A92">
        <w:rPr>
          <w:rFonts w:asciiTheme="majorHAnsi" w:eastAsia="Calibri" w:hAnsiTheme="majorHAnsi" w:cstheme="majorHAnsi"/>
          <w:sz w:val="22"/>
          <w:szCs w:val="22"/>
        </w:rPr>
        <w:t xml:space="preserve">Al referente è demandato il compito di monitoraggio e controllo </w:t>
      </w:r>
      <w:r w:rsidR="002B0E80" w:rsidRPr="00280A92">
        <w:rPr>
          <w:rFonts w:asciiTheme="majorHAnsi" w:eastAsia="Calibri" w:hAnsiTheme="majorHAnsi" w:cstheme="majorHAnsi"/>
          <w:sz w:val="22"/>
          <w:szCs w:val="22"/>
        </w:rPr>
        <w:t xml:space="preserve">della posa e installazione in sito </w:t>
      </w:r>
      <w:r w:rsidRPr="00280A92">
        <w:rPr>
          <w:rFonts w:asciiTheme="majorHAnsi" w:eastAsia="Calibri" w:hAnsiTheme="majorHAnsi" w:cstheme="majorHAnsi"/>
          <w:sz w:val="22"/>
          <w:szCs w:val="22"/>
        </w:rPr>
        <w:t>della fornitura.</w:t>
      </w:r>
    </w:p>
    <w:p w:rsidR="00132A93" w:rsidRPr="0075396E" w:rsidRDefault="00B6274C" w:rsidP="00B41725">
      <w:pPr>
        <w:pStyle w:val="Titolo2"/>
      </w:pPr>
      <w:bookmarkStart w:id="40" w:name="_Toc201836920"/>
      <w:r w:rsidRPr="0075396E">
        <w:t>Articolo 10 - Garanzia e Assistenza tecnica</w:t>
      </w:r>
      <w:bookmarkEnd w:id="40"/>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Come previsto 4.2.2 del D.M. 23/06/2022 del Ministero della Transizione Ecologica, la garanzia dei prodotti deve avere una durata di almeno 5 anni dalla data del collaudo/accettazione positiva degli stessi (ovvero maggior termine offerto in sede di gara). L’appaltatore garantisce altresì la disponibilità di eventuali parti di ricambi in relazione ai beni oggetto della fornitura per il periodo di 5 (cinque) anni dalla data di acquisto (ovvero maggior termine offerto in sede di gara). A tal fine, prima della stipula del contratto, l’aggiudicatario presenterà una garanzia scritta che riporti chiaramente il periodo di validità di almeno 5 (cinque) anni (ovvero maggior termine offerto in sede di gara) dalla data di acquisto e l’impegno a garantire la disponibilità delle parti di ricambio per la medesima durata. Durante il periodo di garanzia il fornitore è pertanto obbligato ad eliminare, a proprie cura e spese, tutti gli eventuali vizi e/o difetti che si dovessero manifestare, anche provvedendo a ritirare i beni ed a sostituirli con altri nuovi della medesima tipologia e qualità.</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Il Fornitore, in caso di difetti di conformità presenti al momento della consegna del bene, ma che venissero denunciati dal committente nel termine di valenza della garanzia, si impegna ad effettuare a proprie spese tutte le opere necessarie di riparazione, entro 5 (cinque)lavorativi dalla data della relativa comunicazione.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 garanzia comprende la prestazione della manodopera ed ogni attività necessari a garantire ilripristino del perfetto funzionamento, compresa la sostituzione dei pezzi di ricambio che dovesse necessitare.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Nulla dovrà essere addebitato per gli interventi sopra descritti, compresi i costi di viaggio, percorrenza chilometrica e relative trasferte. </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Nel caso in cui non fosse possibile il ripristino dell’efficienza del bene, il Fornitore deve provvedere alla sostituzione del bene o delle parti di ricambio entro 5 (cinque) giorni lavorativi dalla data della comunicazione.</w:t>
      </w:r>
    </w:p>
    <w:p w:rsidR="00132A93" w:rsidRPr="00AA660F"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La garanzia non comprende i difetti causati da:</w:t>
      </w:r>
    </w:p>
    <w:p w:rsidR="00132A93" w:rsidRPr="00AA660F" w:rsidRDefault="00B6274C" w:rsidP="003668D8">
      <w:pPr>
        <w:pStyle w:val="Normale1"/>
        <w:numPr>
          <w:ilvl w:val="0"/>
          <w:numId w:val="18"/>
        </w:numPr>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Normale usura del tempo</w:t>
      </w:r>
    </w:p>
    <w:p w:rsidR="00132A93" w:rsidRPr="00AA660F" w:rsidRDefault="00B6274C" w:rsidP="003668D8">
      <w:pPr>
        <w:pStyle w:val="Normale1"/>
        <w:numPr>
          <w:ilvl w:val="0"/>
          <w:numId w:val="18"/>
        </w:numPr>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Uso improprio e manomissione</w:t>
      </w:r>
    </w:p>
    <w:p w:rsidR="00132A93" w:rsidRPr="00AA660F" w:rsidRDefault="00B6274C" w:rsidP="003668D8">
      <w:pPr>
        <w:pStyle w:val="Normale1"/>
        <w:numPr>
          <w:ilvl w:val="0"/>
          <w:numId w:val="18"/>
        </w:numPr>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Cause di forza maggiore</w:t>
      </w:r>
    </w:p>
    <w:p w:rsidR="00DC5000" w:rsidRPr="00AA660F" w:rsidRDefault="00DC5000" w:rsidP="003668D8">
      <w:pPr>
        <w:pStyle w:val="Normale1"/>
        <w:shd w:val="clear" w:color="auto" w:fill="FDFDFD"/>
        <w:spacing w:line="276" w:lineRule="auto"/>
        <w:rPr>
          <w:rFonts w:asciiTheme="majorHAnsi" w:eastAsia="Calibri" w:hAnsiTheme="majorHAnsi" w:cstheme="majorHAnsi"/>
          <w:sz w:val="22"/>
          <w:szCs w:val="22"/>
        </w:rPr>
      </w:pPr>
    </w:p>
    <w:p w:rsidR="00132A93" w:rsidRDefault="00B6274C"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Per gli arredi ai quali non si applicano i criteri minimi ambientali di cui al D.M. 23/06/2022 del Ministero della Transizione Ecologica la garanzia dei prodotti deve avere una durata di 24 mesi dal collaudo con esito positivo.In tale periodo </w:t>
      </w:r>
      <w:r w:rsidR="002B0E80">
        <w:rPr>
          <w:rFonts w:asciiTheme="majorHAnsi" w:eastAsia="Calibri" w:hAnsiTheme="majorHAnsi" w:cstheme="majorHAnsi"/>
          <w:sz w:val="22"/>
          <w:szCs w:val="22"/>
        </w:rPr>
        <w:t>il Fornitore</w:t>
      </w:r>
      <w:r w:rsidRPr="00AA660F">
        <w:rPr>
          <w:rFonts w:asciiTheme="majorHAnsi" w:eastAsia="Calibri" w:hAnsiTheme="majorHAnsi" w:cstheme="majorHAnsi"/>
          <w:sz w:val="22"/>
          <w:szCs w:val="22"/>
        </w:rPr>
        <w:t xml:space="preserve"> si obbliga a riparare tempestivamente tutte le imperfezioni che si manifestano negli arredi e nei componenti ed accessori, fornite ed installate per difetto dei materiali o per difetti di montaggio, restando a suo carico tutte le spese sostenute per le suddette riparazioni e/o sostituzioni quali fornitura dei materiali, installazioni, </w:t>
      </w:r>
      <w:r w:rsidRPr="00AA660F">
        <w:rPr>
          <w:rFonts w:asciiTheme="majorHAnsi" w:eastAsia="Calibri" w:hAnsiTheme="majorHAnsi" w:cstheme="majorHAnsi"/>
          <w:sz w:val="22"/>
          <w:szCs w:val="22"/>
        </w:rPr>
        <w:lastRenderedPageBreak/>
        <w:t>verifiche in loco o presso il produttore, spedizione del materiale difettoso, mano d’opera, viaggi e trasferte del personale. L’A</w:t>
      </w:r>
      <w:r w:rsidR="002B0E80">
        <w:rPr>
          <w:rFonts w:asciiTheme="majorHAnsi" w:eastAsia="Calibri" w:hAnsiTheme="majorHAnsi" w:cstheme="majorHAnsi"/>
          <w:sz w:val="22"/>
          <w:szCs w:val="22"/>
        </w:rPr>
        <w:t>mministrazione</w:t>
      </w:r>
      <w:r w:rsidRPr="00AA660F">
        <w:rPr>
          <w:rFonts w:asciiTheme="majorHAnsi" w:eastAsia="Calibri" w:hAnsiTheme="majorHAnsi" w:cstheme="majorHAnsi"/>
          <w:sz w:val="22"/>
          <w:szCs w:val="22"/>
        </w:rPr>
        <w:t xml:space="preserve"> corrisponderà al Fornitore unicamente il costo dei pezzi sostituiti, solo nel caso in cui il Fornitore produca apposita documentazione atta a comprovare che i guasti o le rotture sono derivati da un utilizzo doloso da parte dell’Amministrazione stessa. Se durante il periodo di garanzia si dovessero rilevare gravi difetti funzionali o strutturali dei prodotti forniti, il Fornitore è tenuto al ritiro immediato del prodotto e la sostituzione del medesimo con uno nuovo, senza alcun onere, entro 5 giorni dal ritiro, pena l’applicazione di </w:t>
      </w:r>
      <w:r w:rsidRPr="00115390">
        <w:rPr>
          <w:rFonts w:asciiTheme="majorHAnsi" w:eastAsia="Calibri" w:hAnsiTheme="majorHAnsi" w:cstheme="majorHAnsi"/>
          <w:sz w:val="22"/>
          <w:szCs w:val="22"/>
        </w:rPr>
        <w:t>una penale di cui all’art. 8. Durante il periodo di garanzia, tutte le spese sostenute sono da intendersi a carico del</w:t>
      </w:r>
      <w:r w:rsidRPr="00AA660F">
        <w:rPr>
          <w:rFonts w:asciiTheme="majorHAnsi" w:eastAsia="Calibri" w:hAnsiTheme="majorHAnsi" w:cstheme="majorHAnsi"/>
          <w:sz w:val="22"/>
          <w:szCs w:val="22"/>
        </w:rPr>
        <w:t xml:space="preserve"> Fornitore (trasporto, spedizione, imballo, viaggio, manodopera, installazione, ecc…).</w:t>
      </w:r>
    </w:p>
    <w:p w:rsidR="00132A93" w:rsidRPr="0075396E" w:rsidRDefault="00B6274C" w:rsidP="00B41725">
      <w:pPr>
        <w:pStyle w:val="Titolo2"/>
      </w:pPr>
      <w:bookmarkStart w:id="41" w:name="_Toc201836921"/>
      <w:r w:rsidRPr="0075396E">
        <w:t>Articolo 11 - Pezzi di ricambio</w:t>
      </w:r>
      <w:bookmarkEnd w:id="41"/>
    </w:p>
    <w:p w:rsidR="00132A93" w:rsidRDefault="00AD0A86" w:rsidP="003668D8">
      <w:pPr>
        <w:pStyle w:val="Normale1"/>
        <w:shd w:val="clear" w:color="auto" w:fill="FDFDFD"/>
        <w:spacing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Il Fornitore deve garantire la disponibilità delle parti di ricambio del mobile che ne assicurano la funzionalità </w:t>
      </w:r>
      <w:r w:rsidR="00B6274C" w:rsidRPr="00AA660F">
        <w:rPr>
          <w:rFonts w:asciiTheme="majorHAnsi" w:eastAsia="Calibri" w:hAnsiTheme="majorHAnsi" w:cstheme="majorHAnsi"/>
          <w:sz w:val="22"/>
          <w:szCs w:val="22"/>
        </w:rPr>
        <w:t xml:space="preserve">per almeno 5 </w:t>
      </w:r>
      <w:r w:rsidR="002B0E80">
        <w:rPr>
          <w:rFonts w:asciiTheme="majorHAnsi" w:eastAsia="Calibri" w:hAnsiTheme="majorHAnsi" w:cstheme="majorHAnsi"/>
          <w:sz w:val="22"/>
          <w:szCs w:val="22"/>
        </w:rPr>
        <w:t xml:space="preserve">anni </w:t>
      </w:r>
      <w:r w:rsidR="00B6274C" w:rsidRPr="00AA660F">
        <w:rPr>
          <w:rFonts w:asciiTheme="majorHAnsi" w:eastAsia="Calibri" w:hAnsiTheme="majorHAnsi" w:cstheme="majorHAnsi"/>
          <w:sz w:val="22"/>
          <w:szCs w:val="22"/>
        </w:rPr>
        <w:t>dall’acquisto del bene o dalla data di sostituzione. Il Fornitore può rendere disponibili pezzi sostitutivi con funzioni equivalenti ai pezzi originali. I pezzi di ricambio sono acquistabili secondo i prezzi di listino praticati dal Fornitore al momento della sostituzione, con applicazione della percentuale di sconto offerta in sede di gara.</w:t>
      </w:r>
    </w:p>
    <w:p w:rsidR="00132A93" w:rsidRPr="00B41725" w:rsidRDefault="00B6274C" w:rsidP="00B41725">
      <w:pPr>
        <w:pStyle w:val="Titolo2"/>
        <w:rPr>
          <w:szCs w:val="30"/>
        </w:rPr>
      </w:pPr>
      <w:bookmarkStart w:id="42" w:name="_Toc201836922"/>
      <w:r w:rsidRPr="00B41725">
        <w:rPr>
          <w:szCs w:val="30"/>
        </w:rPr>
        <w:t>Articolo 12 - Supporto alla progettazione</w:t>
      </w:r>
      <w:bookmarkEnd w:id="42"/>
    </w:p>
    <w:p w:rsidR="00132A93" w:rsidRPr="00AA660F" w:rsidRDefault="00B6274C" w:rsidP="003668D8">
      <w:pPr>
        <w:pStyle w:val="Normale1"/>
        <w:shd w:val="clear" w:color="auto" w:fill="FDFDFD"/>
        <w:spacing w:before="240" w:after="240" w:line="276" w:lineRule="auto"/>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Il Fornitore deve garantire un servizio di supporto alla progettazione, comprensivo di sopralluogo preliminare, al fine di elaborare il </w:t>
      </w:r>
      <w:r w:rsidR="006C576A" w:rsidRPr="00AA660F">
        <w:rPr>
          <w:rFonts w:asciiTheme="majorHAnsi" w:eastAsia="Calibri" w:hAnsiTheme="majorHAnsi" w:cstheme="majorHAnsi"/>
          <w:sz w:val="22"/>
          <w:szCs w:val="22"/>
        </w:rPr>
        <w:t>layout della</w:t>
      </w:r>
      <w:r w:rsidRPr="00AA660F">
        <w:rPr>
          <w:rFonts w:asciiTheme="majorHAnsi" w:eastAsia="Calibri" w:hAnsiTheme="majorHAnsi" w:cstheme="majorHAnsi"/>
          <w:sz w:val="22"/>
          <w:szCs w:val="22"/>
        </w:rPr>
        <w:t xml:space="preserve"> fornitura, corredata da immagini degli arredi e degli spazi. </w:t>
      </w:r>
      <w:r w:rsidR="00FA7003" w:rsidRPr="00AA660F">
        <w:rPr>
          <w:rFonts w:asciiTheme="majorHAnsi" w:eastAsia="Calibri" w:hAnsiTheme="majorHAnsi" w:cstheme="majorHAnsi"/>
          <w:sz w:val="22"/>
          <w:szCs w:val="22"/>
        </w:rPr>
        <w:t>Il servizio dovrà essere fornito entro 5 giorni dalla richiesta, previo sopralluogo</w:t>
      </w:r>
      <w:r w:rsidR="002B0E80">
        <w:rPr>
          <w:rFonts w:asciiTheme="majorHAnsi" w:eastAsia="Calibri" w:hAnsiTheme="majorHAnsi" w:cstheme="majorHAnsi"/>
          <w:sz w:val="22"/>
          <w:szCs w:val="22"/>
        </w:rPr>
        <w:t xml:space="preserve"> se necessario</w:t>
      </w:r>
      <w:r w:rsidR="00FA7003" w:rsidRPr="00AA660F">
        <w:rPr>
          <w:rFonts w:asciiTheme="majorHAnsi" w:eastAsia="Calibri" w:hAnsiTheme="majorHAnsi" w:cstheme="majorHAnsi"/>
          <w:sz w:val="22"/>
          <w:szCs w:val="22"/>
        </w:rPr>
        <w:t xml:space="preserve">. </w:t>
      </w:r>
      <w:r w:rsidRPr="00AA660F">
        <w:rPr>
          <w:rFonts w:asciiTheme="majorHAnsi" w:eastAsia="Calibri" w:hAnsiTheme="majorHAnsi" w:cstheme="majorHAnsi"/>
          <w:sz w:val="22"/>
          <w:szCs w:val="22"/>
        </w:rPr>
        <w:t>Detto servizio dovrà comprendere, altresì, la corretta individuazione delle componentistiche per quanto riguarda dimensioni e materiali specificatamente richiesti.</w:t>
      </w:r>
    </w:p>
    <w:p w:rsidR="00132A93" w:rsidRPr="0075396E" w:rsidRDefault="00B6274C" w:rsidP="00B41725">
      <w:pPr>
        <w:pStyle w:val="Titolo2"/>
      </w:pPr>
      <w:r w:rsidRPr="0075396E">
        <w:t xml:space="preserve"> </w:t>
      </w:r>
      <w:bookmarkStart w:id="43" w:name="_Toc201836923"/>
      <w:r w:rsidRPr="0075396E">
        <w:t>Articolo 13 - Fatturazione e Pagamento</w:t>
      </w:r>
      <w:bookmarkEnd w:id="43"/>
    </w:p>
    <w:p w:rsidR="00132A93"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 fatturazione non potrà essere antecedente alla consegna effettiva della merce. La fatturazione dovrà avvenire in via posticipata con riferimento alle prestazioni effettivamente fornite e potrà essere emessa  solo a seguito dell’emissione del </w:t>
      </w:r>
      <w:r w:rsidR="002B0E80">
        <w:rPr>
          <w:rFonts w:asciiTheme="majorHAnsi" w:eastAsia="Calibri" w:hAnsiTheme="majorHAnsi" w:cstheme="majorHAnsi"/>
          <w:sz w:val="22"/>
          <w:szCs w:val="22"/>
        </w:rPr>
        <w:t>Regolare Esecuzione</w:t>
      </w:r>
      <w:r w:rsidRPr="00AA660F">
        <w:rPr>
          <w:rFonts w:asciiTheme="majorHAnsi" w:eastAsia="Calibri" w:hAnsiTheme="majorHAnsi" w:cstheme="majorHAnsi"/>
          <w:sz w:val="22"/>
          <w:szCs w:val="22"/>
        </w:rPr>
        <w:t xml:space="preserve"> che attesta l’esito positivo del collaudo</w:t>
      </w:r>
      <w:r w:rsidR="00DC5000" w:rsidRPr="00AA660F">
        <w:rPr>
          <w:rFonts w:asciiTheme="majorHAnsi" w:eastAsia="Calibri" w:hAnsiTheme="majorHAnsi" w:cstheme="majorHAnsi"/>
          <w:sz w:val="22"/>
          <w:szCs w:val="22"/>
        </w:rPr>
        <w:t>/verifica di conformità</w:t>
      </w:r>
      <w:r w:rsidRPr="00AA660F">
        <w:rPr>
          <w:rFonts w:asciiTheme="majorHAnsi" w:eastAsia="Calibri" w:hAnsiTheme="majorHAnsi" w:cstheme="majorHAnsi"/>
          <w:sz w:val="22"/>
          <w:szCs w:val="22"/>
        </w:rPr>
        <w:t>.</w:t>
      </w:r>
    </w:p>
    <w:p w:rsidR="00422A9F" w:rsidRDefault="00AA660F" w:rsidP="003668D8">
      <w:pPr>
        <w:pStyle w:val="Normale1"/>
        <w:shd w:val="clear" w:color="auto" w:fill="FDFDFD"/>
        <w:spacing w:line="276" w:lineRule="auto"/>
        <w:ind w:right="220"/>
        <w:rPr>
          <w:rFonts w:asciiTheme="majorHAnsi" w:eastAsia="Calibri" w:hAnsiTheme="majorHAnsi" w:cstheme="majorHAnsi"/>
          <w:sz w:val="34"/>
          <w:szCs w:val="34"/>
        </w:rPr>
      </w:pPr>
      <w:r>
        <w:rPr>
          <w:rFonts w:asciiTheme="majorHAnsi" w:eastAsia="Calibri" w:hAnsiTheme="majorHAnsi" w:cstheme="majorHAnsi"/>
          <w:sz w:val="22"/>
          <w:szCs w:val="22"/>
        </w:rPr>
        <w:t xml:space="preserve">Per tutte le altre </w:t>
      </w:r>
      <w:r w:rsidRPr="00AA660F">
        <w:rPr>
          <w:rFonts w:asciiTheme="majorHAnsi" w:eastAsia="Calibri" w:hAnsiTheme="majorHAnsi" w:cstheme="majorHAnsi"/>
          <w:sz w:val="22"/>
          <w:szCs w:val="22"/>
        </w:rPr>
        <w:t>norme in merito a fatturazione e pagamento si rimanda al Capitolato Speciale di gara.</w:t>
      </w:r>
    </w:p>
    <w:p w:rsidR="00132A93" w:rsidRPr="0075396E" w:rsidRDefault="00B6274C" w:rsidP="00B41725">
      <w:pPr>
        <w:pStyle w:val="Titolo2"/>
      </w:pPr>
      <w:bookmarkStart w:id="44" w:name="_Toc201836924"/>
      <w:r w:rsidRPr="0075396E">
        <w:t>Articolo 14 - Opere e oneri a carico della Stazione Appaltante</w:t>
      </w:r>
      <w:bookmarkEnd w:id="44"/>
    </w:p>
    <w:p w:rsidR="00132A93" w:rsidRPr="00AA660F" w:rsidRDefault="00B6274C" w:rsidP="003668D8">
      <w:pPr>
        <w:pStyle w:val="Normale1"/>
        <w:shd w:val="clear" w:color="auto" w:fill="FDFDFD"/>
        <w:spacing w:before="240" w:after="240"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La Stazione Appaltante garantirà:</w:t>
      </w:r>
    </w:p>
    <w:p w:rsidR="00132A93" w:rsidRDefault="00B6274C" w:rsidP="003668D8">
      <w:pPr>
        <w:pStyle w:val="Normale1"/>
        <w:numPr>
          <w:ilvl w:val="0"/>
          <w:numId w:val="23"/>
        </w:numPr>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la predisposizione degli ambienti per la posa degli arredi.</w:t>
      </w:r>
    </w:p>
    <w:p w:rsidR="00115390" w:rsidRPr="00AA660F" w:rsidRDefault="00115390" w:rsidP="00115390">
      <w:pPr>
        <w:pStyle w:val="Normale1"/>
        <w:shd w:val="clear" w:color="auto" w:fill="FDFDFD"/>
        <w:spacing w:line="276" w:lineRule="auto"/>
        <w:ind w:left="1440" w:right="240"/>
        <w:rPr>
          <w:rFonts w:asciiTheme="majorHAnsi" w:eastAsia="Calibri" w:hAnsiTheme="majorHAnsi" w:cstheme="majorHAnsi"/>
          <w:sz w:val="22"/>
          <w:szCs w:val="22"/>
        </w:rPr>
      </w:pPr>
    </w:p>
    <w:p w:rsidR="00132A93" w:rsidRPr="0075396E" w:rsidRDefault="00B6274C" w:rsidP="00B41725">
      <w:pPr>
        <w:pStyle w:val="Titolo2"/>
      </w:pPr>
      <w:bookmarkStart w:id="45" w:name="_Toc201836925"/>
      <w:r w:rsidRPr="0075396E">
        <w:lastRenderedPageBreak/>
        <w:t>Articolo 15 - Prestazioni e oneri a carico dell’affidatario</w:t>
      </w:r>
      <w:bookmarkEnd w:id="45"/>
    </w:p>
    <w:p w:rsidR="00132A93" w:rsidRPr="00AA660F" w:rsidRDefault="00B6274C" w:rsidP="003668D8">
      <w:pPr>
        <w:pStyle w:val="Normale1"/>
        <w:shd w:val="clear" w:color="auto" w:fill="FDFDFD"/>
        <w:spacing w:before="240" w:after="240"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La ditta affidataria dovrà rispettare relativamente alla fornitura e posa in opera degli arredi quanto di seguito indicato:</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verifica di ogni area oggetto di intervento, prima della realizzazione e messa in opera degli arredi, al fine di apportare qualunque loro adattamento necessario alle condizioni dei locali e degli impianti;</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il riscontro delle possibili interferenze tra impianti ed arredi;</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la consegna dovrà avvenire in tempo utile per consentire al DEC di esaminare gli elaborati per l’approvazione e l’eventuale richiesta di integrazioni e/o modifiche.</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la fornitura dei campioni dei materiali eventualmente richieste dal DEC;</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posa in opera degli arredi comprensiva di trasporto, scarico, trasferimento dei materiali al locale di installazione, compreso l’utilizzo di eventuali macchine di sollevamento;</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l’imballaggio e il suo smaltimento;</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l’installazione e il montaggio a regola d’arte;</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l’assistenza al collaudo;</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la fornitura completa di chioderia, bulloneria e qualsiasi altra applicazione di ferramenta a norma dei tipi e delle prescrizioni, delle ulteriori giunzioni, innesti, tagli e forature di qualunque dimensione e particolarità e quant’altro necessiti al finimento della struttura e secondo le migliori regole dell’arte;</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consegna delle certificazioni di garanzia e qualità relative ad ogni singolo materiale impiegato per la realizzazione delle opere, tenendo presente che i materiali di rivestimento debbono essere previsti di CLASSE 1 e 1IM di reazione al fuoco secondo le norme di cui al DM 03 agosto 2015;</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dichiarazione che gli arredi non rilasciano composti organici volatili, non emettono formaldeide ed hanno un’alta resistenza agli agenti chimici ed ai solventi organici, con particolare riferimento ai prodotti utilizzati per la sanificazione dei locali;</w:t>
      </w:r>
    </w:p>
    <w:p w:rsidR="00132A93" w:rsidRPr="00AA660F" w:rsidRDefault="00B6274C" w:rsidP="003668D8">
      <w:pPr>
        <w:pStyle w:val="Normale1"/>
        <w:numPr>
          <w:ilvl w:val="0"/>
          <w:numId w:val="4"/>
        </w:numPr>
        <w:shd w:val="clear" w:color="auto" w:fill="FDFDFD"/>
        <w:tabs>
          <w:tab w:val="left" w:pos="426"/>
        </w:tabs>
        <w:spacing w:line="276" w:lineRule="auto"/>
        <w:ind w:left="426" w:right="240" w:hanging="426"/>
        <w:rPr>
          <w:rFonts w:asciiTheme="majorHAnsi" w:eastAsia="Calibri" w:hAnsiTheme="majorHAnsi" w:cstheme="majorHAnsi"/>
        </w:rPr>
      </w:pPr>
      <w:r w:rsidRPr="00AA660F">
        <w:rPr>
          <w:rFonts w:asciiTheme="majorHAnsi" w:eastAsia="Calibri" w:hAnsiTheme="majorHAnsi" w:cstheme="majorHAnsi"/>
          <w:sz w:val="22"/>
          <w:szCs w:val="22"/>
        </w:rPr>
        <w:t>tutti i colori saranno a scelta del DEC previa esibizione delle campionature.</w:t>
      </w:r>
    </w:p>
    <w:p w:rsidR="00132A93" w:rsidRPr="00AA660F" w:rsidRDefault="00B6274C" w:rsidP="003668D8">
      <w:pPr>
        <w:pStyle w:val="Normale1"/>
        <w:shd w:val="clear" w:color="auto" w:fill="FDFDFD"/>
        <w:spacing w:before="240" w:after="240"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L’Affidatario dovrà inoltre:</w:t>
      </w:r>
    </w:p>
    <w:p w:rsidR="00132A93" w:rsidRPr="00AA660F" w:rsidRDefault="00B6274C" w:rsidP="003668D8">
      <w:pPr>
        <w:pStyle w:val="Normale1"/>
        <w:shd w:val="clear" w:color="auto" w:fill="FDFDFD"/>
        <w:tabs>
          <w:tab w:val="left" w:pos="426"/>
        </w:tabs>
        <w:spacing w:line="276" w:lineRule="auto"/>
        <w:ind w:left="426" w:right="240" w:hanging="426"/>
        <w:rPr>
          <w:rFonts w:asciiTheme="majorHAnsi" w:eastAsia="Calibri" w:hAnsiTheme="majorHAnsi" w:cstheme="majorHAnsi"/>
          <w:sz w:val="22"/>
          <w:szCs w:val="22"/>
          <w:u w:val="single"/>
        </w:rPr>
      </w:pPr>
      <w:r w:rsidRPr="00AA660F">
        <w:rPr>
          <w:rFonts w:asciiTheme="majorHAnsi" w:eastAsia="Calibri" w:hAnsiTheme="majorHAnsi" w:cstheme="majorHAnsi"/>
          <w:sz w:val="22"/>
          <w:szCs w:val="22"/>
        </w:rPr>
        <w:t>●</w:t>
      </w:r>
      <w:r w:rsidR="0061366C">
        <w:rPr>
          <w:rFonts w:asciiTheme="majorHAnsi" w:eastAsia="Calibri" w:hAnsiTheme="majorHAnsi" w:cstheme="majorHAnsi"/>
          <w:sz w:val="22"/>
          <w:szCs w:val="22"/>
        </w:rPr>
        <w:tab/>
      </w:r>
      <w:r w:rsidRPr="00AA660F">
        <w:rPr>
          <w:rFonts w:asciiTheme="majorHAnsi" w:eastAsia="Calibri" w:hAnsiTheme="majorHAnsi" w:cstheme="majorHAnsi"/>
          <w:sz w:val="22"/>
          <w:szCs w:val="22"/>
          <w:u w:val="single"/>
        </w:rPr>
        <w:t>prima dell’avvio dell’esecuzione del contratto:</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tab/>
      </w:r>
      <w:r w:rsidR="00B6274C" w:rsidRPr="00AA660F">
        <w:rPr>
          <w:rFonts w:asciiTheme="majorHAnsi" w:eastAsia="Calibri" w:hAnsiTheme="majorHAnsi" w:cstheme="majorHAnsi"/>
          <w:sz w:val="22"/>
          <w:szCs w:val="22"/>
        </w:rPr>
        <w:t>L’Affidatario dovrà predisporre e consegnare le eventuali campionature, le certificazioni e  schede  tecniche.</w:t>
      </w:r>
    </w:p>
    <w:p w:rsidR="00132A93" w:rsidRPr="00AA660F" w:rsidRDefault="00B6274C" w:rsidP="003668D8">
      <w:pPr>
        <w:pStyle w:val="Normale1"/>
        <w:shd w:val="clear" w:color="auto" w:fill="FDFDFD"/>
        <w:tabs>
          <w:tab w:val="left" w:pos="426"/>
        </w:tabs>
        <w:spacing w:line="276" w:lineRule="auto"/>
        <w:ind w:left="426" w:right="240" w:hanging="426"/>
        <w:rPr>
          <w:rFonts w:asciiTheme="majorHAnsi" w:eastAsia="Calibri" w:hAnsiTheme="majorHAnsi" w:cstheme="majorHAnsi"/>
          <w:sz w:val="22"/>
          <w:szCs w:val="22"/>
          <w:u w:val="single"/>
        </w:rPr>
      </w:pPr>
      <w:r w:rsidRPr="00AA660F">
        <w:rPr>
          <w:rFonts w:asciiTheme="majorHAnsi" w:eastAsia="Calibri" w:hAnsiTheme="majorHAnsi" w:cstheme="majorHAnsi"/>
          <w:sz w:val="22"/>
          <w:szCs w:val="22"/>
        </w:rPr>
        <w:t>●</w:t>
      </w:r>
      <w:r w:rsidR="0061366C">
        <w:rPr>
          <w:rFonts w:asciiTheme="majorHAnsi" w:eastAsia="Calibri" w:hAnsiTheme="majorHAnsi" w:cstheme="majorHAnsi"/>
          <w:sz w:val="22"/>
          <w:szCs w:val="22"/>
        </w:rPr>
        <w:tab/>
      </w:r>
      <w:r w:rsidRPr="00AA660F">
        <w:rPr>
          <w:rFonts w:asciiTheme="majorHAnsi" w:eastAsia="Calibri" w:hAnsiTheme="majorHAnsi" w:cstheme="majorHAnsi"/>
          <w:sz w:val="22"/>
          <w:szCs w:val="22"/>
          <w:u w:val="single"/>
        </w:rPr>
        <w:t>in fase di esecuzione:</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tab/>
      </w:r>
      <w:r w:rsidR="00B6274C" w:rsidRPr="00AA660F">
        <w:rPr>
          <w:rFonts w:asciiTheme="majorHAnsi" w:eastAsia="Calibri" w:hAnsiTheme="majorHAnsi" w:cstheme="majorHAnsi"/>
          <w:sz w:val="22"/>
          <w:szCs w:val="22"/>
        </w:rPr>
        <w:t>L’Affidatario dovrà provvedere alla corretta installazione degli arredi secondo la regola dell’arte, considerando le dimensioni e gli spazi delle pareti da realizzarsi e preventivate con le altre maestranze eventualmente presenti in cantiere in accordo con il DEC del contratto.</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tab/>
      </w:r>
      <w:r w:rsidR="00B6274C" w:rsidRPr="00AA660F">
        <w:rPr>
          <w:rFonts w:asciiTheme="majorHAnsi" w:eastAsia="Calibri" w:hAnsiTheme="majorHAnsi" w:cstheme="majorHAnsi"/>
          <w:sz w:val="22"/>
          <w:szCs w:val="22"/>
        </w:rPr>
        <w:t>La fornitura dovrà essere svolta nel rispetto dei documenti consegnati ed approvati dalla Stazione Appaltante di cui al punto precedente, della normativa vigente applicabile, e delle prescrizioni contenute nel presente documento.</w:t>
      </w:r>
    </w:p>
    <w:p w:rsidR="00132A93" w:rsidRPr="00AA660F" w:rsidRDefault="00B6274C" w:rsidP="003668D8">
      <w:pPr>
        <w:pStyle w:val="Normale1"/>
        <w:shd w:val="clear" w:color="auto" w:fill="FDFDFD"/>
        <w:tabs>
          <w:tab w:val="left" w:pos="426"/>
        </w:tabs>
        <w:spacing w:line="276" w:lineRule="auto"/>
        <w:ind w:left="426" w:right="240" w:hanging="426"/>
        <w:rPr>
          <w:rFonts w:asciiTheme="majorHAnsi" w:eastAsia="Calibri" w:hAnsiTheme="majorHAnsi" w:cstheme="majorHAnsi"/>
          <w:sz w:val="22"/>
          <w:szCs w:val="22"/>
          <w:u w:val="single"/>
        </w:rPr>
      </w:pPr>
      <w:r w:rsidRPr="00AA660F">
        <w:rPr>
          <w:rFonts w:asciiTheme="majorHAnsi" w:eastAsia="Calibri" w:hAnsiTheme="majorHAnsi" w:cstheme="majorHAnsi"/>
          <w:sz w:val="22"/>
          <w:szCs w:val="22"/>
        </w:rPr>
        <w:t>●</w:t>
      </w:r>
      <w:r w:rsidR="0061366C">
        <w:rPr>
          <w:rFonts w:asciiTheme="majorHAnsi" w:eastAsia="Calibri" w:hAnsiTheme="majorHAnsi" w:cstheme="majorHAnsi"/>
          <w:sz w:val="22"/>
          <w:szCs w:val="22"/>
        </w:rPr>
        <w:tab/>
      </w:r>
      <w:r w:rsidRPr="00AA660F">
        <w:rPr>
          <w:rFonts w:asciiTheme="majorHAnsi" w:eastAsia="Calibri" w:hAnsiTheme="majorHAnsi" w:cstheme="majorHAnsi"/>
          <w:sz w:val="22"/>
          <w:szCs w:val="22"/>
          <w:u w:val="single"/>
        </w:rPr>
        <w:t>ad ultimazione delle prestazioni:</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lastRenderedPageBreak/>
        <w:tab/>
      </w:r>
      <w:r w:rsidR="00B6274C" w:rsidRPr="00AA660F">
        <w:rPr>
          <w:rFonts w:asciiTheme="majorHAnsi" w:eastAsia="Calibri" w:hAnsiTheme="majorHAnsi" w:cstheme="majorHAnsi"/>
          <w:sz w:val="22"/>
          <w:szCs w:val="22"/>
        </w:rPr>
        <w:t>Il Direttore dell’esecuzione emetterà opportuno verbale di regolare esecuzione/</w:t>
      </w:r>
      <w:r w:rsidR="00DC5000" w:rsidRPr="00AA660F">
        <w:rPr>
          <w:rFonts w:asciiTheme="majorHAnsi" w:eastAsia="Calibri" w:hAnsiTheme="majorHAnsi" w:cstheme="majorHAnsi"/>
          <w:sz w:val="22"/>
          <w:szCs w:val="22"/>
        </w:rPr>
        <w:t>verifica di conformità/</w:t>
      </w:r>
      <w:r w:rsidR="00B6274C" w:rsidRPr="00AA660F">
        <w:rPr>
          <w:rFonts w:asciiTheme="majorHAnsi" w:eastAsia="Calibri" w:hAnsiTheme="majorHAnsi" w:cstheme="majorHAnsi"/>
          <w:sz w:val="22"/>
          <w:szCs w:val="22"/>
        </w:rPr>
        <w:t>collaudo della fornitura nei termini stabiliti dalla vigente normativa.</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tab/>
      </w:r>
      <w:r w:rsidR="00B6274C" w:rsidRPr="00AA660F">
        <w:rPr>
          <w:rFonts w:asciiTheme="majorHAnsi" w:eastAsia="Calibri" w:hAnsiTheme="majorHAnsi" w:cstheme="majorHAnsi"/>
          <w:sz w:val="22"/>
          <w:szCs w:val="22"/>
        </w:rPr>
        <w:t>La ditta dovrà dare l’assistenza necessaria alle operazioni di verifica da parte del Direttore dell’esecuzione e fornire tutte le certificazioni previste dalla normativa vigente.</w:t>
      </w:r>
    </w:p>
    <w:p w:rsidR="00132A93" w:rsidRPr="00AA660F" w:rsidRDefault="0061366C" w:rsidP="003668D8">
      <w:pPr>
        <w:pStyle w:val="Normale1"/>
        <w:shd w:val="clear" w:color="auto" w:fill="FDFDFD"/>
        <w:tabs>
          <w:tab w:val="left" w:pos="426"/>
        </w:tabs>
        <w:spacing w:line="276" w:lineRule="auto"/>
        <w:ind w:left="426" w:right="220" w:hanging="426"/>
        <w:rPr>
          <w:rFonts w:asciiTheme="majorHAnsi" w:eastAsia="Calibri" w:hAnsiTheme="majorHAnsi" w:cstheme="majorHAnsi"/>
          <w:sz w:val="22"/>
          <w:szCs w:val="22"/>
        </w:rPr>
      </w:pPr>
      <w:r>
        <w:rPr>
          <w:rFonts w:asciiTheme="majorHAnsi" w:eastAsia="Calibri" w:hAnsiTheme="majorHAnsi" w:cstheme="majorHAnsi"/>
          <w:sz w:val="22"/>
          <w:szCs w:val="22"/>
        </w:rPr>
        <w:tab/>
      </w:r>
      <w:r w:rsidR="00B6274C" w:rsidRPr="00AA660F">
        <w:rPr>
          <w:rFonts w:asciiTheme="majorHAnsi" w:eastAsia="Calibri" w:hAnsiTheme="majorHAnsi" w:cstheme="majorHAnsi"/>
          <w:sz w:val="22"/>
          <w:szCs w:val="22"/>
        </w:rPr>
        <w:t>La ditta dovrà inoltre consegnare, sia su supporto cartaceo che su supporto informatico:</w:t>
      </w:r>
    </w:p>
    <w:p w:rsidR="00132A93" w:rsidRPr="00AA660F" w:rsidRDefault="00B6274C" w:rsidP="003668D8">
      <w:pPr>
        <w:pStyle w:val="Normale1"/>
        <w:shd w:val="clear" w:color="auto" w:fill="FDFDFD"/>
        <w:tabs>
          <w:tab w:val="left" w:pos="1701"/>
        </w:tabs>
        <w:spacing w:line="276" w:lineRule="auto"/>
        <w:ind w:left="1701" w:right="22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w:t>
      </w:r>
      <w:r w:rsidR="0061366C">
        <w:rPr>
          <w:rFonts w:asciiTheme="majorHAnsi" w:eastAsia="Calibri" w:hAnsiTheme="majorHAnsi" w:cstheme="majorHAnsi"/>
          <w:sz w:val="22"/>
          <w:szCs w:val="22"/>
        </w:rPr>
        <w:tab/>
      </w:r>
      <w:r w:rsidRPr="00AA660F">
        <w:rPr>
          <w:rFonts w:asciiTheme="majorHAnsi" w:eastAsia="Calibri" w:hAnsiTheme="majorHAnsi" w:cstheme="majorHAnsi"/>
          <w:sz w:val="22"/>
          <w:szCs w:val="22"/>
        </w:rPr>
        <w:t>i disegni, i documenti di as-built, i libretti di manutenzione,</w:t>
      </w:r>
    </w:p>
    <w:p w:rsidR="0061366C" w:rsidRPr="00AA660F" w:rsidRDefault="00B6274C" w:rsidP="003668D8">
      <w:pPr>
        <w:pStyle w:val="Normale1"/>
        <w:shd w:val="clear" w:color="auto" w:fill="FDFDFD"/>
        <w:tabs>
          <w:tab w:val="left" w:pos="1701"/>
        </w:tabs>
        <w:spacing w:line="276" w:lineRule="auto"/>
        <w:ind w:left="1701" w:right="22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w:t>
      </w:r>
      <w:r w:rsidR="0061366C">
        <w:rPr>
          <w:rFonts w:asciiTheme="majorHAnsi" w:eastAsia="Calibri" w:hAnsiTheme="majorHAnsi" w:cstheme="majorHAnsi"/>
          <w:sz w:val="22"/>
          <w:szCs w:val="22"/>
        </w:rPr>
        <w:tab/>
      </w:r>
      <w:r w:rsidRPr="00AA660F">
        <w:rPr>
          <w:rFonts w:asciiTheme="majorHAnsi" w:eastAsia="Calibri" w:hAnsiTheme="majorHAnsi" w:cstheme="majorHAnsi"/>
          <w:sz w:val="22"/>
          <w:szCs w:val="22"/>
        </w:rPr>
        <w:t>le certificazioni di garanzia e qualità relative ad ogni singolo materiale impiegato per la realizzazione delle opere, tenendo presente che i materiali di rivestimento debbono essere previsti di CLASSE 1 di reazione al fuoco secondo le norme di cui al DM 26/06/84;</w:t>
      </w:r>
    </w:p>
    <w:p w:rsidR="00132A93" w:rsidRPr="00AA660F" w:rsidRDefault="00B6274C" w:rsidP="003668D8">
      <w:pPr>
        <w:pStyle w:val="Normale1"/>
        <w:numPr>
          <w:ilvl w:val="0"/>
          <w:numId w:val="16"/>
        </w:numPr>
        <w:shd w:val="clear" w:color="auto" w:fill="FDFDFD"/>
        <w:spacing w:line="276" w:lineRule="auto"/>
        <w:ind w:left="1701" w:right="220" w:hanging="425"/>
        <w:rPr>
          <w:rFonts w:asciiTheme="majorHAnsi" w:eastAsia="Calibri" w:hAnsiTheme="majorHAnsi" w:cstheme="majorHAnsi"/>
          <w:sz w:val="22"/>
          <w:szCs w:val="22"/>
        </w:rPr>
      </w:pPr>
      <w:r w:rsidRPr="00AA660F">
        <w:rPr>
          <w:rFonts w:asciiTheme="majorHAnsi" w:eastAsia="Calibri" w:hAnsiTheme="majorHAnsi" w:cstheme="majorHAnsi"/>
          <w:sz w:val="22"/>
          <w:szCs w:val="22"/>
        </w:rPr>
        <w:t>dichiarazione che gli arredi non rilasciano composti organici volatili, non emettono formaldeide ed hanno un’alta resistenza agli agenti chimici ed ai solventi organici, con particolare riferimento ai prodotti utilizzati per la sanificazione dei locali;</w:t>
      </w:r>
    </w:p>
    <w:p w:rsidR="00115390" w:rsidRDefault="00115390" w:rsidP="00192256">
      <w:pPr>
        <w:pStyle w:val="Titolo4"/>
        <w:shd w:val="clear" w:color="auto" w:fill="FFFFFF"/>
        <w:spacing w:before="0" w:after="0" w:line="276" w:lineRule="auto"/>
        <w:rPr>
          <w:rFonts w:asciiTheme="majorHAnsi" w:eastAsia="Calibri" w:hAnsiTheme="majorHAnsi" w:cstheme="majorHAnsi"/>
          <w:i/>
          <w:sz w:val="30"/>
          <w:szCs w:val="30"/>
        </w:rPr>
      </w:pPr>
    </w:p>
    <w:p w:rsidR="00132A93" w:rsidRPr="0075396E" w:rsidRDefault="00B6274C" w:rsidP="00B41725">
      <w:pPr>
        <w:pStyle w:val="Titolo2"/>
      </w:pPr>
      <w:bookmarkStart w:id="46" w:name="_Toc201836926"/>
      <w:r w:rsidRPr="0075396E">
        <w:t>Articolo 16 - Norme tecniche integrative</w:t>
      </w:r>
      <w:bookmarkEnd w:id="46"/>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La fornitura oggetto di affidamento avviene all’interno de</w:t>
      </w:r>
      <w:r w:rsidR="006C1A1E">
        <w:rPr>
          <w:rFonts w:asciiTheme="majorHAnsi" w:eastAsia="Calibri" w:hAnsiTheme="majorHAnsi" w:cstheme="majorHAnsi"/>
          <w:sz w:val="22"/>
          <w:szCs w:val="22"/>
        </w:rPr>
        <w:t xml:space="preserve">lle case della comunità e ospedali di comunità </w:t>
      </w:r>
      <w:r w:rsidRPr="00AA660F">
        <w:rPr>
          <w:rFonts w:asciiTheme="majorHAnsi" w:eastAsia="Calibri" w:hAnsiTheme="majorHAnsi" w:cstheme="majorHAnsi"/>
          <w:sz w:val="22"/>
          <w:szCs w:val="22"/>
        </w:rPr>
        <w:t xml:space="preserve">dell’Azienda </w:t>
      </w:r>
      <w:r w:rsidR="006C1A1E">
        <w:rPr>
          <w:rFonts w:asciiTheme="majorHAnsi" w:eastAsia="Calibri" w:hAnsiTheme="majorHAnsi" w:cstheme="majorHAnsi"/>
          <w:sz w:val="22"/>
          <w:szCs w:val="22"/>
        </w:rPr>
        <w:t xml:space="preserve">USL </w:t>
      </w:r>
      <w:r w:rsidRPr="00AA660F">
        <w:rPr>
          <w:rFonts w:asciiTheme="majorHAnsi" w:eastAsia="Calibri" w:hAnsiTheme="majorHAnsi" w:cstheme="majorHAnsi"/>
          <w:sz w:val="22"/>
          <w:szCs w:val="22"/>
        </w:rPr>
        <w:t xml:space="preserve">di Bologna, </w:t>
      </w:r>
      <w:r w:rsidR="006C1A1E">
        <w:rPr>
          <w:rFonts w:asciiTheme="majorHAnsi" w:eastAsia="Calibri" w:hAnsiTheme="majorHAnsi" w:cstheme="majorHAnsi"/>
          <w:sz w:val="22"/>
          <w:szCs w:val="22"/>
        </w:rPr>
        <w:t>in alcuni casi in ambienti limitrofi ad aree in cui è presente attività sanitaria</w:t>
      </w:r>
      <w:r w:rsidRPr="00AA660F">
        <w:rPr>
          <w:rFonts w:asciiTheme="majorHAnsi" w:eastAsia="Calibri" w:hAnsiTheme="majorHAnsi" w:cstheme="majorHAnsi"/>
          <w:sz w:val="22"/>
          <w:szCs w:val="22"/>
        </w:rPr>
        <w:t xml:space="preserve">, </w:t>
      </w:r>
      <w:r w:rsidR="006C1A1E">
        <w:rPr>
          <w:rFonts w:asciiTheme="majorHAnsi" w:eastAsia="Calibri" w:hAnsiTheme="majorHAnsi" w:cstheme="majorHAnsi"/>
          <w:sz w:val="22"/>
          <w:szCs w:val="22"/>
        </w:rPr>
        <w:t xml:space="preserve">e comunque </w:t>
      </w:r>
      <w:r w:rsidRPr="00AA660F">
        <w:rPr>
          <w:rFonts w:asciiTheme="majorHAnsi" w:eastAsia="Calibri" w:hAnsiTheme="majorHAnsi" w:cstheme="majorHAnsi"/>
          <w:sz w:val="22"/>
          <w:szCs w:val="22"/>
        </w:rPr>
        <w:t xml:space="preserve">in contemporanea alle fasi finali di collaudo e attivazione degli spazi </w:t>
      </w:r>
      <w:r w:rsidR="006C1A1E">
        <w:rPr>
          <w:rFonts w:asciiTheme="majorHAnsi" w:eastAsia="Calibri" w:hAnsiTheme="majorHAnsi" w:cstheme="majorHAnsi"/>
          <w:sz w:val="22"/>
          <w:szCs w:val="22"/>
        </w:rPr>
        <w:t xml:space="preserve">oggetto di intervento, </w:t>
      </w:r>
      <w:r w:rsidRPr="00AA660F">
        <w:rPr>
          <w:rFonts w:asciiTheme="majorHAnsi" w:eastAsia="Calibri" w:hAnsiTheme="majorHAnsi" w:cstheme="majorHAnsi"/>
          <w:sz w:val="22"/>
          <w:szCs w:val="22"/>
        </w:rPr>
        <w:t xml:space="preserve">con conseguenti possibili lavorazioni di completamento di aspetti di dettaglio. All’interno dei suddetti </w:t>
      </w:r>
      <w:r w:rsidR="006C1A1E">
        <w:rPr>
          <w:rFonts w:asciiTheme="majorHAnsi" w:eastAsia="Calibri" w:hAnsiTheme="majorHAnsi" w:cstheme="majorHAnsi"/>
          <w:sz w:val="22"/>
          <w:szCs w:val="22"/>
        </w:rPr>
        <w:t xml:space="preserve">presidi </w:t>
      </w:r>
      <w:r w:rsidRPr="00AA660F">
        <w:rPr>
          <w:rFonts w:asciiTheme="majorHAnsi" w:eastAsia="Calibri" w:hAnsiTheme="majorHAnsi" w:cstheme="majorHAnsi"/>
          <w:sz w:val="22"/>
          <w:szCs w:val="22"/>
        </w:rPr>
        <w:t xml:space="preserve">è dunque possibile, contemporaneamente alla fornitura, la presenza di </w:t>
      </w:r>
      <w:r w:rsidR="006C1A1E">
        <w:rPr>
          <w:rFonts w:asciiTheme="majorHAnsi" w:eastAsia="Calibri" w:hAnsiTheme="majorHAnsi" w:cstheme="majorHAnsi"/>
          <w:sz w:val="22"/>
          <w:szCs w:val="22"/>
        </w:rPr>
        <w:t xml:space="preserve">utenza e personale dell’Azienda, nonché  di </w:t>
      </w:r>
      <w:r w:rsidRPr="00AA660F">
        <w:rPr>
          <w:rFonts w:asciiTheme="majorHAnsi" w:eastAsia="Calibri" w:hAnsiTheme="majorHAnsi" w:cstheme="majorHAnsi"/>
          <w:sz w:val="22"/>
          <w:szCs w:val="22"/>
        </w:rPr>
        <w:t>maestranze</w:t>
      </w:r>
      <w:r w:rsidR="006C1A1E">
        <w:rPr>
          <w:rFonts w:asciiTheme="majorHAnsi" w:eastAsia="Calibri" w:hAnsiTheme="majorHAnsi" w:cstheme="majorHAnsi"/>
          <w:sz w:val="22"/>
          <w:szCs w:val="22"/>
        </w:rPr>
        <w:t xml:space="preserve"> dell’impresa esecutrice</w:t>
      </w:r>
      <w:r w:rsidRPr="00AA660F">
        <w:rPr>
          <w:rFonts w:asciiTheme="majorHAnsi" w:eastAsia="Calibri" w:hAnsiTheme="majorHAnsi" w:cstheme="majorHAnsi"/>
          <w:sz w:val="22"/>
          <w:szCs w:val="22"/>
        </w:rPr>
        <w:t>.</w:t>
      </w:r>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 xml:space="preserve">L’accesso </w:t>
      </w:r>
      <w:r w:rsidR="006C1A1E">
        <w:rPr>
          <w:rFonts w:asciiTheme="majorHAnsi" w:eastAsia="Calibri" w:hAnsiTheme="majorHAnsi" w:cstheme="majorHAnsi"/>
          <w:sz w:val="22"/>
          <w:szCs w:val="22"/>
        </w:rPr>
        <w:t xml:space="preserve">all’area </w:t>
      </w:r>
      <w:r w:rsidRPr="00AA660F">
        <w:rPr>
          <w:rFonts w:asciiTheme="majorHAnsi" w:eastAsia="Calibri" w:hAnsiTheme="majorHAnsi" w:cstheme="majorHAnsi"/>
          <w:sz w:val="22"/>
          <w:szCs w:val="22"/>
        </w:rPr>
        <w:t xml:space="preserve">di intervento </w:t>
      </w:r>
      <w:r w:rsidR="006C1A1E">
        <w:rPr>
          <w:rFonts w:asciiTheme="majorHAnsi" w:eastAsia="Calibri" w:hAnsiTheme="majorHAnsi" w:cstheme="majorHAnsi"/>
          <w:sz w:val="22"/>
          <w:szCs w:val="22"/>
        </w:rPr>
        <w:t>è prevista</w:t>
      </w:r>
      <w:r w:rsidRPr="00AA660F">
        <w:rPr>
          <w:rFonts w:asciiTheme="majorHAnsi" w:eastAsia="Calibri" w:hAnsiTheme="majorHAnsi" w:cstheme="majorHAnsi"/>
          <w:sz w:val="22"/>
          <w:szCs w:val="22"/>
        </w:rPr>
        <w:t xml:space="preserve"> mediante percorsi interni </w:t>
      </w:r>
      <w:r w:rsidR="006C1A1E">
        <w:rPr>
          <w:rFonts w:asciiTheme="majorHAnsi" w:eastAsia="Calibri" w:hAnsiTheme="majorHAnsi" w:cstheme="majorHAnsi"/>
          <w:sz w:val="22"/>
          <w:szCs w:val="22"/>
        </w:rPr>
        <w:t>al presidio</w:t>
      </w:r>
      <w:r w:rsidRPr="00AA660F">
        <w:rPr>
          <w:rFonts w:asciiTheme="majorHAnsi" w:eastAsia="Calibri" w:hAnsiTheme="majorHAnsi" w:cstheme="majorHAnsi"/>
          <w:sz w:val="22"/>
          <w:szCs w:val="22"/>
        </w:rPr>
        <w:t>, sia nella circolazione carrabile al piano stradale, sia nella circolazione interna al presidio</w:t>
      </w:r>
      <w:r w:rsidR="006C1A1E">
        <w:rPr>
          <w:rFonts w:asciiTheme="majorHAnsi" w:eastAsia="Calibri" w:hAnsiTheme="majorHAnsi" w:cstheme="majorHAnsi"/>
          <w:sz w:val="22"/>
          <w:szCs w:val="22"/>
        </w:rPr>
        <w:t>,</w:t>
      </w:r>
      <w:r w:rsidR="006C1A1E" w:rsidRPr="00AA660F">
        <w:rPr>
          <w:rFonts w:asciiTheme="majorHAnsi" w:eastAsia="Calibri" w:hAnsiTheme="majorHAnsi" w:cstheme="majorHAnsi"/>
          <w:sz w:val="22"/>
          <w:szCs w:val="22"/>
        </w:rPr>
        <w:t>pertanto dovrà garantire la sicurezza e la continuità dei servizi sanitari e assistenziali</w:t>
      </w:r>
      <w:r w:rsidR="006C1A1E">
        <w:rPr>
          <w:rFonts w:asciiTheme="majorHAnsi" w:eastAsia="Calibri" w:hAnsiTheme="majorHAnsi" w:cstheme="majorHAnsi"/>
          <w:sz w:val="22"/>
          <w:szCs w:val="22"/>
        </w:rPr>
        <w:t>, ove presenti.</w:t>
      </w:r>
    </w:p>
    <w:p w:rsidR="00132A93" w:rsidRPr="00AA660F"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Ciò comporta che dovranno essere adottate tutte le misure per ridurre al minimo l’impatto del cantiere sul</w:t>
      </w:r>
      <w:r w:rsidR="006C1A1E">
        <w:rPr>
          <w:rFonts w:asciiTheme="majorHAnsi" w:eastAsia="Calibri" w:hAnsiTheme="majorHAnsi" w:cstheme="majorHAnsi"/>
          <w:sz w:val="22"/>
          <w:szCs w:val="22"/>
        </w:rPr>
        <w:t xml:space="preserve"> presidio</w:t>
      </w:r>
      <w:r w:rsidRPr="00AA660F">
        <w:rPr>
          <w:rFonts w:asciiTheme="majorHAnsi" w:eastAsia="Calibri" w:hAnsiTheme="majorHAnsi" w:cstheme="majorHAnsi"/>
          <w:sz w:val="22"/>
          <w:szCs w:val="22"/>
        </w:rPr>
        <w:t xml:space="preserve"> (rumore, polveri, accessi e percorsi degli utenti ecc.).</w:t>
      </w:r>
    </w:p>
    <w:p w:rsidR="00D926AD" w:rsidRDefault="00B6274C" w:rsidP="003668D8">
      <w:pPr>
        <w:pStyle w:val="Normale1"/>
        <w:shd w:val="clear" w:color="auto" w:fill="FDFDFD"/>
        <w:spacing w:line="276" w:lineRule="auto"/>
        <w:ind w:right="220"/>
        <w:rPr>
          <w:rFonts w:asciiTheme="majorHAnsi" w:eastAsia="Calibri" w:hAnsiTheme="majorHAnsi" w:cstheme="majorHAnsi"/>
          <w:sz w:val="22"/>
          <w:szCs w:val="22"/>
        </w:rPr>
      </w:pPr>
      <w:r w:rsidRPr="00AA660F">
        <w:rPr>
          <w:rFonts w:asciiTheme="majorHAnsi" w:eastAsia="Calibri" w:hAnsiTheme="majorHAnsi" w:cstheme="majorHAnsi"/>
          <w:sz w:val="22"/>
          <w:szCs w:val="22"/>
        </w:rPr>
        <w:t>È compresa nell’offerta la comprendente la rimozione con trasporto alle pubbliche discariche dei materiali di risulta.</w:t>
      </w:r>
    </w:p>
    <w:p w:rsidR="00192256" w:rsidRPr="00AA660F" w:rsidRDefault="00192256" w:rsidP="003668D8">
      <w:pPr>
        <w:pStyle w:val="Normale1"/>
        <w:shd w:val="clear" w:color="auto" w:fill="FDFDFD"/>
        <w:spacing w:line="276" w:lineRule="auto"/>
        <w:ind w:right="220"/>
        <w:rPr>
          <w:rFonts w:asciiTheme="majorHAnsi" w:eastAsia="Calibri" w:hAnsiTheme="majorHAnsi" w:cstheme="majorHAnsi"/>
          <w:sz w:val="22"/>
          <w:szCs w:val="22"/>
        </w:rPr>
      </w:pPr>
    </w:p>
    <w:p w:rsidR="00132A93" w:rsidRPr="0075396E" w:rsidRDefault="00B6274C" w:rsidP="00B41725">
      <w:pPr>
        <w:pStyle w:val="Titolo2"/>
      </w:pPr>
      <w:bookmarkStart w:id="47" w:name="_Toc201836927"/>
      <w:r w:rsidRPr="0075396E">
        <w:t>Articolo 17 - Ulteriori oneri e obblighi a carico dell’affidatario</w:t>
      </w:r>
      <w:bookmarkEnd w:id="47"/>
    </w:p>
    <w:p w:rsidR="00132A93" w:rsidRPr="00AA660F" w:rsidRDefault="00B6274C" w:rsidP="003668D8">
      <w:pPr>
        <w:pStyle w:val="Normale1"/>
        <w:shd w:val="clear" w:color="auto" w:fill="FDFDFD"/>
        <w:spacing w:before="240" w:after="240"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Sono a carico esclusivamente dell’affidatario e quindi comprese nel prezzo offerto tutte le spese e gli obblighi convenuti nei vari articoli del presente capitolato, oltre che gli obblighi ed oneri seguenti:</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a)</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tutte le spese per copie, bolli, ecc. comunque attinenti al contratto;</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b)</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 xml:space="preserve">i trasporti dagli stabilimenti e magazzini dell’aggiudicatario e delle sue fornitrici, lo scarico nel luogo di impiego di tutti gli apparecchi, attrezzi di lavoro occorrenti per l’esecuzione del lavoro, nell’intesa che il tutto viaggia sempre a spese ed esclusivo rischio e pericolo dell’impresa aggiudicataria; l’affidatario </w:t>
      </w:r>
      <w:r w:rsidRPr="00AA660F">
        <w:rPr>
          <w:rFonts w:asciiTheme="majorHAnsi" w:eastAsia="Calibri" w:hAnsiTheme="majorHAnsi" w:cstheme="majorHAnsi"/>
          <w:sz w:val="22"/>
          <w:szCs w:val="22"/>
        </w:rPr>
        <w:lastRenderedPageBreak/>
        <w:t>provvederà, inoltre, a sua cura a tutti i controlli del caso ed alla presentazione dei reclami ai vettori per smarrimenti, sottrazioni e danni di qualsiasi genere;</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c)</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il personale specializzato dell’impresa aggiudicataria ed i loro aiutanti e manovali per l’effettuazione del lavoro;</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d)</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tutti gli oneri derivanti dall'applicazione di tutte le leggi inerenti alla sicurezza;</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e)</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l’esecutore dovrà disporre di adeguata organizzazione di tecnici, mano d’opera specializzata e comune, macchinari e mezzi tecnici ed apparecchiature occorrenti per la perfetta esecuzione delle prestazioni;</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f)</w:t>
      </w:r>
      <w:r w:rsidRPr="00AA660F">
        <w:rPr>
          <w:rFonts w:asciiTheme="majorHAnsi" w:eastAsia="Calibri" w:hAnsiTheme="majorHAnsi" w:cstheme="majorHAnsi"/>
          <w:sz w:val="14"/>
          <w:szCs w:val="14"/>
        </w:rPr>
        <w:tab/>
      </w:r>
      <w:r w:rsidRPr="00AA660F">
        <w:rPr>
          <w:rFonts w:asciiTheme="majorHAnsi" w:eastAsia="Calibri" w:hAnsiTheme="majorHAnsi" w:cstheme="majorHAnsi"/>
          <w:sz w:val="22"/>
          <w:szCs w:val="22"/>
        </w:rPr>
        <w:t>l’affidatario dovrà assumere ogni onere, gravame, conseguenze  e  responsabilità  per tutto ciò che potrà accadere durante e dopo l’esecuzione dell’appalto per cause ed implicazioni dirette od indirette;</w:t>
      </w:r>
    </w:p>
    <w:p w:rsidR="00132A93" w:rsidRPr="00AA660F" w:rsidRDefault="00B6274C" w:rsidP="003668D8">
      <w:pPr>
        <w:pStyle w:val="Normale1"/>
        <w:shd w:val="clear" w:color="auto" w:fill="FDFDFD"/>
        <w:spacing w:line="276" w:lineRule="auto"/>
        <w:ind w:left="840" w:right="240" w:hanging="420"/>
        <w:rPr>
          <w:rFonts w:asciiTheme="majorHAnsi" w:eastAsia="Calibri" w:hAnsiTheme="majorHAnsi" w:cstheme="majorHAnsi"/>
          <w:sz w:val="22"/>
          <w:szCs w:val="22"/>
        </w:rPr>
      </w:pPr>
      <w:r w:rsidRPr="00AA660F">
        <w:rPr>
          <w:rFonts w:asciiTheme="majorHAnsi" w:eastAsia="Calibri" w:hAnsiTheme="majorHAnsi" w:cstheme="majorHAnsi"/>
          <w:sz w:val="22"/>
          <w:szCs w:val="22"/>
        </w:rPr>
        <w:t>g)per l’accesso a</w:t>
      </w:r>
      <w:r w:rsidR="00FB648C">
        <w:rPr>
          <w:rFonts w:asciiTheme="majorHAnsi" w:eastAsia="Calibri" w:hAnsiTheme="majorHAnsi" w:cstheme="majorHAnsi"/>
          <w:sz w:val="22"/>
          <w:szCs w:val="22"/>
        </w:rPr>
        <w:t>i locali del presidiosi dovrà concordare con il RUP/DEC e referente della struttura.</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Il corrispettivo di tutti i su richiamati e specificati obblighi ed oneri, nonché di tutti gli altri riportati nel presente documento, si intende compreso nei prezzi offerti per la fornitura e nessun ulteriore compenso spetterà alla ditta affidataria.</w:t>
      </w:r>
    </w:p>
    <w:p w:rsidR="00132A93" w:rsidRPr="00AA660F"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Sono a carico dell’impresa aggiudicataria, intendendosi remunerati con il corrispettivo contrattuale, tutti gli oneri, le spese ed i rischi relativi alla fornitura e servizi accessori oggetto del presente appalto, ancorché ogni attività che si rendesse necessaria per la prestazione degli stessi o, comunque, opportuna per un corretto e completo adempimento delle obbligazioni previste. Gli eventuali maggiori oneri derivanti dalla necessità di osservare norme e le prescrizioni di cui sopra, anche se entrate in vigore successivamente alla stipula del contratto restano ad esclusivo carico dell’impresa aggiudicataria, intendendosi in ogni caso remunerati con il corrispettivo contrattuale e l’impresa aggiudicataria non può, pertanto, avanzare pretesa di compensi , a qualsiasi titolo, nei confronto della S.A.</w:t>
      </w:r>
    </w:p>
    <w:p w:rsidR="00132A93" w:rsidRDefault="00B6274C" w:rsidP="003668D8">
      <w:pPr>
        <w:pStyle w:val="Normale1"/>
        <w:shd w:val="clear" w:color="auto" w:fill="FDFDFD"/>
        <w:spacing w:line="276" w:lineRule="auto"/>
        <w:ind w:right="240"/>
        <w:rPr>
          <w:rFonts w:asciiTheme="majorHAnsi" w:eastAsia="Calibri" w:hAnsiTheme="majorHAnsi" w:cstheme="majorHAnsi"/>
          <w:sz w:val="22"/>
          <w:szCs w:val="22"/>
        </w:rPr>
      </w:pPr>
      <w:r w:rsidRPr="00AA660F">
        <w:rPr>
          <w:rFonts w:asciiTheme="majorHAnsi" w:eastAsia="Calibri" w:hAnsiTheme="majorHAnsi" w:cstheme="majorHAnsi"/>
          <w:sz w:val="22"/>
          <w:szCs w:val="22"/>
        </w:rPr>
        <w:t>L’impresa aggiudicataria si impegna espressamente a manlevare e tenere indenne la S.A. da tutte le conseguenze derivanti dalla eventuale inosservanza delle norme e prescrizioni tecniche e di sicurezza vigenti.</w:t>
      </w:r>
    </w:p>
    <w:p w:rsidR="00115390" w:rsidRPr="00AA660F" w:rsidRDefault="00115390" w:rsidP="003668D8">
      <w:pPr>
        <w:pStyle w:val="Normale1"/>
        <w:shd w:val="clear" w:color="auto" w:fill="FDFDFD"/>
        <w:spacing w:line="276" w:lineRule="auto"/>
        <w:ind w:right="240"/>
        <w:rPr>
          <w:rFonts w:asciiTheme="majorHAnsi" w:eastAsia="Calibri" w:hAnsiTheme="majorHAnsi" w:cstheme="majorHAnsi"/>
          <w:sz w:val="22"/>
          <w:szCs w:val="22"/>
        </w:rPr>
      </w:pPr>
    </w:p>
    <w:p w:rsidR="002948B9" w:rsidRDefault="00113485" w:rsidP="003668D8">
      <w:pPr>
        <w:pStyle w:val="Titolo1"/>
        <w:keepNext/>
        <w:pBdr>
          <w:top w:val="single" w:sz="4" w:space="1" w:color="000000"/>
          <w:left w:val="single" w:sz="4" w:space="4" w:color="000000"/>
          <w:bottom w:val="single" w:sz="4" w:space="1" w:color="000000"/>
          <w:right w:val="single" w:sz="4" w:space="4" w:color="000000"/>
        </w:pBdr>
        <w:spacing w:after="60" w:line="276" w:lineRule="auto"/>
        <w:rPr>
          <w:rFonts w:asciiTheme="majorHAnsi" w:eastAsia="Calibri" w:hAnsiTheme="majorHAnsi" w:cstheme="majorHAnsi"/>
          <w:i/>
        </w:rPr>
      </w:pPr>
      <w:bookmarkStart w:id="48" w:name="_Toc201836928"/>
      <w:r>
        <w:rPr>
          <w:rFonts w:asciiTheme="majorHAnsi" w:eastAsia="Calibri" w:hAnsiTheme="majorHAnsi" w:cstheme="majorHAnsi"/>
          <w:sz w:val="26"/>
          <w:szCs w:val="26"/>
          <w:u w:val="none"/>
        </w:rPr>
        <w:t xml:space="preserve">TITOLO 2 </w:t>
      </w:r>
      <w:r w:rsidR="009434E1">
        <w:rPr>
          <w:rFonts w:asciiTheme="majorHAnsi" w:eastAsia="Calibri" w:hAnsiTheme="majorHAnsi" w:cstheme="majorHAnsi"/>
          <w:sz w:val="26"/>
          <w:szCs w:val="26"/>
          <w:u w:val="none"/>
        </w:rPr>
        <w:t xml:space="preserve"> - SPECIFICHE TECNICHE</w:t>
      </w:r>
      <w:bookmarkEnd w:id="48"/>
    </w:p>
    <w:p w:rsidR="0058483A" w:rsidRDefault="0058483A" w:rsidP="0058483A">
      <w:pPr>
        <w:pStyle w:val="Normale1"/>
        <w:spacing w:line="276" w:lineRule="auto"/>
        <w:rPr>
          <w:rFonts w:asciiTheme="majorHAnsi" w:eastAsia="Calibri" w:hAnsiTheme="majorHAnsi" w:cstheme="majorHAnsi"/>
          <w:i/>
          <w:sz w:val="22"/>
          <w:szCs w:val="22"/>
        </w:rPr>
      </w:pPr>
      <w:r w:rsidRPr="00115390">
        <w:rPr>
          <w:rFonts w:asciiTheme="majorHAnsi" w:eastAsia="Calibri" w:hAnsiTheme="majorHAnsi" w:cstheme="majorHAnsi"/>
          <w:i/>
          <w:sz w:val="22"/>
          <w:szCs w:val="22"/>
        </w:rPr>
        <w:t>Di seguito sono indicate le caratteristiche tecniche generali e le varie dimensioni degli arredi pensate per permettere la combinazione dei singoli moduli da utilizzare nei diversi locali del Lotto 1.</w:t>
      </w:r>
    </w:p>
    <w:p w:rsidR="0058483A" w:rsidRDefault="0058483A" w:rsidP="0058483A">
      <w:pPr>
        <w:pStyle w:val="Normale1"/>
        <w:spacing w:line="276" w:lineRule="auto"/>
        <w:rPr>
          <w:rFonts w:asciiTheme="majorHAnsi" w:eastAsia="Calibri" w:hAnsiTheme="majorHAnsi" w:cstheme="majorHAnsi"/>
          <w:i/>
          <w:sz w:val="22"/>
          <w:szCs w:val="22"/>
        </w:rPr>
      </w:pPr>
    </w:p>
    <w:p w:rsidR="0058483A" w:rsidRPr="00192256" w:rsidRDefault="0058483A" w:rsidP="0058483A">
      <w:pPr>
        <w:pStyle w:val="Normale1"/>
        <w:spacing w:line="276" w:lineRule="auto"/>
        <w:rPr>
          <w:rFonts w:asciiTheme="majorHAnsi" w:eastAsia="Calibri" w:hAnsiTheme="majorHAnsi" w:cstheme="majorHAnsi"/>
          <w:i/>
          <w:sz w:val="22"/>
          <w:szCs w:val="22"/>
        </w:rPr>
      </w:pPr>
      <w:r w:rsidRPr="00115390">
        <w:rPr>
          <w:rFonts w:asciiTheme="majorHAnsi" w:eastAsia="Calibri" w:hAnsiTheme="majorHAnsi" w:cstheme="majorHAnsi"/>
          <w:i/>
          <w:sz w:val="22"/>
          <w:szCs w:val="22"/>
        </w:rPr>
        <w:t>Gli arredi</w:t>
      </w:r>
      <w:r>
        <w:rPr>
          <w:rFonts w:asciiTheme="majorHAnsi" w:eastAsia="Calibri" w:hAnsiTheme="majorHAnsi" w:cstheme="majorHAnsi"/>
          <w:i/>
          <w:sz w:val="22"/>
          <w:szCs w:val="22"/>
        </w:rPr>
        <w:t xml:space="preserve"> e in particolare gli armadi  dovranno essere integrabili per dimensioni e accostabili per struttura e materiali agli altri arre</w:t>
      </w:r>
      <w:r w:rsidRPr="00192256">
        <w:rPr>
          <w:rFonts w:asciiTheme="majorHAnsi" w:eastAsia="Calibri" w:hAnsiTheme="majorHAnsi" w:cstheme="majorHAnsi"/>
          <w:i/>
          <w:sz w:val="22"/>
          <w:szCs w:val="22"/>
        </w:rPr>
        <w:t>di presenti.</w:t>
      </w:r>
    </w:p>
    <w:p w:rsidR="0058483A" w:rsidRDefault="0058483A" w:rsidP="0058483A">
      <w:pPr>
        <w:pStyle w:val="Normale1"/>
        <w:spacing w:line="276" w:lineRule="auto"/>
        <w:rPr>
          <w:rFonts w:asciiTheme="majorHAnsi" w:eastAsia="Calibri" w:hAnsiTheme="majorHAnsi" w:cstheme="majorHAnsi"/>
          <w:i/>
          <w:sz w:val="22"/>
          <w:szCs w:val="22"/>
        </w:rPr>
      </w:pPr>
      <w:r w:rsidRPr="00192256">
        <w:rPr>
          <w:rFonts w:asciiTheme="majorHAnsi" w:eastAsia="Calibri" w:hAnsiTheme="majorHAnsi" w:cstheme="majorHAnsi"/>
          <w:i/>
          <w:sz w:val="22"/>
          <w:szCs w:val="22"/>
        </w:rPr>
        <w:t>Per le dimensioni riportate per i singoli articoli si considera ammissibile una tolleranza del +/- 5%.</w:t>
      </w:r>
    </w:p>
    <w:p w:rsidR="0058483A" w:rsidRDefault="0058483A" w:rsidP="0058483A">
      <w:pPr>
        <w:pStyle w:val="Normale1"/>
        <w:spacing w:line="276" w:lineRule="auto"/>
        <w:rPr>
          <w:rFonts w:asciiTheme="majorHAnsi" w:eastAsia="Calibri" w:hAnsiTheme="majorHAnsi" w:cstheme="majorHAnsi"/>
          <w:i/>
          <w:sz w:val="22"/>
          <w:szCs w:val="22"/>
        </w:rPr>
      </w:pPr>
      <w:r>
        <w:rPr>
          <w:rFonts w:asciiTheme="majorHAnsi" w:eastAsia="Calibri" w:hAnsiTheme="majorHAnsi" w:cstheme="majorHAnsi"/>
          <w:i/>
          <w:sz w:val="22"/>
          <w:szCs w:val="22"/>
        </w:rPr>
        <w:t>Per quanto riguarda il numero di colori da offrire, si rimanda a quanto specificato all’art</w:t>
      </w:r>
      <w:r w:rsidRPr="00192256">
        <w:rPr>
          <w:rFonts w:asciiTheme="majorHAnsi" w:eastAsia="Calibri" w:hAnsiTheme="majorHAnsi" w:cstheme="majorHAnsi"/>
          <w:i/>
          <w:sz w:val="22"/>
          <w:szCs w:val="22"/>
        </w:rPr>
        <w:t>. “4.1-Colori”</w:t>
      </w:r>
      <w:r>
        <w:rPr>
          <w:rFonts w:asciiTheme="majorHAnsi" w:eastAsia="Calibri" w:hAnsiTheme="majorHAnsi" w:cstheme="majorHAnsi"/>
          <w:i/>
          <w:sz w:val="22"/>
          <w:szCs w:val="22"/>
        </w:rPr>
        <w:t xml:space="preserve"> del presente capitolato.</w:t>
      </w:r>
    </w:p>
    <w:p w:rsidR="0058483A" w:rsidRDefault="0058483A" w:rsidP="0058483A">
      <w:pPr>
        <w:pStyle w:val="Normale1"/>
        <w:spacing w:line="276" w:lineRule="auto"/>
        <w:rPr>
          <w:rFonts w:asciiTheme="majorHAnsi" w:eastAsia="Calibri" w:hAnsiTheme="majorHAnsi" w:cstheme="majorHAnsi"/>
          <w:i/>
          <w:sz w:val="22"/>
          <w:szCs w:val="22"/>
        </w:rPr>
      </w:pPr>
      <w:r>
        <w:rPr>
          <w:rFonts w:asciiTheme="majorHAnsi" w:eastAsia="Calibri" w:hAnsiTheme="majorHAnsi" w:cstheme="majorHAnsi"/>
          <w:i/>
          <w:sz w:val="22"/>
          <w:szCs w:val="22"/>
        </w:rPr>
        <w:t>Tutti i bordi dovranno essere arrotondati con raggio di curvatura conforme alla normativa vigente (DLgs 81/08 e successive modificazioni e UNI-EN 527-2).</w:t>
      </w:r>
    </w:p>
    <w:p w:rsidR="0058483A" w:rsidRDefault="0058483A" w:rsidP="0058483A">
      <w:pPr>
        <w:spacing w:line="276" w:lineRule="auto"/>
        <w:rPr>
          <w:rFonts w:asciiTheme="majorHAnsi" w:eastAsia="Calibri" w:hAnsiTheme="majorHAnsi" w:cstheme="majorHAnsi"/>
          <w:color w:val="000000" w:themeColor="text1"/>
          <w:sz w:val="22"/>
          <w:szCs w:val="22"/>
          <w:lang w:eastAsia="en-US"/>
        </w:rPr>
      </w:pPr>
      <w:r>
        <w:rPr>
          <w:rFonts w:asciiTheme="majorHAnsi" w:eastAsia="Calibri" w:hAnsiTheme="majorHAnsi" w:cstheme="majorHAnsi"/>
          <w:b/>
          <w:color w:val="000000" w:themeColor="text1"/>
          <w:sz w:val="22"/>
          <w:szCs w:val="22"/>
          <w:u w:val="single"/>
          <w:lang w:eastAsia="en-US"/>
        </w:rPr>
        <w:t>Ante</w:t>
      </w:r>
      <w:r>
        <w:rPr>
          <w:rFonts w:asciiTheme="majorHAnsi" w:eastAsia="Calibri" w:hAnsiTheme="majorHAnsi" w:cstheme="majorHAnsi"/>
          <w:color w:val="000000" w:themeColor="text1"/>
          <w:sz w:val="22"/>
          <w:szCs w:val="22"/>
          <w:lang w:eastAsia="en-US"/>
        </w:rPr>
        <w:t xml:space="preserve">: realizzate con pannelli di particelle di legno, spessore almeno 20 mm; rivestite in bilaminato plastico e bordati in ABS, spessore 20 mm a sezione arrotondata antitrauma. Complete di: cerniere ad apertura almeno fino a 170° e blocco di chiusura automatico; i sistemi di chiusura dovranno essere comprensivi di serrature e dotate di chiavi </w:t>
      </w:r>
      <w:r>
        <w:rPr>
          <w:rFonts w:asciiTheme="majorHAnsi" w:eastAsia="Calibri" w:hAnsiTheme="majorHAnsi" w:cstheme="majorHAnsi"/>
          <w:color w:val="000000" w:themeColor="text1"/>
          <w:sz w:val="22"/>
          <w:szCs w:val="22"/>
          <w:lang w:eastAsia="en-US"/>
        </w:rPr>
        <w:lastRenderedPageBreak/>
        <w:t>pieghevoli fornite in duplice copia, non duplicabili. Dovrà essere prevista la possibilità di avere ante a tutta altezza o ante separate (ante superiori e inferiori), eventualmente sia in vetro che cieche, complete di guarnizioni. Tutti i particolari sono realizzati senza spigoli vivi.</w:t>
      </w:r>
    </w:p>
    <w:p w:rsidR="0058483A" w:rsidRDefault="0058483A" w:rsidP="0058483A">
      <w:pPr>
        <w:spacing w:line="276" w:lineRule="auto"/>
        <w:rPr>
          <w:rFonts w:asciiTheme="majorHAnsi" w:eastAsia="Calibri" w:hAnsiTheme="majorHAnsi" w:cstheme="majorHAnsi"/>
          <w:color w:val="000000" w:themeColor="text1"/>
          <w:sz w:val="22"/>
          <w:szCs w:val="22"/>
          <w:lang w:eastAsia="en-US"/>
        </w:rPr>
      </w:pPr>
      <w:r>
        <w:rPr>
          <w:rFonts w:asciiTheme="majorHAnsi" w:eastAsia="Calibri" w:hAnsiTheme="majorHAnsi" w:cstheme="majorHAnsi"/>
          <w:b/>
          <w:color w:val="000000" w:themeColor="text1"/>
          <w:sz w:val="22"/>
          <w:szCs w:val="22"/>
          <w:u w:val="single"/>
          <w:lang w:eastAsia="en-US"/>
        </w:rPr>
        <w:t>Maniglie</w:t>
      </w:r>
      <w:r>
        <w:rPr>
          <w:rFonts w:asciiTheme="majorHAnsi" w:eastAsia="Calibri" w:hAnsiTheme="majorHAnsi" w:cstheme="majorHAnsi"/>
          <w:color w:val="000000" w:themeColor="text1"/>
          <w:sz w:val="22"/>
          <w:szCs w:val="22"/>
          <w:lang w:eastAsia="en-US"/>
        </w:rPr>
        <w:t xml:space="preserve">: in acciaio verniciato o in gomma morbida antitrauma. </w:t>
      </w:r>
    </w:p>
    <w:p w:rsidR="0058483A" w:rsidRDefault="0058483A" w:rsidP="0058483A">
      <w:pPr>
        <w:spacing w:line="276" w:lineRule="auto"/>
        <w:rPr>
          <w:rFonts w:asciiTheme="majorHAnsi" w:eastAsia="Calibri" w:hAnsiTheme="majorHAnsi" w:cstheme="majorHAnsi"/>
          <w:color w:val="000000" w:themeColor="text1"/>
          <w:sz w:val="22"/>
          <w:szCs w:val="22"/>
          <w:lang w:eastAsia="en-US"/>
        </w:rPr>
      </w:pPr>
      <w:r>
        <w:rPr>
          <w:rFonts w:asciiTheme="majorHAnsi" w:eastAsia="Calibri" w:hAnsiTheme="majorHAnsi" w:cstheme="majorHAnsi"/>
          <w:b/>
          <w:color w:val="000000" w:themeColor="text1"/>
          <w:sz w:val="22"/>
          <w:szCs w:val="22"/>
          <w:u w:val="single"/>
          <w:lang w:eastAsia="en-US"/>
        </w:rPr>
        <w:t>Gambe</w:t>
      </w:r>
      <w:r>
        <w:rPr>
          <w:rFonts w:asciiTheme="majorHAnsi" w:eastAsia="Calibri" w:hAnsiTheme="majorHAnsi" w:cstheme="majorHAnsi"/>
          <w:color w:val="000000" w:themeColor="text1"/>
          <w:sz w:val="22"/>
          <w:szCs w:val="22"/>
          <w:lang w:eastAsia="en-US"/>
        </w:rPr>
        <w:t>: alla base gambe cilindriche in acciaio verniciato di almeno 60 mm di diametro, con piedini livellatori in materiale termoplastico, regolabili in altezza.</w:t>
      </w:r>
    </w:p>
    <w:p w:rsidR="0058483A" w:rsidRDefault="0058483A" w:rsidP="0058483A">
      <w:pPr>
        <w:spacing w:line="276" w:lineRule="auto"/>
        <w:rPr>
          <w:rFonts w:asciiTheme="majorHAnsi" w:eastAsia="Calibri" w:hAnsiTheme="majorHAnsi" w:cstheme="majorHAnsi"/>
          <w:color w:val="000000" w:themeColor="text1"/>
          <w:sz w:val="22"/>
          <w:szCs w:val="22"/>
          <w:lang w:eastAsia="en-US"/>
        </w:rPr>
      </w:pPr>
      <w:r>
        <w:rPr>
          <w:rFonts w:asciiTheme="majorHAnsi" w:eastAsia="Calibri" w:hAnsiTheme="majorHAnsi" w:cstheme="majorHAnsi"/>
          <w:b/>
          <w:color w:val="000000" w:themeColor="text1"/>
          <w:sz w:val="22"/>
          <w:szCs w:val="22"/>
          <w:u w:val="single"/>
          <w:lang w:eastAsia="en-US"/>
        </w:rPr>
        <w:t>RAL</w:t>
      </w:r>
      <w:r>
        <w:rPr>
          <w:rFonts w:asciiTheme="majorHAnsi" w:eastAsia="Calibri" w:hAnsiTheme="majorHAnsi" w:cstheme="majorHAnsi"/>
          <w:color w:val="000000" w:themeColor="text1"/>
          <w:sz w:val="22"/>
          <w:szCs w:val="22"/>
          <w:lang w:eastAsia="en-US"/>
        </w:rPr>
        <w:t>: ampio repertorio dei colori RAL.</w:t>
      </w:r>
    </w:p>
    <w:p w:rsidR="0058483A" w:rsidRDefault="0058483A" w:rsidP="0058483A">
      <w:pPr>
        <w:pStyle w:val="Normale1"/>
        <w:spacing w:line="276" w:lineRule="auto"/>
        <w:rPr>
          <w:rFonts w:asciiTheme="majorHAnsi" w:eastAsia="Calibri" w:hAnsiTheme="majorHAnsi" w:cstheme="majorHAnsi"/>
          <w:i/>
          <w:sz w:val="22"/>
          <w:szCs w:val="22"/>
        </w:rPr>
      </w:pPr>
      <w:r>
        <w:rPr>
          <w:rFonts w:asciiTheme="majorHAnsi" w:eastAsia="Calibri" w:hAnsiTheme="majorHAnsi" w:cstheme="majorHAnsi"/>
          <w:i/>
          <w:sz w:val="22"/>
          <w:szCs w:val="22"/>
        </w:rPr>
        <w:t>Le immagini inserite sono a titolo puramente indicative.</w:t>
      </w:r>
    </w:p>
    <w:p w:rsidR="0058483A" w:rsidRPr="00FE5E8C" w:rsidRDefault="0058483A" w:rsidP="0058483A">
      <w:pPr>
        <w:pStyle w:val="Elencoacolori-Colore11"/>
        <w:ind w:left="0"/>
        <w:jc w:val="both"/>
        <w:rPr>
          <w:rFonts w:asciiTheme="majorHAnsi" w:hAnsiTheme="majorHAnsi" w:cstheme="majorHAnsi"/>
          <w:i/>
        </w:rPr>
      </w:pPr>
      <w:r w:rsidRPr="00FE5E8C">
        <w:rPr>
          <w:rFonts w:asciiTheme="majorHAnsi" w:hAnsiTheme="majorHAnsi" w:cstheme="majorHAnsi"/>
          <w:i/>
          <w:u w:val="single"/>
        </w:rPr>
        <w:t>Struttura in legno</w:t>
      </w:r>
      <w:r w:rsidRPr="00FE5E8C">
        <w:rPr>
          <w:rFonts w:asciiTheme="majorHAnsi" w:hAnsiTheme="majorHAnsi" w:cstheme="majorHAnsi"/>
          <w:i/>
        </w:rPr>
        <w:t xml:space="preserve">: </w:t>
      </w:r>
      <w:r w:rsidRPr="00FE5E8C">
        <w:rPr>
          <w:rFonts w:asciiTheme="majorHAnsi" w:hAnsiTheme="majorHAnsi" w:cstheme="majorHAnsi"/>
        </w:rPr>
        <w:t>realizzata con pannelli composti da particelle di legno; rivestimento in nobilitato bilaminato plastico; antigraffio e antiriflesso; a bassa emissione di formaldeide.</w:t>
      </w:r>
    </w:p>
    <w:p w:rsidR="0058483A" w:rsidRDefault="0058483A" w:rsidP="0058483A">
      <w:pPr>
        <w:pStyle w:val="Elencoacolori-Colore11"/>
        <w:ind w:left="0"/>
        <w:jc w:val="both"/>
        <w:rPr>
          <w:rFonts w:asciiTheme="majorHAnsi" w:hAnsiTheme="majorHAnsi" w:cstheme="majorHAnsi"/>
          <w:color w:val="000000" w:themeColor="text1"/>
        </w:rPr>
      </w:pPr>
      <w:r w:rsidRPr="00FE5E8C">
        <w:rPr>
          <w:rFonts w:asciiTheme="majorHAnsi" w:hAnsiTheme="majorHAnsi" w:cstheme="majorHAnsi"/>
          <w:i/>
          <w:u w:val="single"/>
        </w:rPr>
        <w:t>Struttura in metallo</w:t>
      </w:r>
      <w:r w:rsidRPr="00FE5E8C">
        <w:rPr>
          <w:rFonts w:asciiTheme="majorHAnsi" w:hAnsiTheme="majorHAnsi" w:cstheme="majorHAnsi"/>
          <w:i/>
        </w:rPr>
        <w:t xml:space="preserve">: </w:t>
      </w:r>
      <w:r w:rsidRPr="00FE5E8C">
        <w:rPr>
          <w:rFonts w:asciiTheme="majorHAnsi" w:hAnsiTheme="majorHAnsi" w:cstheme="majorHAnsi"/>
        </w:rPr>
        <w:t>in alluminio estruso anodizzato o in lamiera di acciaio elettro-zincata spessore 7-8/10, con verniciatura a polveri epossidiche spessore 70 - 80 micron e cottura a forno a 190-200°</w:t>
      </w:r>
      <w:r w:rsidRPr="00FE5E8C">
        <w:rPr>
          <w:rFonts w:asciiTheme="majorHAnsi" w:hAnsiTheme="majorHAnsi" w:cstheme="majorHAnsi"/>
          <w:color w:val="000000" w:themeColor="text1"/>
        </w:rPr>
        <w:t>; spessore 20 mm.</w:t>
      </w:r>
    </w:p>
    <w:p w:rsidR="00115390" w:rsidRDefault="00115390" w:rsidP="003668D8">
      <w:pPr>
        <w:pStyle w:val="Normale1"/>
        <w:spacing w:line="276" w:lineRule="auto"/>
        <w:rPr>
          <w:rFonts w:asciiTheme="majorHAnsi" w:eastAsia="Calibri" w:hAnsiTheme="majorHAnsi" w:cstheme="majorHAnsi"/>
          <w:i/>
          <w:sz w:val="22"/>
          <w:szCs w:val="22"/>
          <w:highlight w:val="yellow"/>
        </w:rPr>
      </w:pPr>
    </w:p>
    <w:p w:rsidR="0058483A" w:rsidRDefault="0058483A" w:rsidP="00B41725">
      <w:pPr>
        <w:pStyle w:val="Titolo2"/>
      </w:pPr>
      <w:bookmarkStart w:id="49" w:name="_Toc201836929"/>
      <w:r>
        <w:t xml:space="preserve">LOTTO 1: </w:t>
      </w:r>
      <w:r w:rsidRPr="002948B9">
        <w:t>Arredi per ambulatori, infermerie, studi, camere di degenze e locali sanitari</w:t>
      </w:r>
      <w:bookmarkEnd w:id="49"/>
    </w:p>
    <w:p w:rsidR="00113485" w:rsidRDefault="00FA04CE" w:rsidP="00B41725">
      <w:pPr>
        <w:pStyle w:val="Titolo3"/>
        <w:ind w:firstLine="720"/>
        <w:rPr>
          <w:i/>
        </w:rPr>
      </w:pPr>
      <w:bookmarkStart w:id="50" w:name="_Toc201836930"/>
      <w:r>
        <w:t>1.1</w:t>
      </w:r>
      <w:r w:rsidR="00C77B2E">
        <w:t xml:space="preserve"> - </w:t>
      </w:r>
      <w:r w:rsidR="00113485">
        <w:t>Armadio con ante cieche4 ripiani 80/100x50/70x200h</w:t>
      </w:r>
      <w:bookmarkEnd w:id="50"/>
    </w:p>
    <w:p w:rsidR="00113485" w:rsidRDefault="00113485" w:rsidP="003668D8">
      <w:pPr>
        <w:pStyle w:val="Titolo1"/>
        <w:spacing w:before="0" w:after="0" w:line="276" w:lineRule="auto"/>
        <w:rPr>
          <w:rFonts w:asciiTheme="majorHAnsi" w:eastAsia="Calibri" w:hAnsiTheme="majorHAnsi" w:cstheme="majorHAnsi"/>
          <w:u w:val="none"/>
        </w:rPr>
      </w:pPr>
    </w:p>
    <w:p w:rsidR="00113485" w:rsidRDefault="003668D8" w:rsidP="003668D8">
      <w:pPr>
        <w:pStyle w:val="Normale1"/>
        <w:spacing w:line="276" w:lineRule="auto"/>
        <w:jc w:val="center"/>
        <w:rPr>
          <w:rFonts w:asciiTheme="majorHAnsi" w:eastAsia="Calibri" w:hAnsiTheme="majorHAnsi" w:cstheme="majorHAnsi"/>
        </w:rPr>
      </w:pPr>
      <w:r>
        <w:rPr>
          <w:rFonts w:asciiTheme="majorHAnsi" w:eastAsia="Calibri" w:hAnsiTheme="majorHAnsi" w:cstheme="majorHAnsi"/>
          <w:noProof/>
        </w:rPr>
        <w:drawing>
          <wp:anchor distT="0" distB="0" distL="114300" distR="114300" simplePos="0" relativeHeight="251659264" behindDoc="0" locked="0" layoutInCell="1" allowOverlap="1">
            <wp:simplePos x="0" y="0"/>
            <wp:positionH relativeFrom="column">
              <wp:posOffset>3082290</wp:posOffset>
            </wp:positionH>
            <wp:positionV relativeFrom="paragraph">
              <wp:posOffset>600075</wp:posOffset>
            </wp:positionV>
            <wp:extent cx="1451610" cy="1393190"/>
            <wp:effectExtent l="19050" t="0" r="0" b="0"/>
            <wp:wrapSquare wrapText="bothSides"/>
            <wp:docPr id="25" name="Immagine 25" descr="Descrizione: vas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crizione: vaschette"/>
                    <pic:cNvPicPr>
                      <a:picLocks noChangeAspect="1" noChangeArrowheads="1"/>
                    </pic:cNvPicPr>
                  </pic:nvPicPr>
                  <pic:blipFill>
                    <a:blip r:embed="rId9">
                      <a:extLst>
                        <a:ext uri="{28A0092B-C50C-407E-A947-70E740481C1C}">
                          <a14:useLocalDpi xmlns:a14="http://schemas.microsoft.com/office/drawing/2010/main" val="0"/>
                        </a:ext>
                      </a:extLst>
                    </a:blip>
                    <a:srcRect l="24742" t="4274" r="7208" b="37679"/>
                    <a:stretch>
                      <a:fillRect/>
                    </a:stretch>
                  </pic:blipFill>
                  <pic:spPr bwMode="auto">
                    <a:xfrm>
                      <a:off x="0" y="0"/>
                      <a:ext cx="1451610" cy="1393190"/>
                    </a:xfrm>
                    <a:prstGeom prst="rect">
                      <a:avLst/>
                    </a:prstGeom>
                    <a:noFill/>
                  </pic:spPr>
                </pic:pic>
              </a:graphicData>
            </a:graphic>
          </wp:anchor>
        </w:drawing>
      </w:r>
      <w:r w:rsidR="00113485">
        <w:rPr>
          <w:rFonts w:asciiTheme="majorHAnsi" w:eastAsia="Calibri" w:hAnsiTheme="majorHAnsi" w:cstheme="majorHAnsi"/>
          <w:noProof/>
        </w:rPr>
        <w:drawing>
          <wp:inline distT="0" distB="0" distL="0" distR="0">
            <wp:extent cx="1289050" cy="2470150"/>
            <wp:effectExtent l="0" t="0" r="635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l="8087" t="4507" r="6854"/>
                    <a:stretch>
                      <a:fillRect/>
                    </a:stretch>
                  </pic:blipFill>
                  <pic:spPr bwMode="auto">
                    <a:xfrm>
                      <a:off x="0" y="0"/>
                      <a:ext cx="1289050" cy="2470150"/>
                    </a:xfrm>
                    <a:prstGeom prst="rect">
                      <a:avLst/>
                    </a:prstGeom>
                    <a:noFill/>
                    <a:ln>
                      <a:noFill/>
                    </a:ln>
                  </pic:spPr>
                </pic:pic>
              </a:graphicData>
            </a:graphic>
          </wp:inline>
        </w:drawing>
      </w:r>
    </w:p>
    <w:p w:rsidR="00113485" w:rsidRDefault="00113485"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Gli ele</w:t>
      </w:r>
      <w:r w:rsidR="00D94EA7">
        <w:rPr>
          <w:rFonts w:asciiTheme="majorHAnsi" w:eastAsia="Calibri" w:hAnsiTheme="majorHAnsi" w:cstheme="majorHAnsi"/>
          <w:sz w:val="22"/>
          <w:szCs w:val="22"/>
        </w:rPr>
        <w:t xml:space="preserve">menti dovranno avere dimensioni </w:t>
      </w:r>
      <w:r>
        <w:rPr>
          <w:rFonts w:asciiTheme="majorHAnsi" w:eastAsia="Calibri" w:hAnsiTheme="majorHAnsi" w:cstheme="majorHAnsi"/>
          <w:sz w:val="22"/>
          <w:szCs w:val="22"/>
        </w:rPr>
        <w:t>L 80/100xP50/70xH200 cm</w:t>
      </w:r>
      <w:r w:rsidR="008A27D2">
        <w:rPr>
          <w:rFonts w:asciiTheme="majorHAnsi" w:eastAsia="Calibri" w:hAnsiTheme="majorHAnsi" w:cstheme="majorHAnsi"/>
          <w:sz w:val="22"/>
          <w:szCs w:val="22"/>
        </w:rPr>
        <w:t>.</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Dovranno anche essere disponibili ante a vetro con telaio perimetrale e specchiature in vetro a norma di sicurezza, complete di guarnizioni.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Dovrà essere prevista la possibilità di avere ante a tutta altezza, o ante separate (ante superiori ed inferiori)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Tutte le ante dovranno avere maniglie o altro sistema sporgente o ad incasso per la facile apertura; è preferibile una soluzione a tutta lunghezza in alluminio integrata nel telaio dell'anta; in ogni caso dovrà garantire il facile utilizzo.</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lastRenderedPageBreak/>
        <w:t>Saranno inoltre dotate di cerniere con apertura a 120°.</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 sistemi di chiusura dovranno essere comprensivi di serrature e dotate di chiavi pieghevoli fornite in duplice copia.</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Tutti i particolari sono realizzati senza spigoli vivi.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Internamente i contenitori saranno dotati di 4-5 ripiani interni regolabili in altezza, con portata minima 30 Kg.</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 ripiani dovranno avere un sistema di ancoraggio robusto e di facile utilizzo, che consenta la massima flessibilità e resistenza, e il facile asporto.</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I ripiani dovranno presentare superfici lisce al tatto e sicure.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Eventuali ripiani in lamiera non dovranno presentare sui bordi a contatto con gli operatori bordi taglienti.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Oltre ai ripiani interni, gli armadi per ambienti sanitari dovranno avere la possibilità di essere dotati internamente di vaschette ISO da cm 60x40, per il contenimento di presidi ed attrezzature, e pertanto gli armadi secondo quanto indicato dalla normativa ISO 3394.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Il basamento inferiore dei contenitori sarà realizzato con gambe con piedini registrabili, opportunamente sollevati da terra (circa 20 cm) per consentire idonea sanificazione.</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Tutte le parti metalliche saranno verniciate mediante polveri epossidiche con trattamento antimicrobico biocote.</w:t>
      </w:r>
    </w:p>
    <w:p w:rsidR="00765E09" w:rsidRDefault="00C92085" w:rsidP="00B41725">
      <w:pPr>
        <w:pStyle w:val="Titolo3"/>
        <w:ind w:firstLine="720"/>
        <w:rPr>
          <w:i/>
        </w:rPr>
      </w:pPr>
      <w:bookmarkStart w:id="51" w:name="_Toc201836931"/>
      <w:r>
        <w:t>1.2</w:t>
      </w:r>
      <w:r w:rsidR="00765E09">
        <w:t xml:space="preserve"> - Armadio con ante </w:t>
      </w:r>
      <w:r w:rsidR="00765E09" w:rsidRPr="00765E09">
        <w:t>vetrate</w:t>
      </w:r>
      <w:r w:rsidR="00765E09">
        <w:t xml:space="preserve"> 4 ripiani 80/100x50/70x200h</w:t>
      </w:r>
      <w:bookmarkEnd w:id="51"/>
    </w:p>
    <w:p w:rsidR="00765E09" w:rsidRDefault="003668D8" w:rsidP="003668D8">
      <w:pPr>
        <w:pStyle w:val="Normale1"/>
        <w:spacing w:line="276" w:lineRule="auto"/>
        <w:jc w:val="center"/>
        <w:rPr>
          <w:rFonts w:asciiTheme="majorHAnsi" w:eastAsia="Calibri" w:hAnsiTheme="majorHAnsi" w:cstheme="majorHAnsi"/>
        </w:rPr>
      </w:pPr>
      <w:r>
        <w:rPr>
          <w:rFonts w:asciiTheme="majorHAnsi" w:eastAsia="Calibri" w:hAnsiTheme="majorHAnsi" w:cstheme="majorHAnsi"/>
          <w:noProof/>
        </w:rPr>
        <w:drawing>
          <wp:anchor distT="0" distB="0" distL="114300" distR="114300" simplePos="0" relativeHeight="251661312" behindDoc="0" locked="0" layoutInCell="1" allowOverlap="1">
            <wp:simplePos x="0" y="0"/>
            <wp:positionH relativeFrom="column">
              <wp:posOffset>2941955</wp:posOffset>
            </wp:positionH>
            <wp:positionV relativeFrom="paragraph">
              <wp:posOffset>290195</wp:posOffset>
            </wp:positionV>
            <wp:extent cx="1446530" cy="1393190"/>
            <wp:effectExtent l="19050" t="0" r="1270" b="0"/>
            <wp:wrapSquare wrapText="bothSides"/>
            <wp:docPr id="3" name="Immagine 25" descr="Descrizione: vas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crizione: vaschette"/>
                    <pic:cNvPicPr>
                      <a:picLocks noChangeAspect="1" noChangeArrowheads="1"/>
                    </pic:cNvPicPr>
                  </pic:nvPicPr>
                  <pic:blipFill>
                    <a:blip r:embed="rId9">
                      <a:extLst>
                        <a:ext uri="{28A0092B-C50C-407E-A947-70E740481C1C}">
                          <a14:useLocalDpi xmlns:a14="http://schemas.microsoft.com/office/drawing/2010/main" val="0"/>
                        </a:ext>
                      </a:extLst>
                    </a:blip>
                    <a:srcRect l="24742" t="4274" r="7208" b="37679"/>
                    <a:stretch>
                      <a:fillRect/>
                    </a:stretch>
                  </pic:blipFill>
                  <pic:spPr bwMode="auto">
                    <a:xfrm>
                      <a:off x="0" y="0"/>
                      <a:ext cx="1446530" cy="1393190"/>
                    </a:xfrm>
                    <a:prstGeom prst="rect">
                      <a:avLst/>
                    </a:prstGeom>
                    <a:noFill/>
                  </pic:spPr>
                </pic:pic>
              </a:graphicData>
            </a:graphic>
          </wp:anchor>
        </w:drawing>
      </w:r>
      <w:r w:rsidR="00765E09">
        <w:rPr>
          <w:rFonts w:asciiTheme="majorHAnsi" w:eastAsia="Calibri" w:hAnsiTheme="majorHAnsi" w:cstheme="majorHAnsi"/>
          <w:noProof/>
        </w:rPr>
        <w:drawing>
          <wp:inline distT="0" distB="0" distL="0" distR="0">
            <wp:extent cx="1485900" cy="2527300"/>
            <wp:effectExtent l="0" t="0" r="0" b="6350"/>
            <wp:docPr id="2" name="Immagine 23" descr="Descrizione: armadi 4 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Descrizione: armadi 4 a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2527300"/>
                    </a:xfrm>
                    <a:prstGeom prst="rect">
                      <a:avLst/>
                    </a:prstGeom>
                    <a:noFill/>
                    <a:ln>
                      <a:noFill/>
                    </a:ln>
                  </pic:spPr>
                </pic:pic>
              </a:graphicData>
            </a:graphic>
          </wp:inline>
        </w:drawing>
      </w:r>
    </w:p>
    <w:p w:rsidR="00765E09" w:rsidRDefault="00765E09"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Gli elementi dovranno avere dimensioni L 80/100xP50/70xH200 cm.</w:t>
      </w:r>
    </w:p>
    <w:p w:rsidR="00765E09" w:rsidRDefault="00765E09"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La struttura e le ante dei contenitori saranno realizzate con pannelli composti da derivati del legno, con finitura in nobilitato a bassa emissione di formaldeide, antigraffio e antiriflesso, oppure in alluminio estruso anodizzato, o in lamiera di acciaio elettro-zincata spessore 7-8/10, con verniciatura a polveri epossidiche spessore 70 - 80 micron e cottura a forno a 190-200°.</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Le ante dovranno essere  vetrate con telaio perimetrale e specchiature in vetro a norma di sicurezza, complete di guarnizioni.</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Dovrà essere prevista la possibilità di avere ante a tutta altezza, o ante separate (ante superiori vetrate ed inferiori cieche) </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lastRenderedPageBreak/>
        <w:t>Tutte le ante dovranno avere maniglie o altro sistema sporgente o ad incasso per la facile apertura; è preferibile una soluzione a tutta lunghezza in alluminio integrata nel telaio dell'anta; in ogni caso dovrà garantire il facile utilizzo.</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Saranno inoltre dotate di cerniere con apertura a 120°.</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 sistemi di chiusura dovranno essere comprensivi di serrature e dotate di chiavi pieghevoli fornite in duplice copia.</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Tutti i particolari sono realizzati senza spigoli vivi.</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Internamente i contenitori saranno dotati di 4-5 ripiani interni regolabili in altezza, con portata minima 30 Kg.</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 ripiani dovranno avere un sistema di ancoraggio robusto e di facile utilizzo, che consenta la massima flessibilità e resistenza, e il facile asporto.</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I ripiani dovranno presentare superfici lisce al tatto e sicure. </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Eventuali ripiani in lamiera non dovranno presentare sui bordi a contatto con gli operatori bordi taglienti.</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Oltre ai ripiani interni, gli armadi per ambienti sanitari dovranno avere la possibilità di essere dotati internamente di vaschette ISO da cm 60x40, per il contenimento di presidi ed attrezzature, e pertanto gli armadi secondo quanto indicato dalla normativa ISO 3394. </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Il basamento inferiore dei contenitori sarà realizzato con gambe con piedini registrabili, opportunamente sollevati da terra (circa 20 cm) per consentire idonea sanificazione.</w:t>
      </w:r>
    </w:p>
    <w:p w:rsidR="00765E09" w:rsidRDefault="00765E09"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Tutte le parti metalliche saranno verniciate mediante polveri epossidiche con trattamento antimicrobico biocote.</w:t>
      </w:r>
    </w:p>
    <w:p w:rsidR="00113485" w:rsidRPr="00B41725" w:rsidRDefault="00C92085" w:rsidP="00B41725">
      <w:pPr>
        <w:pStyle w:val="Titolo3"/>
        <w:ind w:firstLine="720"/>
      </w:pPr>
      <w:bookmarkStart w:id="52" w:name="_Toc201836932"/>
      <w:r w:rsidRPr="00B41725">
        <w:t>1.3</w:t>
      </w:r>
      <w:r w:rsidR="000A0CD5" w:rsidRPr="00B41725">
        <w:t>–Base a</w:t>
      </w:r>
      <w:r w:rsidR="00113485" w:rsidRPr="00B41725">
        <w:t>rmadio con ante ci</w:t>
      </w:r>
      <w:r w:rsidR="000A0CD5" w:rsidRPr="00B41725">
        <w:t>eche 4 ripiani 90x65x85h</w:t>
      </w:r>
      <w:bookmarkEnd w:id="52"/>
    </w:p>
    <w:p w:rsidR="00113485" w:rsidRDefault="00113485"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come sopra</w:t>
      </w:r>
      <w:r w:rsidR="000A0CD5">
        <w:rPr>
          <w:rFonts w:asciiTheme="majorHAnsi" w:eastAsia="Calibri" w:hAnsiTheme="majorHAnsi" w:cstheme="majorHAnsi"/>
          <w:sz w:val="22"/>
          <w:szCs w:val="22"/>
        </w:rPr>
        <w:t>.</w:t>
      </w:r>
    </w:p>
    <w:p w:rsidR="000A0CD5" w:rsidRPr="00FE5E8C" w:rsidRDefault="000A0CD5" w:rsidP="003668D8">
      <w:pPr>
        <w:pStyle w:val="normal1"/>
        <w:jc w:val="both"/>
        <w:rPr>
          <w:rFonts w:asciiTheme="majorHAnsi" w:eastAsia="Calibri" w:hAnsiTheme="majorHAnsi" w:cstheme="majorHAnsi"/>
          <w:color w:val="000000" w:themeColor="text1"/>
          <w:sz w:val="22"/>
          <w:szCs w:val="22"/>
        </w:rPr>
      </w:pPr>
      <w:r w:rsidRPr="00FE5E8C">
        <w:rPr>
          <w:rFonts w:asciiTheme="majorHAnsi" w:eastAsia="Calibri" w:hAnsiTheme="majorHAnsi" w:cstheme="majorHAnsi"/>
          <w:color w:val="000000" w:themeColor="text1"/>
          <w:sz w:val="22"/>
          <w:szCs w:val="22"/>
        </w:rPr>
        <w:t xml:space="preserve">Internamente la base sarà dotata di 2 ripiani interni regolabili in altezza, con portata minima 30 Kg. I ripiani dovranno avere un sistema di ancoraggio robusto e di facile utilizzo, che consenta la massima flessibilità e resistenza ed il facile asporto. I ripiani dovranno presentare superfici lisce al tatto e sicure. </w:t>
      </w:r>
    </w:p>
    <w:p w:rsidR="00113485" w:rsidRDefault="00C92085" w:rsidP="00B41725">
      <w:pPr>
        <w:pStyle w:val="Titolo3"/>
        <w:ind w:left="1418" w:hanging="567"/>
      </w:pPr>
      <w:bookmarkStart w:id="53" w:name="_Toc201836933"/>
      <w:r>
        <w:lastRenderedPageBreak/>
        <w:t>1.4</w:t>
      </w:r>
      <w:r w:rsidR="00B41725">
        <w:t xml:space="preserve">  </w:t>
      </w:r>
      <w:r w:rsidR="00113485">
        <w:t>Armadio portamedicinali con ante battenti con 6  fiancate a vani in ABS dim. 100x70x200h</w:t>
      </w:r>
      <w:bookmarkEnd w:id="53"/>
    </w:p>
    <w:p w:rsidR="00113485" w:rsidRDefault="00113485" w:rsidP="00192256">
      <w:pPr>
        <w:pStyle w:val="Normale1"/>
        <w:tabs>
          <w:tab w:val="left" w:pos="1080"/>
        </w:tabs>
        <w:spacing w:line="276" w:lineRule="auto"/>
        <w:jc w:val="center"/>
        <w:rPr>
          <w:rFonts w:asciiTheme="majorHAnsi" w:eastAsia="Calibri" w:hAnsiTheme="majorHAnsi" w:cstheme="majorHAnsi"/>
        </w:rPr>
      </w:pPr>
      <w:r>
        <w:rPr>
          <w:rFonts w:asciiTheme="majorHAnsi" w:eastAsia="Calibri" w:hAnsiTheme="majorHAnsi" w:cstheme="majorHAnsi"/>
          <w:noProof/>
        </w:rPr>
        <w:drawing>
          <wp:inline distT="0" distB="0" distL="0" distR="0">
            <wp:extent cx="4013200" cy="2755900"/>
            <wp:effectExtent l="0" t="0" r="635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200" cy="2755900"/>
                    </a:xfrm>
                    <a:prstGeom prst="rect">
                      <a:avLst/>
                    </a:prstGeom>
                    <a:noFill/>
                    <a:ln>
                      <a:noFill/>
                    </a:ln>
                  </pic:spPr>
                </pic:pic>
              </a:graphicData>
            </a:graphic>
          </wp:inline>
        </w:drawing>
      </w:r>
    </w:p>
    <w:p w:rsidR="00113485" w:rsidRPr="008A27D2" w:rsidRDefault="00113485" w:rsidP="003668D8">
      <w:pPr>
        <w:pStyle w:val="Normale1"/>
        <w:tabs>
          <w:tab w:val="left" w:pos="1080"/>
        </w:tabs>
        <w:spacing w:line="276" w:lineRule="auto"/>
        <w:rPr>
          <w:rFonts w:asciiTheme="majorHAnsi" w:eastAsia="Calibri" w:hAnsiTheme="majorHAnsi" w:cstheme="majorHAnsi"/>
          <w:sz w:val="22"/>
          <w:szCs w:val="22"/>
        </w:rPr>
      </w:pPr>
      <w:r w:rsidRPr="008A27D2">
        <w:rPr>
          <w:rFonts w:asciiTheme="majorHAnsi" w:eastAsia="Calibri" w:hAnsiTheme="majorHAnsi" w:cstheme="majorHAnsi"/>
          <w:sz w:val="22"/>
          <w:szCs w:val="22"/>
        </w:rPr>
        <w:t>Gli elementi dovranno avere dimensioni: L 100 x P 70 x H 200 cm</w:t>
      </w:r>
      <w:r w:rsidR="008A27D2">
        <w:rPr>
          <w:rFonts w:asciiTheme="majorHAnsi" w:eastAsia="Calibri" w:hAnsiTheme="majorHAnsi" w:cstheme="majorHAnsi"/>
          <w:sz w:val="22"/>
          <w:szCs w:val="22"/>
        </w:rPr>
        <w:t>.</w:t>
      </w:r>
    </w:p>
    <w:p w:rsidR="00113485" w:rsidRDefault="00113485"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e ante realizzate con pannelli composti da derivati del legno, con finitura in bilaminato plastico a bassa emissione di formaldeide, antigraffio e antiriflesso. Spessore delle strutture e delle ante almeno 20 mm. La schiena è di spessore 20 mm, così da poter ancorare il mobiletto</w:t>
      </w:r>
      <w:r w:rsidR="00AE5C13">
        <w:rPr>
          <w:rFonts w:asciiTheme="majorHAnsi" w:eastAsia="Calibri" w:hAnsiTheme="majorHAnsi" w:cstheme="majorHAnsi"/>
          <w:sz w:val="22"/>
          <w:szCs w:val="22"/>
        </w:rPr>
        <w:t>. I bordi</w:t>
      </w:r>
      <w:r>
        <w:rPr>
          <w:rFonts w:asciiTheme="majorHAnsi" w:eastAsia="Calibri" w:hAnsiTheme="majorHAnsi" w:cstheme="majorHAnsi"/>
          <w:sz w:val="22"/>
          <w:szCs w:val="22"/>
        </w:rPr>
        <w:t xml:space="preserve"> perimetrali</w:t>
      </w:r>
      <w:r w:rsidR="00AE5C13">
        <w:rPr>
          <w:rFonts w:asciiTheme="majorHAnsi" w:eastAsia="Calibri" w:hAnsiTheme="majorHAnsi" w:cstheme="majorHAnsi"/>
          <w:sz w:val="22"/>
          <w:szCs w:val="22"/>
        </w:rPr>
        <w:t xml:space="preserve"> saranno</w:t>
      </w:r>
      <w:r>
        <w:rPr>
          <w:rFonts w:asciiTheme="majorHAnsi" w:eastAsia="Calibri" w:hAnsiTheme="majorHAnsi" w:cstheme="majorHAnsi"/>
          <w:sz w:val="22"/>
          <w:szCs w:val="22"/>
        </w:rPr>
        <w:t xml:space="preserve"> in abs arrotondato; in ogni caso tutti i particolari sono realizzati senza spigoli vivi.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Due ante a battente complete di maniglie antitrauma e serratura (con chiave doppia anche di tipo unificata e serratura a cilindro) con profili parapolvere o altro sistema sporgente o ad incasso per la facile apertura; è preferibile una soluzione a tutta lunghezza in alluminio integrata nel telaio dell'anta; in ogni caso dovrà garantire il facile utilizzo.</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u w:val="single"/>
        </w:rPr>
        <w:t>Cerniere</w:t>
      </w:r>
      <w:r>
        <w:rPr>
          <w:rFonts w:asciiTheme="majorHAnsi" w:eastAsia="Calibri" w:hAnsiTheme="majorHAnsi" w:cstheme="majorHAnsi"/>
          <w:sz w:val="22"/>
          <w:szCs w:val="22"/>
        </w:rPr>
        <w:t xml:space="preserve"> con apertura dell’anta a 230°circa o superiori, con scatto automatico di chiusura.</w:t>
      </w:r>
    </w:p>
    <w:p w:rsidR="00113485" w:rsidRPr="00FE5E8C"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u w:val="single"/>
        </w:rPr>
        <w:t xml:space="preserve">Gambe alla </w:t>
      </w:r>
      <w:r w:rsidRPr="00FE5E8C">
        <w:rPr>
          <w:rFonts w:asciiTheme="majorHAnsi" w:eastAsia="Calibri" w:hAnsiTheme="majorHAnsi" w:cstheme="majorHAnsi"/>
          <w:sz w:val="22"/>
          <w:szCs w:val="22"/>
          <w:u w:val="single"/>
        </w:rPr>
        <w:t>base</w:t>
      </w:r>
      <w:r w:rsidRPr="00FE5E8C">
        <w:rPr>
          <w:rFonts w:asciiTheme="majorHAnsi" w:eastAsia="Calibri" w:hAnsiTheme="majorHAnsi" w:cstheme="majorHAnsi"/>
          <w:sz w:val="22"/>
          <w:szCs w:val="22"/>
        </w:rPr>
        <w:t>,</w:t>
      </w:r>
      <w:r w:rsidR="008D1DF6" w:rsidRPr="00FE5E8C">
        <w:rPr>
          <w:rFonts w:asciiTheme="majorHAnsi" w:eastAsia="Calibri" w:hAnsiTheme="majorHAnsi" w:cstheme="majorHAnsi"/>
          <w:sz w:val="22"/>
          <w:szCs w:val="22"/>
        </w:rPr>
        <w:t xml:space="preserve"> gambe cilindriche in acciaio verniciato di almeno 80 mm di diametro, con piedini livellatori in materiale termoplastico, regolabili in altezza.</w:t>
      </w:r>
    </w:p>
    <w:p w:rsidR="00113485" w:rsidRDefault="00113485" w:rsidP="003668D8">
      <w:pPr>
        <w:pStyle w:val="Normale1"/>
        <w:spacing w:line="276" w:lineRule="auto"/>
        <w:rPr>
          <w:rFonts w:asciiTheme="majorHAnsi" w:eastAsia="Calibri" w:hAnsiTheme="majorHAnsi" w:cstheme="majorHAnsi"/>
          <w:sz w:val="22"/>
          <w:szCs w:val="22"/>
        </w:rPr>
      </w:pPr>
      <w:r w:rsidRPr="00FE5E8C">
        <w:rPr>
          <w:rFonts w:asciiTheme="majorHAnsi" w:eastAsia="Calibri" w:hAnsiTheme="majorHAnsi" w:cstheme="majorHAnsi"/>
          <w:sz w:val="22"/>
          <w:szCs w:val="22"/>
          <w:u w:val="single"/>
        </w:rPr>
        <w:t>Parte interna almeno</w:t>
      </w:r>
      <w:r w:rsidRPr="00FE5E8C">
        <w:rPr>
          <w:rFonts w:asciiTheme="majorHAnsi" w:eastAsia="Calibri" w:hAnsiTheme="majorHAnsi" w:cstheme="majorHAnsi"/>
          <w:sz w:val="22"/>
          <w:szCs w:val="22"/>
        </w:rPr>
        <w:t xml:space="preserve"> 4 ripiani regolabili in altezza</w:t>
      </w:r>
      <w:r>
        <w:rPr>
          <w:rFonts w:asciiTheme="majorHAnsi" w:eastAsia="Calibri" w:hAnsiTheme="majorHAnsi" w:cstheme="majorHAnsi"/>
          <w:sz w:val="22"/>
          <w:szCs w:val="22"/>
        </w:rPr>
        <w:t xml:space="preserve">,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Inoltre, armadio dotato di n. 2 pannelli verticali interni applicati alle ante e n. 2 pannelli verticali interni bi-facciali rotanti lavabili comprensivi di vani/vaschette porta-medicinali. Circa n. 60 vani porta farmaci dotati di porta-etichetta dotati di ferma oggetti trasparenti estraibili.</w:t>
      </w:r>
    </w:p>
    <w:p w:rsidR="00113485" w:rsidRPr="00B41725" w:rsidRDefault="00C92085" w:rsidP="00B41725">
      <w:pPr>
        <w:pStyle w:val="Titolo3"/>
        <w:ind w:firstLine="720"/>
      </w:pPr>
      <w:bookmarkStart w:id="54" w:name="_Toc201836934"/>
      <w:r w:rsidRPr="00B41725">
        <w:t>1.5</w:t>
      </w:r>
      <w:r w:rsidR="00DA0808" w:rsidRPr="00B41725">
        <w:t xml:space="preserve"> - </w:t>
      </w:r>
      <w:r w:rsidR="00113485" w:rsidRPr="00B41725">
        <w:t>Colonna con cestelli con anta battente dim. 45x70x200h</w:t>
      </w:r>
      <w:bookmarkEnd w:id="54"/>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Gli elementi dovranno avere dimensioni: L 45 x P 70 x H 200 cm.</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e anta realizzata con pannelli composti da derivati del legno, con finitura in bilaminato plastico a bassa emissione di formaldeide, antigraffio e antiriflesso. Spessore delle strutture e delle ante almeno 20 mm. Bordi perimetrali in abs arrotondato; in ogni caso tutti i particolari sono realizzati senza spigoli vivi.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lastRenderedPageBreak/>
        <w:t>Anta a battente complete di maniglie antitrauma e serratura con chiave doppia anche di tipo unificata) con profili parapolvere o altro sistema sporgente o ad incasso per la facile apertura; è preferibile una soluzione a tutta lunghezza in alluminio integrata nel telaio dell'anta; in ogni caso dovrà garantire il facile utilizzo.</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Cerniere con apertura dell’anta a 230°circa o superiori, con scatto automatico di chiusura.</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Piedini in acciaio regolabili altezza non inferiore a cm 20. Tutte le parti metalliche saranno verniciate mediante polveri epossidiche con trattamento antimicrobico Biocote.</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Parte interna con vani porta vaschette e vassoi con fiancate in ABS, con possibilità di inserimento sia orizzontale sia inclinato delle vaschette e dei vassoi.</w:t>
      </w:r>
    </w:p>
    <w:p w:rsidR="00113485" w:rsidRDefault="00C92085" w:rsidP="00B41725">
      <w:pPr>
        <w:pStyle w:val="Titolo3"/>
        <w:ind w:firstLine="720"/>
      </w:pPr>
      <w:bookmarkStart w:id="55" w:name="_Toc201836935"/>
      <w:r>
        <w:t>1.6</w:t>
      </w:r>
      <w:r w:rsidR="00DA0808">
        <w:t xml:space="preserve"> - </w:t>
      </w:r>
      <w:r w:rsidR="00113485">
        <w:t>Vaschette per colonna con cestelli con anta battente dim. 45x70x20h</w:t>
      </w:r>
      <w:bookmarkEnd w:id="55"/>
    </w:p>
    <w:p w:rsidR="00113485" w:rsidRDefault="00113485" w:rsidP="003668D8">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Gli elementi dovranno avere dimensioni: L 60 x P 40 x H 20 cm. Realizzati in abs, con fianchi e fondo forati,</w:t>
      </w:r>
      <w:r>
        <w:rPr>
          <w:rFonts w:asciiTheme="majorHAnsi" w:eastAsia="Calibri" w:hAnsiTheme="majorHAnsi" w:cstheme="majorHAnsi"/>
          <w:sz w:val="22"/>
          <w:szCs w:val="22"/>
        </w:rPr>
        <w:t xml:space="preserve"> accessoriabili con divisori interni e porta etichette. Portata vaschetta non inferiore a 15 kg.</w:t>
      </w:r>
    </w:p>
    <w:p w:rsidR="00113485" w:rsidRDefault="00C92085" w:rsidP="00B41725">
      <w:pPr>
        <w:pStyle w:val="Titolo3"/>
        <w:ind w:firstLine="720"/>
      </w:pPr>
      <w:bookmarkStart w:id="56" w:name="_Toc201836936"/>
      <w:r>
        <w:t>1.7</w:t>
      </w:r>
      <w:r w:rsidR="00DA0808">
        <w:t xml:space="preserve"> - </w:t>
      </w:r>
      <w:r w:rsidR="00113485">
        <w:t>Vaschette per colonna con cestelli con anta battente dim. 45x70x10h</w:t>
      </w:r>
      <w:bookmarkEnd w:id="56"/>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Gli elementi dovranno avere dimensioni: L 60 x P 40 x H 10 cm.</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Realizzati in ABS, con fianchi e fondo forati, accessoriabili con divisori interni e porta etichette. Portata vaschetta non inferiore a 15 kg.</w:t>
      </w:r>
    </w:p>
    <w:p w:rsidR="00115390" w:rsidRDefault="00115390" w:rsidP="003668D8">
      <w:pPr>
        <w:pStyle w:val="Normale1"/>
        <w:spacing w:line="276" w:lineRule="auto"/>
        <w:rPr>
          <w:rFonts w:asciiTheme="majorHAnsi" w:eastAsia="Calibri" w:hAnsiTheme="majorHAnsi" w:cstheme="majorHAnsi"/>
          <w:sz w:val="22"/>
          <w:szCs w:val="22"/>
        </w:rPr>
      </w:pPr>
    </w:p>
    <w:p w:rsidR="00113485" w:rsidRDefault="00C92085" w:rsidP="00B41725">
      <w:pPr>
        <w:pStyle w:val="Titolo3"/>
        <w:ind w:firstLine="720"/>
      </w:pPr>
      <w:bookmarkStart w:id="57" w:name="_Toc201836937"/>
      <w:r>
        <w:t>1.8</w:t>
      </w:r>
      <w:r w:rsidR="00DA0808">
        <w:t xml:space="preserve"> - </w:t>
      </w:r>
      <w:r w:rsidR="00113485">
        <w:t>Barella ad altezza variabile</w:t>
      </w:r>
      <w:bookmarkEnd w:id="57"/>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Piano in due sezioni con schienale regolabile tramite molla a gas;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Altezza regolabile tramite attuatori oleodinamici con comando a pedale ed ampia escursione;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Base con quattro ruote girevoli con diametro di 200mm e bloccabili contemporaneamente;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Sistema atto a garantire un’agevole direzionalità della barella;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Sponde di contenimento a scomparsa;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Materasso rivestito in materiale impermeabile, lavabile e sanificabile, non inferiore a 70 mm di altezza, fissato in maniera solida al piano rete;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Dotato di quattro dispositivi paracolpi posti agli angoli;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Dotato di alloggiamento porta oggetti;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 xml:space="preserve">Sistema di spinta sia davanti che dietro che consentono un'ottimale presa ergonomica per gli operatori; </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Supporto per bombola in sagoma con la barella, in grado di consentire un trasporto in sicurezza delle bombole da 3 e da 5 litri durante i trasferimenti dei pazienti;</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Portata dinamica in sicurezza del paziente SafeWeightLoad (SWL) almeno 160 kg; tale portata dovrà essere indicata in maniera indelebile su targa.</w:t>
      </w:r>
    </w:p>
    <w:p w:rsidR="006E40EC" w:rsidRDefault="002D7625" w:rsidP="006E40EC">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Completo di portarotolo in acciaio e palo flebo ad altezza variabile estraibile dalla struttura</w:t>
      </w:r>
    </w:p>
    <w:p w:rsidR="00113485" w:rsidRPr="00B41725" w:rsidRDefault="00C92085" w:rsidP="00B41725">
      <w:pPr>
        <w:pStyle w:val="Titolo3"/>
        <w:ind w:firstLine="720"/>
      </w:pPr>
      <w:bookmarkStart w:id="58" w:name="_Toc201836938"/>
      <w:r w:rsidRPr="00B41725">
        <w:lastRenderedPageBreak/>
        <w:t>1.9</w:t>
      </w:r>
      <w:r w:rsidR="00DA0808" w:rsidRPr="00B41725">
        <w:t xml:space="preserve"> - </w:t>
      </w:r>
      <w:hyperlink r:id="rId13" w:anchor="_7u3v0rxfdjs2" w:history="1">
        <w:r w:rsidR="00113485" w:rsidRPr="00B41725">
          <w:t>Asta portaflebo</w:t>
        </w:r>
        <w:bookmarkEnd w:id="58"/>
      </w:hyperlink>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in acciaio cromato; mobile su ruote a 5 razze; predisposta per 4 sacche con ganci in metallo anti-caduta. Regolabili in altezza con meccanismi di regolazione in acciaio. Base antiribaltamento.</w:t>
      </w:r>
    </w:p>
    <w:p w:rsidR="00113485" w:rsidRDefault="00C92085" w:rsidP="00B41725">
      <w:pPr>
        <w:pStyle w:val="Titolo3"/>
        <w:ind w:firstLine="720"/>
      </w:pPr>
      <w:bookmarkStart w:id="59" w:name="_Toc201836939"/>
      <w:r>
        <w:t>1.10</w:t>
      </w:r>
      <w:r w:rsidR="00DA0808">
        <w:t xml:space="preserve"> - </w:t>
      </w:r>
      <w:r w:rsidR="00113485">
        <w:t>Asta portaflebo pneumatica</w:t>
      </w:r>
      <w:bookmarkEnd w:id="59"/>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in acciaio; mobile su ruote a 5 razze; predisposta per 4 sacche con ganci in metallo anti-caduta. Regolabili in altezza con meccanismi di regolazione in acciaio, da 1</w:t>
      </w:r>
      <w:r w:rsidR="00593DC0">
        <w:rPr>
          <w:rFonts w:asciiTheme="majorHAnsi" w:eastAsia="Calibri" w:hAnsiTheme="majorHAnsi" w:cstheme="majorHAnsi"/>
          <w:sz w:val="22"/>
          <w:szCs w:val="22"/>
        </w:rPr>
        <w:t>6</w:t>
      </w:r>
      <w:r>
        <w:rPr>
          <w:rFonts w:asciiTheme="majorHAnsi" w:eastAsia="Calibri" w:hAnsiTheme="majorHAnsi" w:cstheme="majorHAnsi"/>
          <w:sz w:val="22"/>
          <w:szCs w:val="22"/>
        </w:rPr>
        <w:t>0 a 2</w:t>
      </w:r>
      <w:r w:rsidR="00593DC0">
        <w:rPr>
          <w:rFonts w:asciiTheme="majorHAnsi" w:eastAsia="Calibri" w:hAnsiTheme="majorHAnsi" w:cstheme="majorHAnsi"/>
          <w:sz w:val="22"/>
          <w:szCs w:val="22"/>
        </w:rPr>
        <w:t>1</w:t>
      </w:r>
      <w:r>
        <w:rPr>
          <w:rFonts w:asciiTheme="majorHAnsi" w:eastAsia="Calibri" w:hAnsiTheme="majorHAnsi" w:cstheme="majorHAnsi"/>
          <w:sz w:val="22"/>
          <w:szCs w:val="22"/>
        </w:rPr>
        <w:t>0. Base antiribaltamento.</w:t>
      </w:r>
    </w:p>
    <w:p w:rsidR="00113485" w:rsidRDefault="00C92085" w:rsidP="00B41725">
      <w:pPr>
        <w:pStyle w:val="Titolo3"/>
        <w:ind w:firstLine="720"/>
      </w:pPr>
      <w:bookmarkStart w:id="60" w:name="_Toc201836940"/>
      <w:r>
        <w:t>1</w:t>
      </w:r>
      <w:r w:rsidR="00DA0808">
        <w:t>.1</w:t>
      </w:r>
      <w:r>
        <w:t>1</w:t>
      </w:r>
      <w:r w:rsidR="00DA0808">
        <w:t xml:space="preserve"> - </w:t>
      </w:r>
      <w:r w:rsidR="00113485">
        <w:t>Armadio di degenza due posti</w:t>
      </w:r>
      <w:bookmarkEnd w:id="60"/>
    </w:p>
    <w:p w:rsidR="00113485" w:rsidRDefault="00113485" w:rsidP="006E40EC">
      <w:pPr>
        <w:pStyle w:val="Normale1"/>
        <w:spacing w:line="276" w:lineRule="auto"/>
        <w:jc w:val="center"/>
        <w:rPr>
          <w:rFonts w:asciiTheme="majorHAnsi" w:hAnsiTheme="majorHAnsi" w:cstheme="majorHAnsi"/>
        </w:rPr>
      </w:pPr>
      <w:r>
        <w:rPr>
          <w:rFonts w:asciiTheme="majorHAnsi" w:hAnsiTheme="majorHAnsi" w:cstheme="majorHAnsi"/>
          <w:noProof/>
        </w:rPr>
        <w:drawing>
          <wp:inline distT="0" distB="0" distL="0" distR="0">
            <wp:extent cx="2533650" cy="33528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3352800"/>
                    </a:xfrm>
                    <a:prstGeom prst="rect">
                      <a:avLst/>
                    </a:prstGeom>
                    <a:noFill/>
                    <a:ln>
                      <a:noFill/>
                    </a:ln>
                  </pic:spPr>
                </pic:pic>
              </a:graphicData>
            </a:graphic>
          </wp:inline>
        </w:drawing>
      </w:r>
    </w:p>
    <w:p w:rsidR="00113485" w:rsidRDefault="00113485" w:rsidP="003668D8">
      <w:pPr>
        <w:pStyle w:val="Normale1"/>
        <w:spacing w:line="276" w:lineRule="auto"/>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Struttura, ante e tamponamento realizzati in truciolare rivestita in materiale lavabile e sanificabile; Ante a battente in truciolare rivestite in bilaminato plastico con bordatura in materiale plastico o ABS, plastico a bassa emissione di formaldeide, antigraffio e antiriflesso, con chiusura magnetica con possibilità di chiusura a chiave (fornitura di doppia chiave); spigoli arrotondati.</w:t>
      </w:r>
    </w:p>
    <w:p w:rsidR="00113485" w:rsidRDefault="00113485" w:rsidP="003668D8">
      <w:pPr>
        <w:pStyle w:val="Normale1"/>
        <w:spacing w:line="276" w:lineRule="auto"/>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Gambe in acciaio con piedini regolabili con altezza non inferiore a cm.12. Tutte le parti metalliche saranno verniciate mediante polveri epossidiche con trattamento antimicrobico..</w:t>
      </w:r>
    </w:p>
    <w:p w:rsidR="00113485" w:rsidRDefault="00113485" w:rsidP="003668D8">
      <w:pPr>
        <w:pStyle w:val="Normale1"/>
        <w:spacing w:line="276" w:lineRule="auto"/>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 xml:space="preserve">Maniglia ergonomica, anti trauma. Cerniera con apertura dell’anta </w:t>
      </w:r>
      <w:r>
        <w:rPr>
          <w:rFonts w:asciiTheme="majorHAnsi" w:eastAsia="Calibri" w:hAnsiTheme="majorHAnsi" w:cstheme="majorHAnsi"/>
          <w:sz w:val="22"/>
          <w:szCs w:val="22"/>
        </w:rPr>
        <w:t>minima</w:t>
      </w:r>
      <w:r>
        <w:rPr>
          <w:rFonts w:asciiTheme="majorHAnsi" w:eastAsia="Calibri" w:hAnsiTheme="majorHAnsi" w:cstheme="majorHAnsi"/>
          <w:color w:val="000000"/>
          <w:sz w:val="22"/>
          <w:szCs w:val="22"/>
        </w:rPr>
        <w:t xml:space="preserve"> 110°. Spigoli arrotondati; Spessore della struttura e dell'anta circa 20 mm; due vani dotati ognuno di due ripiani interni (uno superiore con asta appendiabiti e uno inferiore); maniglia ergonomica, anti trauma; cerniera con apertura dell’anta minimo 110°.</w:t>
      </w:r>
    </w:p>
    <w:p w:rsidR="00113485" w:rsidRDefault="00113485" w:rsidP="003668D8">
      <w:pPr>
        <w:pStyle w:val="Normale1"/>
        <w:spacing w:after="200" w:line="276" w:lineRule="auto"/>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Dimensioni: L90xP50xH195, con tolleranza 5%.</w:t>
      </w:r>
    </w:p>
    <w:p w:rsidR="00113485" w:rsidRDefault="00C92085" w:rsidP="00B41725">
      <w:pPr>
        <w:pStyle w:val="Titolo3"/>
        <w:ind w:firstLine="720"/>
      </w:pPr>
      <w:bookmarkStart w:id="61" w:name="_Toc201836941"/>
      <w:r>
        <w:lastRenderedPageBreak/>
        <w:t>1</w:t>
      </w:r>
      <w:r w:rsidR="00DA0808">
        <w:t>.1</w:t>
      </w:r>
      <w:r>
        <w:t>2</w:t>
      </w:r>
      <w:r w:rsidR="00DA0808">
        <w:t xml:space="preserve"> - </w:t>
      </w:r>
      <w:r w:rsidR="00113485">
        <w:t>Tavolo rettangolare per cucinetta  - 90X65X80</w:t>
      </w:r>
      <w:bookmarkEnd w:id="61"/>
    </w:p>
    <w:p w:rsidR="00113485" w:rsidRPr="008A27D2" w:rsidRDefault="00113485" w:rsidP="003668D8">
      <w:pPr>
        <w:pStyle w:val="Normale1"/>
        <w:spacing w:line="276" w:lineRule="auto"/>
        <w:rPr>
          <w:rFonts w:asciiTheme="majorHAnsi" w:eastAsia="Calibri" w:hAnsiTheme="majorHAnsi" w:cstheme="majorHAnsi"/>
          <w:sz w:val="22"/>
          <w:szCs w:val="22"/>
        </w:rPr>
      </w:pPr>
      <w:r w:rsidRPr="008A27D2">
        <w:rPr>
          <w:rFonts w:asciiTheme="majorHAnsi" w:eastAsia="Calibri" w:hAnsiTheme="majorHAnsi" w:cstheme="majorHAnsi"/>
          <w:sz w:val="22"/>
          <w:szCs w:val="22"/>
        </w:rPr>
        <w:t>Gli elementi dovranno avere dimensione: rettangolare 90x65x80 cm</w:t>
      </w:r>
      <w:r w:rsidR="008A27D2">
        <w:rPr>
          <w:rFonts w:asciiTheme="majorHAnsi" w:eastAsia="Calibri" w:hAnsiTheme="majorHAnsi" w:cstheme="majorHAnsi"/>
          <w:sz w:val="22"/>
          <w:szCs w:val="22"/>
        </w:rPr>
        <w:t>.</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Struttura in acciaio o materiale di equivalente resistenza. Piano rivestito in laminato plastico antigraffio con bordatura perimetrale per evitare traumi accidentali. Gambe in acciaio con piedini di appoggio a terra regolabili (distanza tra le gambe 70 cm per consentire l’inserimento delle sedie con braccioli/carrozzine). Piano idrorepellente, resistente al graffio, al calore e all’umidità, realizzato con pannelli composti da derivati del legno, con finitura in bilaminato plastico a bassa emissione di formaldeide, antigraffio e antiriflesso. Spessore delle strutture 30 mm circa. Bordi perimetrali in abs arrotondato; in ogni caso tutti i particolari sono realizzati senza spigoli vivi.</w:t>
      </w:r>
    </w:p>
    <w:p w:rsidR="00113485" w:rsidRPr="00B41725" w:rsidRDefault="00C92085" w:rsidP="00B41725">
      <w:pPr>
        <w:pStyle w:val="Titolo3"/>
        <w:ind w:firstLine="720"/>
      </w:pPr>
      <w:bookmarkStart w:id="62" w:name="_Toc201836942"/>
      <w:r w:rsidRPr="00B41725">
        <w:t>1</w:t>
      </w:r>
      <w:r w:rsidR="00DA0808" w:rsidRPr="00B41725">
        <w:t>.1</w:t>
      </w:r>
      <w:r w:rsidR="006C3DAA" w:rsidRPr="00B41725">
        <w:t>3</w:t>
      </w:r>
      <w:r w:rsidR="00DA0808" w:rsidRPr="00B41725">
        <w:t xml:space="preserve"> - </w:t>
      </w:r>
      <w:r w:rsidR="00113485" w:rsidRPr="00B41725">
        <w:t>Tavolo rettangolare per cucinetta  - 45X110X80</w:t>
      </w:r>
      <w:bookmarkEnd w:id="62"/>
    </w:p>
    <w:p w:rsidR="00113485" w:rsidRDefault="00113485" w:rsidP="003668D8">
      <w:pPr>
        <w:pStyle w:val="Normale1"/>
        <w:spacing w:line="276" w:lineRule="auto"/>
        <w:rPr>
          <w:rFonts w:asciiTheme="majorHAnsi" w:eastAsia="Calibri" w:hAnsiTheme="majorHAnsi" w:cstheme="majorHAnsi"/>
          <w:sz w:val="22"/>
          <w:szCs w:val="22"/>
          <w:u w:val="single"/>
        </w:rPr>
      </w:pPr>
      <w:r>
        <w:rPr>
          <w:rFonts w:asciiTheme="majorHAnsi" w:eastAsia="Calibri" w:hAnsiTheme="majorHAnsi" w:cstheme="majorHAnsi"/>
          <w:sz w:val="22"/>
          <w:szCs w:val="22"/>
          <w:u w:val="single"/>
        </w:rPr>
        <w:t>Gli elementi dovranno avere dimensioni: rettangolare 45x110x80 cm</w:t>
      </w:r>
      <w:r>
        <w:rPr>
          <w:rFonts w:asciiTheme="majorHAnsi" w:eastAsia="Calibri" w:hAnsiTheme="majorHAnsi" w:cstheme="majorHAnsi"/>
          <w:sz w:val="22"/>
          <w:szCs w:val="22"/>
        </w:rPr>
        <w:t>.</w:t>
      </w:r>
    </w:p>
    <w:p w:rsidR="00113485" w:rsidRDefault="00113485" w:rsidP="003668D8">
      <w:pPr>
        <w:pStyle w:val="Normale1"/>
        <w:tabs>
          <w:tab w:val="left" w:pos="1080"/>
        </w:tabs>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Struttura e descrizione materiali come sopra.</w:t>
      </w:r>
    </w:p>
    <w:p w:rsidR="00113485" w:rsidRPr="00B41725" w:rsidRDefault="00087FDF" w:rsidP="00B41725">
      <w:pPr>
        <w:pStyle w:val="Titolo3"/>
        <w:ind w:firstLine="720"/>
      </w:pPr>
      <w:bookmarkStart w:id="63" w:name="_Toc201836943"/>
      <w:r w:rsidRPr="00B41725">
        <w:t>1</w:t>
      </w:r>
      <w:r w:rsidR="00DA0808" w:rsidRPr="00B41725">
        <w:t>.1</w:t>
      </w:r>
      <w:r w:rsidR="00CC5C33" w:rsidRPr="00B41725">
        <w:t xml:space="preserve">4 </w:t>
      </w:r>
      <w:r w:rsidR="00DA0808" w:rsidRPr="00B41725">
        <w:t xml:space="preserve">- </w:t>
      </w:r>
      <w:r w:rsidR="00113485" w:rsidRPr="00B41725">
        <w:t>Poltrona prelievi</w:t>
      </w:r>
      <w:r w:rsidR="009525BF" w:rsidRPr="00B41725">
        <w:t>/ trasfusionale</w:t>
      </w:r>
      <w:r w:rsidR="00113485" w:rsidRPr="00B41725">
        <w:t xml:space="preserve"> su ruote</w:t>
      </w:r>
      <w:bookmarkEnd w:id="63"/>
    </w:p>
    <w:p w:rsidR="00113485" w:rsidRDefault="00113485" w:rsidP="00192256">
      <w:pPr>
        <w:pStyle w:val="Normale1"/>
        <w:spacing w:line="276" w:lineRule="auto"/>
        <w:jc w:val="center"/>
        <w:rPr>
          <w:rFonts w:asciiTheme="majorHAnsi" w:eastAsia="Calibri" w:hAnsiTheme="majorHAnsi" w:cstheme="majorHAnsi"/>
          <w:sz w:val="22"/>
          <w:szCs w:val="22"/>
        </w:rPr>
      </w:pPr>
      <w:r>
        <w:rPr>
          <w:rFonts w:asciiTheme="majorHAnsi" w:eastAsia="Calibri" w:hAnsiTheme="majorHAnsi" w:cstheme="majorHAnsi"/>
          <w:noProof/>
          <w:sz w:val="22"/>
          <w:szCs w:val="22"/>
        </w:rPr>
        <w:drawing>
          <wp:inline distT="0" distB="0" distL="0" distR="0">
            <wp:extent cx="2736850" cy="2889250"/>
            <wp:effectExtent l="0" t="0" r="635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2889250"/>
                    </a:xfrm>
                    <a:prstGeom prst="rect">
                      <a:avLst/>
                    </a:prstGeom>
                    <a:noFill/>
                    <a:ln>
                      <a:noFill/>
                    </a:ln>
                  </pic:spPr>
                </pic:pic>
              </a:graphicData>
            </a:graphic>
          </wp:inline>
        </w:drawing>
      </w:r>
    </w:p>
    <w:p w:rsidR="00113485" w:rsidRPr="0049059B" w:rsidRDefault="00113485" w:rsidP="003668D8">
      <w:pPr>
        <w:pStyle w:val="Normale1"/>
        <w:spacing w:line="276" w:lineRule="auto"/>
        <w:rPr>
          <w:rFonts w:asciiTheme="majorHAnsi" w:eastAsia="Calibri" w:hAnsiTheme="majorHAnsi" w:cstheme="majorHAnsi"/>
          <w:sz w:val="22"/>
          <w:szCs w:val="22"/>
        </w:rPr>
      </w:pPr>
      <w:bookmarkStart w:id="64" w:name="_2grqrue"/>
      <w:bookmarkEnd w:id="64"/>
      <w:r w:rsidRPr="0049059B">
        <w:rPr>
          <w:rFonts w:asciiTheme="majorHAnsi" w:eastAsia="Calibri" w:hAnsiTheme="majorHAnsi" w:cstheme="majorHAnsi"/>
          <w:sz w:val="22"/>
          <w:szCs w:val="22"/>
        </w:rPr>
        <w:t xml:space="preserve">Poltrona realizzata in tubo di acciaio verniciato a polveri epossidiche. </w:t>
      </w:r>
    </w:p>
    <w:p w:rsidR="00113485" w:rsidRPr="0049059B"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Schienale e sedile in multistrato di legno, un pannello ad alta resistenza, costituito da più fogli e fibre di legno, resistenti all'umidità. Sedile, schienale e poggiagambe imbottiti in espanso a densità differenziata e rivestiti in similpelle ignifuga in classe di resistenza al fuoco 1IM, lavabile e disinfettabile.</w:t>
      </w:r>
    </w:p>
    <w:p w:rsidR="00113485"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Schienale dotato di maniglia di spinta posteriore. Il movimento dello schienale e del poggiagambe sincronizzato mediante una molla a gas azionata da leve bilaterali. I braccioli, imbottiti e sagomati , orientabili in tutte le posizioni, ribaltabili per agevolare l'accesso alla poltrona, scorrevoli e completi di dispositivo di bloccaggio. La base è completa di due ruote Ø 125 mm piroettanti o direzionabili anteriori e due piroettanti con freno nella parte posteriore.</w:t>
      </w:r>
    </w:p>
    <w:p w:rsidR="006E40EC" w:rsidRDefault="006E40EC" w:rsidP="003668D8">
      <w:pPr>
        <w:pStyle w:val="Normale1"/>
        <w:spacing w:line="276" w:lineRule="auto"/>
        <w:rPr>
          <w:rFonts w:asciiTheme="majorHAnsi" w:eastAsia="Calibri" w:hAnsiTheme="majorHAnsi" w:cstheme="majorHAnsi"/>
          <w:sz w:val="22"/>
          <w:szCs w:val="22"/>
        </w:rPr>
      </w:pPr>
    </w:p>
    <w:p w:rsidR="00113485" w:rsidRPr="0049059B" w:rsidRDefault="00087FDF" w:rsidP="00B41725">
      <w:pPr>
        <w:pStyle w:val="Titolo3"/>
        <w:ind w:firstLine="720"/>
      </w:pPr>
      <w:bookmarkStart w:id="65" w:name="_Toc201836944"/>
      <w:r>
        <w:lastRenderedPageBreak/>
        <w:t>1</w:t>
      </w:r>
      <w:r w:rsidR="00DA0808">
        <w:t>.1</w:t>
      </w:r>
      <w:r w:rsidR="00CC5C33">
        <w:t>5</w:t>
      </w:r>
      <w:r w:rsidR="00DA0808">
        <w:t xml:space="preserve"> - </w:t>
      </w:r>
      <w:r w:rsidR="00113485" w:rsidRPr="0049059B">
        <w:t>Lettino visita ginecologico a 3 sezioni ad altezza fissa</w:t>
      </w:r>
      <w:bookmarkEnd w:id="65"/>
    </w:p>
    <w:p w:rsidR="00113485" w:rsidRDefault="00113485" w:rsidP="003668D8">
      <w:pPr>
        <w:pStyle w:val="Normale1"/>
        <w:spacing w:line="276" w:lineRule="auto"/>
        <w:jc w:val="center"/>
        <w:rPr>
          <w:rFonts w:asciiTheme="majorHAnsi" w:hAnsiTheme="majorHAnsi" w:cstheme="majorHAnsi"/>
          <w:highlight w:val="yellow"/>
        </w:rPr>
      </w:pPr>
      <w:r>
        <w:rPr>
          <w:rFonts w:asciiTheme="majorHAnsi" w:hAnsiTheme="majorHAnsi" w:cstheme="majorHAnsi"/>
          <w:noProof/>
        </w:rPr>
        <w:drawing>
          <wp:inline distT="0" distB="0" distL="0" distR="0">
            <wp:extent cx="2419350" cy="25527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2552700"/>
                    </a:xfrm>
                    <a:prstGeom prst="rect">
                      <a:avLst/>
                    </a:prstGeom>
                    <a:noFill/>
                    <a:ln>
                      <a:noFill/>
                    </a:ln>
                  </pic:spPr>
                </pic:pic>
              </a:graphicData>
            </a:graphic>
          </wp:inline>
        </w:drawing>
      </w:r>
    </w:p>
    <w:p w:rsidR="00113485" w:rsidRPr="00AD008C" w:rsidRDefault="00113485" w:rsidP="003668D8">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 xml:space="preserve">Lettino visita ginecologico/urologico, 3 sezioni, altezza fissa,schienale gas. </w:t>
      </w:r>
    </w:p>
    <w:p w:rsidR="00113485" w:rsidRPr="00AD008C" w:rsidRDefault="00113485" w:rsidP="003668D8">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Piani di coricamento composti da pannelli in bilaminato imbottiti ignifughi e rivestiti in ecopelle lavabile e disinfettabile; classe di reazione al fuoco  1IM</w:t>
      </w:r>
    </w:p>
    <w:p w:rsidR="00113485" w:rsidRPr="00AD008C" w:rsidRDefault="00113485" w:rsidP="003668D8">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La struttura è composta da gambe in tubo di acciaio, collegate al telaio intermedio mediante fusioni in lega, il telaio supporta i piani di coricamento, le coppie di cremagliere a 6 posizioni, il supporto della bacinella e i morsetti dei cosciali.</w:t>
      </w:r>
    </w:p>
    <w:p w:rsidR="00113485" w:rsidRDefault="00113485" w:rsidP="003668D8">
      <w:pPr>
        <w:pStyle w:val="Normale1"/>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Completo di reggi cosce in poliuretano e rivestimento in ecopelle, vaschetta in acciaio inox per letti ginecologici, maniglioni di tenuta portarotolo in acciaio.</w:t>
      </w:r>
    </w:p>
    <w:p w:rsidR="00113485" w:rsidRDefault="00113485" w:rsidP="003668D8">
      <w:pPr>
        <w:pStyle w:val="Normale1"/>
        <w:spacing w:line="276" w:lineRule="auto"/>
        <w:rPr>
          <w:rFonts w:asciiTheme="majorHAnsi" w:eastAsia="Calibri" w:hAnsiTheme="majorHAnsi" w:cstheme="majorHAnsi"/>
          <w:sz w:val="22"/>
          <w:szCs w:val="22"/>
        </w:rPr>
      </w:pPr>
      <w:r>
        <w:rPr>
          <w:rFonts w:asciiTheme="majorHAnsi" w:eastAsia="Calibri" w:hAnsiTheme="majorHAnsi" w:cstheme="majorHAnsi"/>
          <w:sz w:val="22"/>
          <w:szCs w:val="22"/>
        </w:rPr>
        <w:t>L 182 / P 65 / H 63-85 cm</w:t>
      </w:r>
    </w:p>
    <w:p w:rsidR="00113485" w:rsidRPr="0049059B" w:rsidRDefault="00087FDF" w:rsidP="00B41725">
      <w:pPr>
        <w:pStyle w:val="Titolo3"/>
        <w:ind w:firstLine="720"/>
      </w:pPr>
      <w:bookmarkStart w:id="66" w:name="_Toc201836945"/>
      <w:r>
        <w:t>1</w:t>
      </w:r>
      <w:r w:rsidR="00DA0808">
        <w:t>.1</w:t>
      </w:r>
      <w:r w:rsidR="00CC5C33">
        <w:t>6</w:t>
      </w:r>
      <w:r w:rsidR="00DA0808">
        <w:t xml:space="preserve"> - </w:t>
      </w:r>
      <w:r w:rsidR="00113485" w:rsidRPr="0049059B">
        <w:t>Lettino visita ad altezza fissa a 2 sezioni</w:t>
      </w:r>
      <w:bookmarkEnd w:id="66"/>
    </w:p>
    <w:p w:rsidR="00113485" w:rsidRPr="0049059B" w:rsidRDefault="00113485" w:rsidP="003668D8">
      <w:pPr>
        <w:pStyle w:val="Normale1"/>
        <w:spacing w:line="276" w:lineRule="auto"/>
        <w:jc w:val="center"/>
        <w:rPr>
          <w:rFonts w:asciiTheme="majorHAnsi" w:eastAsia="Calibri" w:hAnsiTheme="majorHAnsi" w:cstheme="majorHAnsi"/>
          <w:b/>
          <w:sz w:val="22"/>
          <w:szCs w:val="22"/>
        </w:rPr>
      </w:pPr>
      <w:r w:rsidRPr="0049059B">
        <w:rPr>
          <w:rFonts w:asciiTheme="majorHAnsi" w:eastAsia="Calibri" w:hAnsiTheme="majorHAnsi" w:cstheme="majorHAnsi"/>
          <w:b/>
          <w:noProof/>
          <w:sz w:val="22"/>
          <w:szCs w:val="22"/>
        </w:rPr>
        <w:drawing>
          <wp:inline distT="0" distB="0" distL="0" distR="0">
            <wp:extent cx="2495550" cy="19621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962150"/>
                    </a:xfrm>
                    <a:prstGeom prst="rect">
                      <a:avLst/>
                    </a:prstGeom>
                    <a:noFill/>
                    <a:ln>
                      <a:noFill/>
                    </a:ln>
                  </pic:spPr>
                </pic:pic>
              </a:graphicData>
            </a:graphic>
          </wp:inline>
        </w:drawing>
      </w:r>
    </w:p>
    <w:p w:rsidR="00113485" w:rsidRPr="0049059B"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Lettino visita ad altezza fissa a due sezioni.</w:t>
      </w:r>
    </w:p>
    <w:p w:rsidR="00113485" w:rsidRPr="0049059B"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lastRenderedPageBreak/>
        <w:t xml:space="preserve">Schienale regolabile tramite molla a gas azionabile con apposita leva posta su ambo i lati. Schienale e gambale con struttura interna in legno multistrato ed imbottiture, ignifughe in classe di resistenza al fuoco 1 IM, rivestite in tessuto similpelle, ignifugo, impermeabile all'acqua e facilmente pulibile e sanificabile. </w:t>
      </w:r>
    </w:p>
    <w:p w:rsidR="00113485" w:rsidRPr="0049059B"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Struttura del letto e gambe, in tubo di acciaio con giunti in alluminio pressofuso e piedini di appoggio fissi, verniciato a polveri epossidiche.</w:t>
      </w:r>
    </w:p>
    <w:p w:rsidR="00113485" w:rsidRDefault="00113485" w:rsidP="003668D8">
      <w:pPr>
        <w:pStyle w:val="Normale1"/>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Completo di portarotolo in alluminio inossidabile con supporti in  acciaio</w:t>
      </w:r>
    </w:p>
    <w:p w:rsidR="00113485" w:rsidRPr="0049059B" w:rsidRDefault="00087FDF" w:rsidP="00B41725">
      <w:pPr>
        <w:pStyle w:val="Titolo3"/>
        <w:ind w:firstLine="720"/>
      </w:pPr>
      <w:bookmarkStart w:id="67" w:name="_Toc201836946"/>
      <w:r>
        <w:t>1</w:t>
      </w:r>
      <w:r w:rsidR="00DA0808">
        <w:t>.</w:t>
      </w:r>
      <w:r w:rsidR="00CC5C33">
        <w:t>17</w:t>
      </w:r>
      <w:r w:rsidR="00DA0808">
        <w:t xml:space="preserve"> - </w:t>
      </w:r>
      <w:r w:rsidR="00113485" w:rsidRPr="0049059B">
        <w:t>Lettino visita ad altezza variabile oleodinamico a 2 sezioni</w:t>
      </w:r>
      <w:bookmarkEnd w:id="67"/>
    </w:p>
    <w:p w:rsidR="00113485" w:rsidRPr="0049059B" w:rsidRDefault="00113485" w:rsidP="003668D8">
      <w:pPr>
        <w:pStyle w:val="Normale1"/>
        <w:spacing w:line="276" w:lineRule="auto"/>
        <w:jc w:val="center"/>
        <w:rPr>
          <w:rFonts w:asciiTheme="majorHAnsi" w:eastAsia="Calibri" w:hAnsiTheme="majorHAnsi" w:cstheme="majorHAnsi"/>
          <w:b/>
          <w:i/>
          <w:sz w:val="28"/>
          <w:szCs w:val="28"/>
        </w:rPr>
      </w:pPr>
      <w:r w:rsidRPr="0049059B">
        <w:rPr>
          <w:rFonts w:asciiTheme="majorHAnsi" w:eastAsia="Calibri" w:hAnsiTheme="majorHAnsi" w:cstheme="majorHAnsi"/>
          <w:b/>
          <w:i/>
          <w:noProof/>
          <w:sz w:val="28"/>
          <w:szCs w:val="28"/>
        </w:rPr>
        <w:drawing>
          <wp:inline distT="0" distB="0" distL="0" distR="0">
            <wp:extent cx="1962150" cy="2222500"/>
            <wp:effectExtent l="0" t="0" r="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2222500"/>
                    </a:xfrm>
                    <a:prstGeom prst="rect">
                      <a:avLst/>
                    </a:prstGeom>
                    <a:noFill/>
                    <a:ln>
                      <a:noFill/>
                    </a:ln>
                  </pic:spPr>
                </pic:pic>
              </a:graphicData>
            </a:graphic>
          </wp:inline>
        </w:drawing>
      </w:r>
    </w:p>
    <w:p w:rsidR="009525BF" w:rsidRPr="006E40EC" w:rsidRDefault="009525BF" w:rsidP="006E40EC">
      <w:pPr>
        <w:pStyle w:val="Elencoacolori-Colore11"/>
        <w:ind w:left="0"/>
        <w:jc w:val="both"/>
      </w:pPr>
      <w:r w:rsidRPr="006E40EC">
        <w:t xml:space="preserve">Piano imbottito in poliuretanico ignifugo, classe 1IM, lavabile e sanificabile; rivestimento in similpelle lavabile, sanificabile, resistente al sudore e ignifugo; senza cuciture. </w:t>
      </w:r>
      <w:r w:rsidRPr="006E40EC">
        <w:rPr>
          <w:rFonts w:asciiTheme="majorHAnsi" w:hAnsiTheme="majorHAnsi" w:cstheme="majorHAnsi"/>
        </w:rPr>
        <w:t>Struttura del letto in accia</w:t>
      </w:r>
      <w:r w:rsidR="006E40EC">
        <w:rPr>
          <w:rFonts w:asciiTheme="majorHAnsi" w:hAnsiTheme="majorHAnsi" w:cstheme="majorHAnsi"/>
        </w:rPr>
        <w:t>i</w:t>
      </w:r>
      <w:r w:rsidRPr="006E40EC">
        <w:rPr>
          <w:rFonts w:asciiTheme="majorHAnsi" w:hAnsiTheme="majorHAnsi" w:cstheme="majorHAnsi"/>
        </w:rPr>
        <w:t>o e sistema di sollevamento a ''X''.</w:t>
      </w:r>
    </w:p>
    <w:p w:rsidR="009525BF" w:rsidRPr="006E40EC" w:rsidRDefault="009525BF" w:rsidP="006E40EC">
      <w:pPr>
        <w:pStyle w:val="Elencoacolori-Colore11"/>
        <w:ind w:left="0"/>
        <w:jc w:val="both"/>
      </w:pPr>
      <w:r w:rsidRPr="006E40EC">
        <w:t>Completo di quattro puntali con piedini regolabili antiscivolo, per assicurare stabilità e sicurezza per paziente e operatore. Basamento munito di 4 ruote, di cui due munite di freno, diametro 100 mm gemellate, piroettanti ed anti traccia, e sistema idoneo ad agevolare lo spostamento del lettino in emergenza. Portata almeno 150 kg.</w:t>
      </w:r>
    </w:p>
    <w:p w:rsidR="009525BF" w:rsidRDefault="009525BF" w:rsidP="006E40EC">
      <w:pPr>
        <w:pStyle w:val="Elencoacolori-Colore11"/>
        <w:ind w:left="0"/>
        <w:jc w:val="both"/>
      </w:pPr>
      <w:r w:rsidRPr="006E40EC">
        <w:t>Completo di portarotolo.</w:t>
      </w:r>
    </w:p>
    <w:p w:rsidR="00113485" w:rsidRPr="0075396E" w:rsidRDefault="00087FDF" w:rsidP="00B41725">
      <w:pPr>
        <w:pStyle w:val="Titolo3"/>
        <w:ind w:firstLine="720"/>
      </w:pPr>
      <w:bookmarkStart w:id="68" w:name="_Toc201836947"/>
      <w:r w:rsidRPr="0075396E">
        <w:t>1</w:t>
      </w:r>
      <w:r w:rsidR="00DA0808" w:rsidRPr="0075396E">
        <w:t>.</w:t>
      </w:r>
      <w:r w:rsidR="00CC5C33">
        <w:t>18</w:t>
      </w:r>
      <w:r w:rsidR="00DA0808" w:rsidRPr="0075396E">
        <w:t xml:space="preserve"> - </w:t>
      </w:r>
      <w:r w:rsidR="00113485" w:rsidRPr="0075396E">
        <w:t>Tenda telescopica a muro</w:t>
      </w:r>
      <w:bookmarkEnd w:id="68"/>
    </w:p>
    <w:p w:rsidR="00113485" w:rsidRPr="0049059B" w:rsidRDefault="00113485" w:rsidP="003668D8">
      <w:pPr>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 xml:space="preserve">Sistema telescopico orientabile per la privacy, abbattibile per ridurne l’ingombro quando non utilizzato, completo di piastra di fissaggio. Realizzato in alluminio anodizzato e materiali plastici di alta qualità Con sistema di sgancio automatico in caso di eccessiva pressione sul tendaggio per evitare rotture delle parti rigide. </w:t>
      </w:r>
    </w:p>
    <w:p w:rsidR="00113485" w:rsidRPr="0049059B" w:rsidRDefault="00113485" w:rsidP="003668D8">
      <w:pPr>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 xml:space="preserve">Tendaggio in tessuto ignifugo e autoestinguente, antibatterico e antimuffa oltre che facilmente lavabile. </w:t>
      </w:r>
    </w:p>
    <w:p w:rsidR="00113485" w:rsidRDefault="00113485" w:rsidP="003668D8">
      <w:pPr>
        <w:spacing w:line="276" w:lineRule="auto"/>
        <w:rPr>
          <w:rFonts w:asciiTheme="majorHAnsi" w:eastAsia="Calibri" w:hAnsiTheme="majorHAnsi" w:cstheme="majorHAnsi"/>
          <w:sz w:val="22"/>
          <w:szCs w:val="22"/>
        </w:rPr>
      </w:pPr>
      <w:r w:rsidRPr="0049059B">
        <w:rPr>
          <w:rFonts w:asciiTheme="majorHAnsi" w:eastAsia="Calibri" w:hAnsiTheme="majorHAnsi" w:cstheme="majorHAnsi"/>
          <w:sz w:val="22"/>
          <w:szCs w:val="22"/>
        </w:rPr>
        <w:t xml:space="preserve">Estensione del telescopio: da 100 cm a 220 cm. Lunghezze diverse </w:t>
      </w:r>
      <w:r w:rsidR="00C81D7E" w:rsidRPr="0049059B">
        <w:rPr>
          <w:rFonts w:asciiTheme="majorHAnsi" w:eastAsia="Calibri" w:hAnsiTheme="majorHAnsi" w:cstheme="majorHAnsi"/>
          <w:sz w:val="22"/>
          <w:szCs w:val="22"/>
        </w:rPr>
        <w:t>della tenda</w:t>
      </w:r>
      <w:r w:rsidRPr="0049059B">
        <w:rPr>
          <w:rFonts w:asciiTheme="majorHAnsi" w:eastAsia="Calibri" w:hAnsiTheme="majorHAnsi" w:cstheme="majorHAnsi"/>
          <w:sz w:val="22"/>
          <w:szCs w:val="22"/>
        </w:rPr>
        <w:t xml:space="preserve"> verranno valutate economicamente in proporzione alle dimensioni.</w:t>
      </w:r>
    </w:p>
    <w:p w:rsidR="00115390" w:rsidRDefault="00115390" w:rsidP="003668D8">
      <w:pPr>
        <w:spacing w:line="276" w:lineRule="auto"/>
        <w:rPr>
          <w:rFonts w:asciiTheme="majorHAnsi" w:eastAsia="Calibri" w:hAnsiTheme="majorHAnsi" w:cstheme="majorHAnsi"/>
          <w:sz w:val="22"/>
          <w:szCs w:val="22"/>
        </w:rPr>
      </w:pPr>
    </w:p>
    <w:p w:rsidR="009525BF" w:rsidRPr="00B41725" w:rsidRDefault="009525BF" w:rsidP="00B41725">
      <w:pPr>
        <w:pStyle w:val="Titolo3"/>
        <w:ind w:firstLine="720"/>
      </w:pPr>
      <w:bookmarkStart w:id="69" w:name="_Toc201069285"/>
      <w:bookmarkStart w:id="70" w:name="_Toc201836948"/>
      <w:r w:rsidRPr="00B41725">
        <w:t>1.</w:t>
      </w:r>
      <w:r w:rsidR="00CC5C33" w:rsidRPr="00B41725">
        <w:t>19</w:t>
      </w:r>
      <w:r w:rsidR="00087FDF" w:rsidRPr="00B41725">
        <w:t xml:space="preserve">- </w:t>
      </w:r>
      <w:r w:rsidRPr="00B41725">
        <w:t xml:space="preserve"> Carrozzina pieghevole: seduta 43 </w:t>
      </w:r>
      <w:r w:rsidR="003668D8" w:rsidRPr="00B41725">
        <w:t>–</w:t>
      </w:r>
      <w:r w:rsidRPr="00B41725">
        <w:t xml:space="preserve"> 46</w:t>
      </w:r>
      <w:bookmarkEnd w:id="69"/>
      <w:r w:rsidR="003668D8" w:rsidRPr="00B41725">
        <w:t>cm</w:t>
      </w:r>
      <w:bookmarkEnd w:id="70"/>
    </w:p>
    <w:p w:rsidR="009525BF" w:rsidRPr="003668D8" w:rsidRDefault="009525BF" w:rsidP="003668D8">
      <w:pPr>
        <w:pStyle w:val="normal1"/>
        <w:widowControl w:val="0"/>
        <w:spacing w:after="8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Carrozzina pieghevole con ruote:</w:t>
      </w:r>
    </w:p>
    <w:p w:rsidR="009525BF" w:rsidRPr="003668D8" w:rsidRDefault="009525BF" w:rsidP="003668D8">
      <w:pPr>
        <w:pStyle w:val="normal1"/>
        <w:widowControl w:val="0"/>
        <w:numPr>
          <w:ilvl w:val="0"/>
          <w:numId w:val="25"/>
        </w:numPr>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lastRenderedPageBreak/>
        <w:t xml:space="preserve">posteriori fisse in poliuretano espanso antiforatura con anello corrimano (diam. 600x50 mm) </w:t>
      </w:r>
    </w:p>
    <w:p w:rsidR="009525BF" w:rsidRPr="003668D8" w:rsidRDefault="009525BF" w:rsidP="003668D8">
      <w:pPr>
        <w:pStyle w:val="normal1"/>
        <w:widowControl w:val="0"/>
        <w:numPr>
          <w:ilvl w:val="0"/>
          <w:numId w:val="25"/>
        </w:numPr>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 xml:space="preserve">anteriori piroettanti su forcella girevole in poliuretano espanso antiforatura (diam. 200x50 mm) </w:t>
      </w:r>
    </w:p>
    <w:p w:rsidR="009525BF" w:rsidRPr="003668D8" w:rsidRDefault="009525BF" w:rsidP="003668D8">
      <w:pPr>
        <w:pStyle w:val="normal1"/>
        <w:widowControl w:val="0"/>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Dotata di freni di stazionamento rinforzati, poggiapiedi struttura in acciaio e struttura in alluminio, schienale regolabile, braccioli estraibili, sistema antiribaltamento.</w:t>
      </w:r>
    </w:p>
    <w:p w:rsidR="009525BF" w:rsidRPr="003668D8" w:rsidRDefault="009525BF" w:rsidP="003668D8">
      <w:pPr>
        <w:pStyle w:val="normal1"/>
        <w:widowControl w:val="0"/>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 xml:space="preserve">Sedile ergonomico ed ergometrico con imbottitura in poliuretano espanso resistente ed impermeabile rivestiti in Sky. Telaio in acciaio saldato lucido verniciato con polveri epossidiche. </w:t>
      </w:r>
    </w:p>
    <w:p w:rsidR="009525BF" w:rsidRPr="003668D8" w:rsidRDefault="009525BF" w:rsidP="003668D8">
      <w:pPr>
        <w:pStyle w:val="normal1"/>
        <w:widowControl w:val="0"/>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Completa di:</w:t>
      </w:r>
    </w:p>
    <w:p w:rsidR="009525BF" w:rsidRPr="003668D8" w:rsidRDefault="009525BF" w:rsidP="003668D8">
      <w:pPr>
        <w:pStyle w:val="normal1"/>
        <w:widowControl w:val="0"/>
        <w:numPr>
          <w:ilvl w:val="0"/>
          <w:numId w:val="26"/>
        </w:numPr>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 xml:space="preserve">asta portaflebo; </w:t>
      </w:r>
    </w:p>
    <w:p w:rsidR="009525BF" w:rsidRPr="003668D8" w:rsidRDefault="009525BF" w:rsidP="003668D8">
      <w:pPr>
        <w:pStyle w:val="normal1"/>
        <w:widowControl w:val="0"/>
        <w:numPr>
          <w:ilvl w:val="0"/>
          <w:numId w:val="26"/>
        </w:numPr>
        <w:spacing w:after="0"/>
        <w:jc w:val="both"/>
        <w:rPr>
          <w:rFonts w:asciiTheme="majorHAnsi" w:eastAsia="Calibri" w:hAnsiTheme="majorHAnsi" w:cstheme="majorHAnsi"/>
          <w:sz w:val="22"/>
          <w:szCs w:val="22"/>
          <w:lang w:eastAsia="it-IT"/>
        </w:rPr>
      </w:pPr>
      <w:r w:rsidRPr="003668D8">
        <w:rPr>
          <w:rFonts w:asciiTheme="majorHAnsi" w:eastAsia="Calibri" w:hAnsiTheme="majorHAnsi" w:cstheme="majorHAnsi"/>
          <w:sz w:val="22"/>
          <w:szCs w:val="22"/>
          <w:lang w:eastAsia="it-IT"/>
        </w:rPr>
        <w:t>pedana poggiapiedi regolabili</w:t>
      </w:r>
    </w:p>
    <w:p w:rsidR="009525BF" w:rsidRPr="003668D8" w:rsidRDefault="009525BF" w:rsidP="00B41725">
      <w:pPr>
        <w:pStyle w:val="Titolo3"/>
        <w:ind w:firstLine="360"/>
      </w:pPr>
      <w:bookmarkStart w:id="71" w:name="_Toc201069286"/>
      <w:bookmarkStart w:id="72" w:name="_Toc201836949"/>
      <w:r w:rsidRPr="003668D8">
        <w:t>1.2</w:t>
      </w:r>
      <w:r w:rsidR="00CC5C33">
        <w:t>0</w:t>
      </w:r>
      <w:bookmarkEnd w:id="71"/>
      <w:r w:rsidR="00087FDF" w:rsidRPr="003668D8">
        <w:t xml:space="preserve"> - </w:t>
      </w:r>
      <w:bookmarkStart w:id="73" w:name="_Toc201069287"/>
      <w:r w:rsidRPr="00DE7DFA">
        <w:t>Deambulatore con appoggio antibrachiale a tavolino</w:t>
      </w:r>
      <w:bookmarkEnd w:id="72"/>
      <w:bookmarkEnd w:id="73"/>
    </w:p>
    <w:p w:rsidR="009525BF" w:rsidRPr="003668D8" w:rsidRDefault="009525BF" w:rsidP="003668D8">
      <w:pPr>
        <w:widowControl w:val="0"/>
        <w:spacing w:line="276" w:lineRule="auto"/>
        <w:rPr>
          <w:rFonts w:asciiTheme="majorHAnsi" w:eastAsia="Calibri" w:hAnsiTheme="majorHAnsi" w:cstheme="majorHAnsi"/>
          <w:sz w:val="22"/>
          <w:szCs w:val="22"/>
        </w:rPr>
      </w:pPr>
      <w:r w:rsidRPr="003668D8">
        <w:rPr>
          <w:rFonts w:asciiTheme="majorHAnsi" w:eastAsia="Calibri" w:hAnsiTheme="majorHAnsi" w:cstheme="majorHAnsi"/>
          <w:sz w:val="22"/>
          <w:szCs w:val="22"/>
        </w:rPr>
        <w:t>Struttura in acciaio o materiale di equivalente resistenza; regolabile in altezza; movibile su 4 ruote piroettanti da 10 cm di cui 2 frenanti.</w:t>
      </w:r>
    </w:p>
    <w:p w:rsidR="009525BF" w:rsidRPr="003668D8" w:rsidRDefault="009525BF" w:rsidP="003668D8">
      <w:pPr>
        <w:pStyle w:val="Elencoacolori-Colore11"/>
        <w:ind w:left="0"/>
      </w:pPr>
      <w:r w:rsidRPr="003668D8">
        <w:t>Ampio piano imbottito, con incavo, per appoggio antibrachiale. Due maniglie regolabili in inclinazione e larghezza. Supporto del tavolo regolabile in altezza.</w:t>
      </w:r>
    </w:p>
    <w:p w:rsidR="009525BF" w:rsidRPr="003668D8" w:rsidRDefault="009525BF" w:rsidP="003668D8">
      <w:pPr>
        <w:pStyle w:val="Elencoacolori-Colore11"/>
        <w:ind w:left="0"/>
      </w:pPr>
      <w:r w:rsidRPr="003668D8">
        <w:t>Il piano per appoggio antibrachiale con incavo è ampio ed imbottito pieghevole.</w:t>
      </w:r>
    </w:p>
    <w:p w:rsidR="009525BF" w:rsidRPr="003668D8" w:rsidRDefault="009525BF" w:rsidP="003668D8">
      <w:pPr>
        <w:pStyle w:val="Elencoacolori-Colore11"/>
        <w:ind w:left="0"/>
      </w:pPr>
      <w:r w:rsidRPr="003668D8">
        <w:t>Il supporto del tavolo è regolabile in altezza e le due maniglie sono regolabili in inclinazione e larghezza. Peso Max sopportabile 130 kg.</w:t>
      </w:r>
    </w:p>
    <w:p w:rsidR="009525BF" w:rsidRPr="00DE7DFA" w:rsidRDefault="00087FDF" w:rsidP="00B41725">
      <w:pPr>
        <w:pStyle w:val="Titolo3"/>
        <w:ind w:firstLine="720"/>
      </w:pPr>
      <w:bookmarkStart w:id="74" w:name="_Toc201069288"/>
      <w:bookmarkStart w:id="75" w:name="_Toc201836950"/>
      <w:r w:rsidRPr="00DE7DFA">
        <w:t>1.2</w:t>
      </w:r>
      <w:r w:rsidR="00CC5C33" w:rsidRPr="00DE7DFA">
        <w:t>1</w:t>
      </w:r>
      <w:r w:rsidRPr="00DE7DFA">
        <w:t xml:space="preserve"> - </w:t>
      </w:r>
      <w:r w:rsidR="009525BF" w:rsidRPr="00DE7DFA">
        <w:t xml:space="preserve"> Deambulatore con appoggio sottoascellare</w:t>
      </w:r>
      <w:bookmarkEnd w:id="74"/>
      <w:bookmarkEnd w:id="75"/>
    </w:p>
    <w:p w:rsidR="009525BF" w:rsidRPr="006E40EC" w:rsidRDefault="009525BF" w:rsidP="003668D8">
      <w:pPr>
        <w:widowControl w:val="0"/>
        <w:spacing w:line="276" w:lineRule="auto"/>
        <w:rPr>
          <w:rFonts w:asciiTheme="majorHAnsi" w:eastAsia="Calibri" w:hAnsiTheme="majorHAnsi" w:cstheme="majorHAnsi"/>
          <w:sz w:val="22"/>
          <w:szCs w:val="22"/>
        </w:rPr>
      </w:pPr>
      <w:r w:rsidRPr="006E40EC">
        <w:rPr>
          <w:rFonts w:asciiTheme="majorHAnsi" w:eastAsia="Calibri" w:hAnsiTheme="majorHAnsi" w:cstheme="majorHAnsi"/>
          <w:sz w:val="22"/>
          <w:szCs w:val="22"/>
        </w:rPr>
        <w:t>Struttura in acciaio o materiale di equivalente resistenza; regolabile in altezza; munito di 4 ruote piroettanti di almeno 10 cm e 2 con freni. Appoggi sottoascellari imbottiti con supporto regolabile in altezza, larghezza e profondità. Peso max sopportabile 130kg.</w:t>
      </w:r>
    </w:p>
    <w:p w:rsidR="00CC5C33" w:rsidRPr="00DE7DFA" w:rsidRDefault="00CC5C33" w:rsidP="00B41725">
      <w:pPr>
        <w:pStyle w:val="Titolo3"/>
        <w:ind w:firstLine="720"/>
      </w:pPr>
      <w:bookmarkStart w:id="76" w:name="_Toc201836951"/>
      <w:r w:rsidRPr="00DE7DFA">
        <w:t>1.22 -  Casellario porta effetti personali disposizione verticale 65x45x210h</w:t>
      </w:r>
      <w:bookmarkEnd w:id="76"/>
    </w:p>
    <w:p w:rsidR="00CC5C33" w:rsidRPr="006E40EC" w:rsidRDefault="00CC5C33" w:rsidP="00CC5C33">
      <w:pPr>
        <w:pStyle w:val="Elencoacolori-Colore11"/>
        <w:ind w:left="0"/>
      </w:pPr>
      <w:r w:rsidRPr="006E40EC">
        <w:t xml:space="preserve">Casellario a colonna a 8/10 vani; ante a battente complete di maniglie antitrauma e serratura (con chiave doppia anche di tipo unificata), con profili para polvere o altro sistema sporgente o ad incasso per la facile apertura; cerniere con apertura dell’anta a 230°circa o superiori, con scatto automatico di chiusura. </w:t>
      </w:r>
    </w:p>
    <w:p w:rsidR="00CC5C33" w:rsidRPr="00192256" w:rsidRDefault="00CC5C33" w:rsidP="00B41725">
      <w:pPr>
        <w:pStyle w:val="Titolo3"/>
        <w:ind w:firstLine="720"/>
      </w:pPr>
      <w:bookmarkStart w:id="77" w:name="_Toc201836952"/>
      <w:r>
        <w:t>1.23</w:t>
      </w:r>
      <w:r w:rsidRPr="00192256">
        <w:t>- Panchina spogliatoio 100x35x45h</w:t>
      </w:r>
      <w:bookmarkEnd w:id="77"/>
    </w:p>
    <w:p w:rsidR="00CC5C33" w:rsidRPr="006E40EC" w:rsidRDefault="00CC5C33" w:rsidP="00CC5C33">
      <w:pPr>
        <w:pStyle w:val="Elencoacolori-Colore11"/>
        <w:ind w:left="0"/>
        <w:jc w:val="both"/>
      </w:pPr>
      <w:r w:rsidRPr="006E40EC">
        <w:t>Panchina per spogliatoio, costruita con materiali assolutamente inossidabili, costituita da un telaio in tubo di acciaio. Seduta in doghe. Piedini regolabili in nylon e acciaio inox gommato.</w:t>
      </w:r>
    </w:p>
    <w:p w:rsidR="00CC5C33" w:rsidRPr="006E40EC" w:rsidRDefault="00CC5C33" w:rsidP="00CC5C33">
      <w:pPr>
        <w:pStyle w:val="Elencoacolori-Colore11"/>
        <w:ind w:left="0"/>
        <w:jc w:val="both"/>
      </w:pPr>
      <w:r w:rsidRPr="006E40EC">
        <w:t xml:space="preserve">Resistente alle più severe sollecitazioni senza parti a spigolo o </w:t>
      </w:r>
      <w:r w:rsidR="000F72D5">
        <w:t>taglienti</w:t>
      </w:r>
      <w:r w:rsidRPr="006E40EC">
        <w:t xml:space="preserve">. </w:t>
      </w:r>
    </w:p>
    <w:p w:rsidR="00CC5C33" w:rsidRPr="00192256" w:rsidRDefault="00CC5C33" w:rsidP="00B41725">
      <w:pPr>
        <w:pStyle w:val="Titolo3"/>
        <w:ind w:firstLine="720"/>
      </w:pPr>
      <w:bookmarkStart w:id="78" w:name="_Toc201836953"/>
      <w:r>
        <w:t>1.24</w:t>
      </w:r>
      <w:r w:rsidRPr="00192256">
        <w:t xml:space="preserve"> - Panchina spogliatoio con schienale e appendiabiti 100x35x180h</w:t>
      </w:r>
      <w:bookmarkEnd w:id="78"/>
    </w:p>
    <w:p w:rsidR="00CC5C33" w:rsidRDefault="00CC5C33" w:rsidP="00CC5C33">
      <w:pPr>
        <w:pStyle w:val="normal1"/>
        <w:jc w:val="both"/>
        <w:rPr>
          <w:rFonts w:asciiTheme="majorHAnsi" w:eastAsia="Calibri" w:hAnsiTheme="majorHAnsi" w:cstheme="majorHAnsi"/>
          <w:color w:val="000000" w:themeColor="text1"/>
          <w:sz w:val="22"/>
          <w:szCs w:val="22"/>
        </w:rPr>
      </w:pPr>
      <w:r w:rsidRPr="006E40EC">
        <w:rPr>
          <w:rFonts w:asciiTheme="majorHAnsi" w:eastAsiaTheme="minorEastAsia" w:hAnsiTheme="majorHAnsi" w:cstheme="majorHAnsi"/>
          <w:color w:val="000000" w:themeColor="text1"/>
          <w:sz w:val="22"/>
          <w:szCs w:val="22"/>
        </w:rPr>
        <w:t xml:space="preserve">Struttura e materiali come sopra completa di schienale e appendiabiti lunghezza cm 100. </w:t>
      </w:r>
    </w:p>
    <w:p w:rsidR="00CC5C33" w:rsidRPr="00B41725" w:rsidRDefault="00CC5C33" w:rsidP="00B41725">
      <w:pPr>
        <w:pStyle w:val="Titolo3"/>
        <w:ind w:firstLine="720"/>
      </w:pPr>
      <w:bookmarkStart w:id="79" w:name="_Toc201836954"/>
      <w:r w:rsidRPr="00B41725">
        <w:lastRenderedPageBreak/>
        <w:t>1.25- Armadio spogliatoio a due posti in lamiera di acciaio</w:t>
      </w:r>
      <w:bookmarkEnd w:id="79"/>
      <w:r w:rsidRPr="00B41725">
        <w:t xml:space="preserve"> </w:t>
      </w:r>
    </w:p>
    <w:p w:rsidR="00CC5C33" w:rsidRDefault="00CC5C33" w:rsidP="00CC5C33">
      <w:pPr>
        <w:pStyle w:val="Normale1"/>
      </w:pPr>
    </w:p>
    <w:p w:rsidR="00CC5C33" w:rsidRDefault="00CC5C33" w:rsidP="00CC5C33">
      <w:pPr>
        <w:pStyle w:val="Normale1"/>
        <w:jc w:val="center"/>
      </w:pPr>
      <w:r w:rsidRPr="00CC5C33">
        <w:rPr>
          <w:noProof/>
        </w:rPr>
        <w:drawing>
          <wp:inline distT="0" distB="0" distL="0" distR="0">
            <wp:extent cx="1676400" cy="2593181"/>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676400" cy="2593181"/>
                    </a:xfrm>
                    <a:prstGeom prst="rect">
                      <a:avLst/>
                    </a:prstGeom>
                    <a:noFill/>
                    <a:ln w="9525">
                      <a:noFill/>
                      <a:miter lim="800000"/>
                      <a:headEnd/>
                      <a:tailEnd/>
                    </a:ln>
                  </pic:spPr>
                </pic:pic>
              </a:graphicData>
            </a:graphic>
          </wp:inline>
        </w:drawing>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Armadio spogliatoio a due posti su piedi con struttura portante realizzata in lamiera di acciaio profilata prima.  Le ante dovranno essere dotate di feritoie di aerazione nella parte superiore ed inferiore.</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Completamente lavabile e disinfettabile</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 xml:space="preserve">Cerniere interne speciali ad incasso. </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 xml:space="preserve">Bordo perimetrale arrotondato antiurto. </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Ripiano superiore con sottostante asta appendiabiti completo di due ganci scorrevoli</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Divisorio sporco / pulito</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Chiusura con serratura lucchettabile, compreso il lucchetto e due chiavi</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Dimensioni esterne– L 70/80 - P 50 - H180</w:t>
      </w:r>
    </w:p>
    <w:p w:rsidR="00CC5C33" w:rsidRDefault="00CC5C33" w:rsidP="00B41725">
      <w:pPr>
        <w:pStyle w:val="Titolo3"/>
        <w:ind w:firstLine="720"/>
      </w:pPr>
      <w:bookmarkStart w:id="80" w:name="_Toc201836955"/>
      <w:r>
        <w:t>1.26</w:t>
      </w:r>
      <w:r w:rsidRPr="00192256">
        <w:t xml:space="preserve">- </w:t>
      </w:r>
      <w:r w:rsidRPr="00CC5C33">
        <w:t xml:space="preserve">Armadio spogliatoio a due posti in </w:t>
      </w:r>
      <w:r>
        <w:t xml:space="preserve"> laminato stratificato</w:t>
      </w:r>
      <w:bookmarkEnd w:id="80"/>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Armadio spogliatoio a due posti su piedi in laminato stratificato con superficie antigraffio.  Le ante dovranno essere dotate di feritoie di aerazione nella parte superiore ed inferiore.</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Completamente lavabile e disinfettabile</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 xml:space="preserve">Cerniere interne speciali ad incasso. </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 xml:space="preserve">Bordo perimetrale arrotondato antiurto. </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Ripiano superiore con sottostante asta appendiabiti completo di due ganci scorrevoli</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Divisorio sporco / pulito</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lastRenderedPageBreak/>
        <w:t>Chiusura con serratura lucchettabile, compreso il lucchetto e due chiavi</w:t>
      </w:r>
    </w:p>
    <w:p w:rsidR="00CC5C33" w:rsidRPr="00CC5C33" w:rsidRDefault="00CC5C33" w:rsidP="00CC5C33">
      <w:pPr>
        <w:rPr>
          <w:rFonts w:ascii="Calibri" w:eastAsia="Calibri" w:hAnsi="Calibri" w:cs="Calibri"/>
          <w:color w:val="000000" w:themeColor="text1"/>
          <w:sz w:val="22"/>
          <w:szCs w:val="22"/>
          <w:lang w:eastAsia="en-US"/>
        </w:rPr>
      </w:pPr>
      <w:r w:rsidRPr="00CC5C33">
        <w:rPr>
          <w:rFonts w:ascii="Calibri" w:eastAsia="Calibri" w:hAnsi="Calibri" w:cs="Calibri"/>
          <w:color w:val="000000" w:themeColor="text1"/>
          <w:sz w:val="22"/>
          <w:szCs w:val="22"/>
          <w:lang w:eastAsia="en-US"/>
        </w:rPr>
        <w:t>Dimensioni esterne  L 70/80 - P 50  - H180</w:t>
      </w:r>
    </w:p>
    <w:p w:rsidR="00CC5C33" w:rsidRDefault="00CC5C33" w:rsidP="003668D8">
      <w:pPr>
        <w:widowControl w:val="0"/>
        <w:spacing w:line="276" w:lineRule="auto"/>
        <w:rPr>
          <w:rFonts w:asciiTheme="majorHAnsi" w:eastAsia="Calibri" w:hAnsiTheme="majorHAnsi" w:cstheme="majorHAnsi"/>
          <w:sz w:val="22"/>
          <w:szCs w:val="22"/>
        </w:rPr>
      </w:pPr>
    </w:p>
    <w:p w:rsidR="00113485" w:rsidRDefault="00113485" w:rsidP="00B41725">
      <w:pPr>
        <w:pStyle w:val="Titolo2"/>
      </w:pPr>
      <w:bookmarkStart w:id="81" w:name="_Toc201836956"/>
      <w:r>
        <w:t>LOTTO 2: ARREDI PER AMBIENTI E SPAZI NON SANITARI</w:t>
      </w:r>
      <w:bookmarkEnd w:id="81"/>
    </w:p>
    <w:p w:rsidR="00113485" w:rsidRPr="00B41725" w:rsidRDefault="00087FDF" w:rsidP="00B41725">
      <w:pPr>
        <w:pStyle w:val="Titolo3"/>
        <w:ind w:firstLine="720"/>
      </w:pPr>
      <w:bookmarkStart w:id="82" w:name="_Toc201836957"/>
      <w:r w:rsidRPr="00B41725">
        <w:t xml:space="preserve">2.1 - </w:t>
      </w:r>
      <w:r w:rsidR="00113485" w:rsidRPr="00B41725">
        <w:t>Letto medico di guardia</w:t>
      </w:r>
      <w:bookmarkEnd w:id="82"/>
    </w:p>
    <w:p w:rsidR="00113485" w:rsidRDefault="00113485" w:rsidP="003668D8">
      <w:pPr>
        <w:pStyle w:val="Normale1"/>
        <w:spacing w:line="276" w:lineRule="auto"/>
        <w:jc w:val="center"/>
        <w:rPr>
          <w:rFonts w:asciiTheme="majorHAnsi" w:hAnsiTheme="majorHAnsi" w:cstheme="majorHAnsi"/>
        </w:rPr>
      </w:pPr>
      <w:r>
        <w:rPr>
          <w:rFonts w:asciiTheme="majorHAnsi" w:hAnsiTheme="majorHAnsi" w:cstheme="majorHAnsi"/>
          <w:noProof/>
        </w:rPr>
        <w:drawing>
          <wp:inline distT="0" distB="0" distL="0" distR="0">
            <wp:extent cx="3136900" cy="2108200"/>
            <wp:effectExtent l="0" t="0" r="635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0">
                      <a:extLst>
                        <a:ext uri="{28A0092B-C50C-407E-A947-70E740481C1C}">
                          <a14:useLocalDpi xmlns:a14="http://schemas.microsoft.com/office/drawing/2010/main" val="0"/>
                        </a:ext>
                      </a:extLst>
                    </a:blip>
                    <a:srcRect l="6424" t="11139" r="7986" b="6683"/>
                    <a:stretch>
                      <a:fillRect/>
                    </a:stretch>
                  </pic:blipFill>
                  <pic:spPr bwMode="auto">
                    <a:xfrm>
                      <a:off x="0" y="0"/>
                      <a:ext cx="3136900" cy="2108200"/>
                    </a:xfrm>
                    <a:prstGeom prst="rect">
                      <a:avLst/>
                    </a:prstGeom>
                    <a:noFill/>
                    <a:ln>
                      <a:noFill/>
                    </a:ln>
                  </pic:spPr>
                </pic:pic>
              </a:graphicData>
            </a:graphic>
          </wp:inline>
        </w:drawing>
      </w:r>
    </w:p>
    <w:p w:rsidR="00113485" w:rsidRDefault="00113485" w:rsidP="003668D8">
      <w:pPr>
        <w:pStyle w:val="Normale1"/>
        <w:spacing w:line="276" w:lineRule="auto"/>
        <w:rPr>
          <w:rFonts w:asciiTheme="majorHAnsi" w:hAnsiTheme="majorHAnsi" w:cstheme="majorHAnsi"/>
        </w:rPr>
      </w:pPr>
    </w:p>
    <w:p w:rsidR="00113485" w:rsidRPr="00CC5C33" w:rsidRDefault="00113485" w:rsidP="00CC5C33">
      <w:pPr>
        <w:pStyle w:val="Elencoacolori-Colore11"/>
        <w:ind w:left="0"/>
        <w:jc w:val="both"/>
      </w:pPr>
      <w:r w:rsidRPr="00CC5C33">
        <w:t>Letto singolo, per stanze medico di guardia, completo di rete ortopedica a doghe, testiera, pediera e longoni Realizzati con pannello in particelle di legno, classe E1 (a basso contenuto di formaldeide) melaminico spessore 25 mm, e bordato in ABS spessore 2 mm raggiati sui 4 lati.; materasso rivestito di materiale lavabile e disinfettabile; classe di reazione al fuoco  1IM.</w:t>
      </w:r>
    </w:p>
    <w:p w:rsidR="00113485" w:rsidRPr="00CC5C33" w:rsidRDefault="00113485" w:rsidP="00CC5C33">
      <w:pPr>
        <w:pStyle w:val="Elencoacolori-Colore11"/>
        <w:ind w:left="0"/>
        <w:jc w:val="both"/>
      </w:pPr>
      <w:r w:rsidRPr="00CC5C33">
        <w:t>Dimensioni letto cm 200x90</w:t>
      </w:r>
    </w:p>
    <w:p w:rsidR="00113485" w:rsidRPr="00CC5C33" w:rsidRDefault="00113485" w:rsidP="003668D8">
      <w:pPr>
        <w:pStyle w:val="Normale1"/>
        <w:spacing w:line="276" w:lineRule="auto"/>
        <w:rPr>
          <w:rFonts w:ascii="Calibri" w:eastAsia="Calibri" w:hAnsi="Calibri" w:cs="Times New Roman"/>
          <w:sz w:val="22"/>
          <w:szCs w:val="22"/>
          <w:lang w:val="en-US" w:eastAsia="en-US"/>
        </w:rPr>
      </w:pPr>
      <w:r w:rsidRPr="00CC5C33">
        <w:rPr>
          <w:rFonts w:ascii="Calibri" w:eastAsia="Calibri" w:hAnsi="Calibri" w:cs="Times New Roman"/>
          <w:sz w:val="22"/>
          <w:szCs w:val="22"/>
          <w:lang w:val="en-US" w:eastAsia="en-US"/>
        </w:rPr>
        <w:t>Dimensioni rete cm 190x80</w:t>
      </w:r>
    </w:p>
    <w:p w:rsidR="00113485" w:rsidRDefault="00087FDF" w:rsidP="00B41725">
      <w:pPr>
        <w:pStyle w:val="Titolo3"/>
        <w:ind w:firstLine="720"/>
      </w:pPr>
      <w:bookmarkStart w:id="83" w:name="_Toc201836958"/>
      <w:r>
        <w:t xml:space="preserve">2.2 - </w:t>
      </w:r>
      <w:r w:rsidR="00113485">
        <w:t>Letto medico di guardia a scomparsa</w:t>
      </w:r>
      <w:bookmarkEnd w:id="83"/>
    </w:p>
    <w:p w:rsidR="00113485" w:rsidRDefault="00113485" w:rsidP="00CC5C33">
      <w:pPr>
        <w:pStyle w:val="Normale1"/>
        <w:spacing w:line="276" w:lineRule="auto"/>
        <w:jc w:val="center"/>
        <w:rPr>
          <w:rFonts w:asciiTheme="majorHAnsi" w:eastAsia="Calibri" w:hAnsiTheme="majorHAnsi" w:cstheme="majorHAnsi"/>
          <w:i/>
          <w:sz w:val="28"/>
          <w:szCs w:val="28"/>
        </w:rPr>
      </w:pPr>
      <w:r>
        <w:rPr>
          <w:rFonts w:asciiTheme="majorHAnsi" w:eastAsia="Calibri" w:hAnsiTheme="majorHAnsi" w:cstheme="majorHAnsi"/>
          <w:i/>
          <w:noProof/>
          <w:sz w:val="28"/>
          <w:szCs w:val="28"/>
        </w:rPr>
        <w:drawing>
          <wp:inline distT="0" distB="0" distL="0" distR="0">
            <wp:extent cx="3333750" cy="1860550"/>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1860550"/>
                    </a:xfrm>
                    <a:prstGeom prst="rect">
                      <a:avLst/>
                    </a:prstGeom>
                    <a:noFill/>
                    <a:ln>
                      <a:noFill/>
                    </a:ln>
                  </pic:spPr>
                </pic:pic>
              </a:graphicData>
            </a:graphic>
          </wp:inline>
        </w:drawing>
      </w:r>
    </w:p>
    <w:p w:rsidR="00113485" w:rsidRPr="00CC5C33" w:rsidRDefault="00113485" w:rsidP="00CC5C33">
      <w:pPr>
        <w:pStyle w:val="Elencoacolori-Colore11"/>
        <w:ind w:left="0"/>
        <w:jc w:val="both"/>
      </w:pPr>
      <w:r w:rsidRPr="00CC5C33">
        <w:lastRenderedPageBreak/>
        <w:t xml:space="preserve">Letto singolo </w:t>
      </w:r>
      <w:r w:rsidR="006C3DAA" w:rsidRPr="00CC5C33">
        <w:t>con apertura a ribalta</w:t>
      </w:r>
      <w:r w:rsidRPr="00CC5C33">
        <w:t xml:space="preserve">, dotato di meccanismo di sicurezza che ne assicura stabilità e rigidità quando aperto e meccanismo di apertura anti chiusura con bloccaggio di sicurezza. </w:t>
      </w:r>
    </w:p>
    <w:p w:rsidR="00113485" w:rsidRPr="00CC5C33" w:rsidRDefault="00113485" w:rsidP="00CC5C33">
      <w:pPr>
        <w:pStyle w:val="Elencoacolori-Colore11"/>
        <w:ind w:left="0"/>
        <w:jc w:val="both"/>
      </w:pPr>
      <w:r w:rsidRPr="00CC5C33">
        <w:t>Struttura realizzati con pannello in particelle di legno, classe E1 (a basso contenuto di formaldeide) melaminico spessore 25 mm, e bordato in ABS spessore 2 mm raggiati sui 4 lati.; materasso rivestito di materiale lavabile e disinfettabile; classe di reazione al fuoco  1IM.</w:t>
      </w:r>
    </w:p>
    <w:p w:rsidR="00113485" w:rsidRPr="00CC5C33" w:rsidRDefault="00113485" w:rsidP="00CC5C33">
      <w:pPr>
        <w:pStyle w:val="Elencoacolori-Colore11"/>
        <w:ind w:left="0"/>
        <w:jc w:val="both"/>
      </w:pPr>
      <w:r w:rsidRPr="00CC5C33">
        <w:t>Rete ortopedica a doghe e materasso inclusi</w:t>
      </w:r>
    </w:p>
    <w:p w:rsidR="00113485" w:rsidRPr="00CC5C33" w:rsidRDefault="00113485" w:rsidP="00CC5C33">
      <w:pPr>
        <w:pStyle w:val="Elencoacolori-Colore11"/>
        <w:ind w:left="0"/>
        <w:jc w:val="both"/>
      </w:pPr>
      <w:r w:rsidRPr="00CC5C33">
        <w:t xml:space="preserve">Dimensioni letto chiuso a parete: L.200 P.39 H.97 cm </w:t>
      </w:r>
    </w:p>
    <w:p w:rsidR="00113485" w:rsidRPr="00CC5C33" w:rsidRDefault="00113485" w:rsidP="00CC5C33">
      <w:pPr>
        <w:pStyle w:val="Elencoacolori-Colore11"/>
        <w:ind w:left="0"/>
        <w:jc w:val="both"/>
      </w:pPr>
      <w:r w:rsidRPr="00CC5C33">
        <w:t xml:space="preserve">Dimensioni letto aperto: L.200 P.106 H.97 cm </w:t>
      </w:r>
    </w:p>
    <w:p w:rsidR="00593DC0" w:rsidRPr="006E40EC" w:rsidRDefault="00087FDF" w:rsidP="00B41725">
      <w:pPr>
        <w:pStyle w:val="Titolo3"/>
        <w:ind w:firstLine="720"/>
        <w:rPr>
          <w:rFonts w:ascii="Calibri" w:hAnsi="Calibri"/>
        </w:rPr>
      </w:pPr>
      <w:bookmarkStart w:id="84" w:name="_Toc201069304"/>
      <w:bookmarkStart w:id="85" w:name="_Toc201836959"/>
      <w:r w:rsidRPr="006E40EC">
        <w:t xml:space="preserve">2.3 - </w:t>
      </w:r>
      <w:r w:rsidR="00593DC0" w:rsidRPr="006E40EC">
        <w:t xml:space="preserve"> Divano letto a un posto 140x90x90</w:t>
      </w:r>
      <w:bookmarkEnd w:id="84"/>
      <w:bookmarkEnd w:id="85"/>
    </w:p>
    <w:p w:rsidR="00593DC0" w:rsidRPr="006E40EC" w:rsidRDefault="00593DC0" w:rsidP="003668D8">
      <w:pPr>
        <w:pStyle w:val="normal1"/>
        <w:jc w:val="both"/>
        <w:rPr>
          <w:rFonts w:ascii="Calibri" w:eastAsia="Calibri" w:hAnsi="Calibri" w:cs="Calibri"/>
          <w:color w:val="000000" w:themeColor="text1"/>
          <w:sz w:val="22"/>
          <w:szCs w:val="22"/>
        </w:rPr>
      </w:pPr>
      <w:r w:rsidRPr="006E40EC">
        <w:rPr>
          <w:rFonts w:ascii="Calibri" w:eastAsia="Calibri" w:hAnsi="Calibri" w:cs="Calibri"/>
          <w:color w:val="000000" w:themeColor="text1"/>
          <w:sz w:val="22"/>
          <w:szCs w:val="22"/>
        </w:rPr>
        <w:t>Struttura in legno e acciaio per garantire la robustezza. Agevole meccanismo di apertura frontale. Piano rete in acciaio estraibile da schienale; materasso rivestito di materiale lavabile e disinfettabile; rivestimento in tessuto anallergico, sfoderabile e lavabile; omologata classe di reazione al fuoco 1IM. Portata almeno 120 kg.</w:t>
      </w:r>
    </w:p>
    <w:p w:rsidR="00593DC0" w:rsidRPr="006E40EC" w:rsidRDefault="00087FDF" w:rsidP="00B41725">
      <w:pPr>
        <w:pStyle w:val="Titolo3"/>
        <w:ind w:firstLine="720"/>
        <w:rPr>
          <w:rFonts w:ascii="Calibri" w:hAnsi="Calibri"/>
        </w:rPr>
      </w:pPr>
      <w:bookmarkStart w:id="86" w:name="_Toc201069305"/>
      <w:bookmarkStart w:id="87" w:name="_Toc201836960"/>
      <w:r w:rsidRPr="006E40EC">
        <w:t xml:space="preserve">2.4 - </w:t>
      </w:r>
      <w:r w:rsidR="00593DC0" w:rsidRPr="006E40EC">
        <w:t xml:space="preserve"> Poltrona letto a un posto 110x90x85</w:t>
      </w:r>
      <w:bookmarkEnd w:id="86"/>
      <w:bookmarkEnd w:id="87"/>
    </w:p>
    <w:p w:rsidR="00593DC0" w:rsidRDefault="00593DC0" w:rsidP="003668D8">
      <w:pPr>
        <w:pStyle w:val="normal1"/>
        <w:jc w:val="both"/>
        <w:rPr>
          <w:rFonts w:ascii="Calibri" w:eastAsia="Calibri" w:hAnsi="Calibri" w:cs="Calibri"/>
          <w:color w:val="000000" w:themeColor="text1"/>
          <w:sz w:val="22"/>
          <w:szCs w:val="22"/>
        </w:rPr>
      </w:pPr>
      <w:r w:rsidRPr="006E40EC">
        <w:rPr>
          <w:rFonts w:ascii="Calibri" w:eastAsia="Calibri" w:hAnsi="Calibri" w:cs="Calibri"/>
          <w:color w:val="000000" w:themeColor="text1"/>
          <w:sz w:val="22"/>
          <w:szCs w:val="22"/>
        </w:rPr>
        <w:t>Struttura in legno e acciaio per garantire la robustezza. Agevole meccanismo di apertura frontale senza dover rimuovere i cuscini. Piano rete in acciaio estraibile da schienale; materasso rivestito di materiale lavabile e disinfettabile; rivestimento in tessuto anallergico, sfoderabile e lavabile; omologata classe di reazione al fuoco 1IM. Portata almeno 120 kg.</w:t>
      </w:r>
    </w:p>
    <w:p w:rsidR="00113485" w:rsidRPr="008A27D2" w:rsidRDefault="00087FDF" w:rsidP="00B41725">
      <w:pPr>
        <w:pStyle w:val="Titolo3"/>
        <w:ind w:firstLine="720"/>
      </w:pPr>
      <w:bookmarkStart w:id="88" w:name="_Toc201836961"/>
      <w:r>
        <w:t xml:space="preserve">2.5 - </w:t>
      </w:r>
      <w:r w:rsidR="00113485" w:rsidRPr="008A27D2">
        <w:t>Pannello Fonoassorbente</w:t>
      </w:r>
      <w:bookmarkEnd w:id="88"/>
    </w:p>
    <w:p w:rsidR="00113485" w:rsidRPr="00AD008C" w:rsidRDefault="00113485" w:rsidP="003668D8">
      <w:pPr>
        <w:spacing w:line="276" w:lineRule="auto"/>
        <w:rPr>
          <w:rFonts w:asciiTheme="majorHAnsi" w:eastAsia="Calibri" w:hAnsiTheme="majorHAnsi" w:cstheme="majorHAnsi"/>
          <w:sz w:val="22"/>
          <w:szCs w:val="22"/>
        </w:rPr>
      </w:pPr>
      <w:r w:rsidRPr="00AD008C">
        <w:rPr>
          <w:rFonts w:asciiTheme="majorHAnsi" w:eastAsia="Calibri" w:hAnsiTheme="majorHAnsi" w:cstheme="majorHAnsi"/>
          <w:sz w:val="22"/>
          <w:szCs w:val="22"/>
        </w:rPr>
        <w:t xml:space="preserve">Pannello Fonoassorbente bifacciale autoportante  rivestito in tessuto fonoassorbente ed ignifugo, completo di basamento metallico verniciato con polveri </w:t>
      </w:r>
    </w:p>
    <w:p w:rsidR="00113485" w:rsidRDefault="00113485" w:rsidP="003668D8">
      <w:pPr>
        <w:spacing w:line="276" w:lineRule="auto"/>
        <w:rPr>
          <w:rFonts w:asciiTheme="majorHAnsi" w:hAnsiTheme="majorHAnsi" w:cstheme="majorHAnsi"/>
          <w:sz w:val="22"/>
          <w:szCs w:val="22"/>
        </w:rPr>
      </w:pPr>
      <w:r>
        <w:rPr>
          <w:rFonts w:asciiTheme="majorHAnsi" w:hAnsiTheme="majorHAnsi" w:cstheme="majorHAnsi"/>
          <w:sz w:val="22"/>
          <w:szCs w:val="22"/>
        </w:rPr>
        <w:t>Dimensioni per l’altezza di 160-170cm per la lunghezza di 90-140 -180cm;</w:t>
      </w:r>
    </w:p>
    <w:p w:rsidR="0049059B" w:rsidRPr="008A27D2" w:rsidRDefault="00087FDF" w:rsidP="00B41725">
      <w:pPr>
        <w:pStyle w:val="Titolo3"/>
        <w:ind w:firstLine="720"/>
      </w:pPr>
      <w:bookmarkStart w:id="89" w:name="_Toc201836962"/>
      <w:r>
        <w:t xml:space="preserve">2.6 - </w:t>
      </w:r>
      <w:r w:rsidR="0049059B" w:rsidRPr="008A27D2">
        <w:t>P</w:t>
      </w:r>
      <w:r w:rsidR="0049059B">
        <w:t>ostazioni di lavoro CUP</w:t>
      </w:r>
      <w:bookmarkEnd w:id="89"/>
    </w:p>
    <w:p w:rsidR="00113485" w:rsidRPr="00AD008C" w:rsidRDefault="00113485" w:rsidP="003668D8">
      <w:pPr>
        <w:spacing w:line="276" w:lineRule="auto"/>
        <w:rPr>
          <w:rFonts w:asciiTheme="majorHAnsi" w:hAnsiTheme="majorHAnsi" w:cstheme="majorHAnsi"/>
          <w:sz w:val="22"/>
          <w:szCs w:val="22"/>
        </w:rPr>
      </w:pPr>
      <w:r w:rsidRPr="00AD008C">
        <w:rPr>
          <w:rFonts w:asciiTheme="majorHAnsi" w:hAnsiTheme="majorHAnsi" w:cstheme="majorHAnsi"/>
          <w:sz w:val="22"/>
          <w:szCs w:val="22"/>
        </w:rPr>
        <w:t>I piani scrivania dovranno avere dimensioni da 140 a 160cm  di larghezza e di 80</w:t>
      </w:r>
      <w:r w:rsidR="008A27D2" w:rsidRPr="00AD008C">
        <w:rPr>
          <w:rFonts w:asciiTheme="majorHAnsi" w:hAnsiTheme="majorHAnsi" w:cstheme="majorHAnsi"/>
          <w:sz w:val="22"/>
          <w:szCs w:val="22"/>
        </w:rPr>
        <w:t>cm di profondità</w:t>
      </w:r>
      <w:r w:rsidRPr="00AD008C">
        <w:rPr>
          <w:rFonts w:asciiTheme="majorHAnsi" w:hAnsiTheme="majorHAnsi" w:cstheme="majorHAnsi"/>
          <w:sz w:val="22"/>
          <w:szCs w:val="22"/>
        </w:rPr>
        <w:t>, con un’altezza di circa 73cm, nel rispetto della normativa vigente (UNI EN 527-1).</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Per una postazione  dovrà essere previsto un sistema meccanico di regolazione che permetta di alzare il piano fino a circa 80cm, onde consentire il facile utilizzo della postazione da parte di utenti e/o operatori disabili.</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Per la sola larghezza dei piani potranno essere previste tolleranze maggiori o inferiori, da concordare con la Stazione Appaltante, unicamente per potersi adattare alla planimetria, anche in considerazione dello spessore delle paretine di separazione.</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Lateralmente deve essere previsto un piano di appoggio di dimensioni di 50-60cm (sul lato attaccato al piano principale), per 60-70-80cm, con altezza come le postazioni di lavoro.</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 xml:space="preserve">Il piano della scrivania principale ed il piano di appoggio potranno essere formati da un unico piano, eventualmente anche sagomato  oppure da due piani rettangolari complanari assemblati. In quest’ultimo caso i due piani dovranno essere assemblati mediante sistemi che non contemplino il posizionamento di una gamba nella posizione di </w:t>
      </w:r>
      <w:r w:rsidRPr="0049059B">
        <w:rPr>
          <w:rFonts w:asciiTheme="majorHAnsi" w:hAnsiTheme="majorHAnsi" w:cstheme="majorHAnsi"/>
          <w:sz w:val="22"/>
          <w:szCs w:val="22"/>
        </w:rPr>
        <w:lastRenderedPageBreak/>
        <w:t>intersezione per non recare disturbo all’operatore; inoltre per garantire comunque la complanarità, anche tale piano di appoggio laterale dovrà avere il sistema di regolazione dell’altezza di cui sopra.</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I piani dovranno avere spessore di circa mm 20-25 mm, e comunque tali o dotati di rinforzi tali da garantirne la resistenza meccanica e la stabilità.</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 xml:space="preserve">Dovranno inoltre essere realizzati con pannelli composti da derivati del legno, con finitura in nobilitato a </w:t>
      </w:r>
      <w:r w:rsidRPr="0049059B">
        <w:rPr>
          <w:rFonts w:asciiTheme="majorHAnsi" w:hAnsiTheme="majorHAnsi" w:cstheme="majorHAnsi"/>
          <w:b/>
          <w:bCs/>
          <w:sz w:val="22"/>
          <w:szCs w:val="22"/>
        </w:rPr>
        <w:t>bassa emissione di formaldeide</w:t>
      </w:r>
      <w:r w:rsidRPr="0049059B">
        <w:rPr>
          <w:rFonts w:asciiTheme="majorHAnsi" w:hAnsiTheme="majorHAnsi" w:cstheme="majorHAnsi"/>
          <w:sz w:val="22"/>
          <w:szCs w:val="22"/>
        </w:rPr>
        <w:t xml:space="preserve">, antigraffio e antiriflesso. </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Tutti i bordi dovranno essere arrotondati con raggio di curvatura conforme alla normativa vigente (DLgs 81/08 e successive modificazioni e UNI-EN 527-2).</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 xml:space="preserve">La struttura portante dovrà essere realizzata da profili in alluminio, o in altro materiale strutturalmente e tecnicamente valido, e costituita da supporti verticali e travi. Tutti gli appoggi a pavimento dovranno avere piedini regolabili. </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Gli elementi della struttura dovranno essere metallici verniciati Il sistema previsto per i piani deve essere coordinato ed integrato con delle strutture laterali tali da separare funzionalmente due postazioni contigue.</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 xml:space="preserve">Tali pareti di separazione, che fungono anche da aggancio per i piani stessi, dovranno avere dimensioni per l’altezza di 160-170cm (tolleranze nelle misure del 5%); per la lunghezza di 135-140 cm </w:t>
      </w:r>
    </w:p>
    <w:p w:rsidR="00113485" w:rsidRPr="0049059B" w:rsidRDefault="00113485" w:rsidP="003668D8">
      <w:pPr>
        <w:spacing w:line="276" w:lineRule="auto"/>
        <w:rPr>
          <w:rFonts w:asciiTheme="majorHAnsi" w:hAnsiTheme="majorHAnsi" w:cstheme="majorHAnsi"/>
          <w:sz w:val="22"/>
          <w:szCs w:val="22"/>
        </w:rPr>
      </w:pPr>
      <w:r w:rsidRPr="0049059B">
        <w:rPr>
          <w:rFonts w:asciiTheme="majorHAnsi" w:hAnsiTheme="majorHAnsi" w:cstheme="majorHAnsi"/>
          <w:sz w:val="22"/>
          <w:szCs w:val="22"/>
        </w:rPr>
        <w:t>Dovrà essere predisposto un montante supplementare all’interno della parete di separazione per l’alloggiamento di vetro</w:t>
      </w:r>
      <w:r w:rsidR="001C7AA0">
        <w:rPr>
          <w:rFonts w:asciiTheme="majorHAnsi" w:hAnsiTheme="majorHAnsi" w:cstheme="majorHAnsi"/>
          <w:sz w:val="22"/>
          <w:szCs w:val="22"/>
        </w:rPr>
        <w:t xml:space="preserve"> antisfondamento</w:t>
      </w:r>
      <w:r w:rsidRPr="0049059B">
        <w:rPr>
          <w:rFonts w:asciiTheme="majorHAnsi" w:hAnsiTheme="majorHAnsi" w:cstheme="majorHAnsi"/>
          <w:sz w:val="22"/>
          <w:szCs w:val="22"/>
        </w:rPr>
        <w:t xml:space="preserve"> che si dovrà fissare sul piano di lavoro e nel pannello laterale stesso.</w:t>
      </w:r>
    </w:p>
    <w:p w:rsidR="00113485" w:rsidRPr="00AD008C" w:rsidRDefault="00113485" w:rsidP="003668D8">
      <w:pPr>
        <w:spacing w:line="276" w:lineRule="auto"/>
        <w:rPr>
          <w:rFonts w:asciiTheme="majorHAnsi" w:hAnsiTheme="majorHAnsi" w:cstheme="majorHAnsi"/>
          <w:sz w:val="22"/>
          <w:szCs w:val="22"/>
        </w:rPr>
      </w:pPr>
      <w:r w:rsidRPr="00AD008C">
        <w:rPr>
          <w:rFonts w:asciiTheme="majorHAnsi" w:hAnsiTheme="majorHAnsi" w:cstheme="majorHAnsi"/>
          <w:sz w:val="22"/>
          <w:szCs w:val="22"/>
        </w:rPr>
        <w:t>Tutti i pannelli e i materiali delle postazioni dovranno essere omologati in classe 1 di reazione al fuoco.</w:t>
      </w:r>
    </w:p>
    <w:p w:rsidR="00113485" w:rsidRPr="003668D8" w:rsidRDefault="00113485" w:rsidP="003668D8">
      <w:pPr>
        <w:spacing w:line="276" w:lineRule="auto"/>
        <w:rPr>
          <w:rFonts w:asciiTheme="majorHAnsi" w:hAnsiTheme="majorHAnsi" w:cstheme="majorHAnsi"/>
          <w:sz w:val="22"/>
          <w:szCs w:val="22"/>
        </w:rPr>
      </w:pPr>
      <w:r w:rsidRPr="00AD008C">
        <w:rPr>
          <w:rFonts w:asciiTheme="majorHAnsi" w:hAnsiTheme="majorHAnsi" w:cstheme="majorHAnsi"/>
          <w:sz w:val="22"/>
          <w:szCs w:val="22"/>
        </w:rPr>
        <w:t xml:space="preserve">I pannelli dovranno avere, nella porzione sopra piano, una finitura della superficie tale da avere un certo potere </w:t>
      </w:r>
      <w:r w:rsidRPr="003668D8">
        <w:rPr>
          <w:rFonts w:asciiTheme="majorHAnsi" w:hAnsiTheme="majorHAnsi" w:cstheme="majorHAnsi"/>
          <w:sz w:val="22"/>
          <w:szCs w:val="22"/>
        </w:rPr>
        <w:t>fonoassorbente.</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I bordi dovranno essere arrotondati conformemente alle normative vigenti.</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Il sistema non dovrà presentare piedi tali da ingombrare il passaggio, e quindi tali da costituire pericolo per il transito degli utenti o degli operatori; è consentito che siano agganciate alle scrivanie.</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Le pareti di separazione dovranno avere uno spessore tale ed essere costruite in maniera da poter essere cablate e garantire il passaggio dei cavi all’interno.</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La struttura quindi dovrà continuare anche sotto al piano di lavoro, fino a terra, per consentire contemporaneamente il cablaggio delle postazioni e fungere anche da modesty-panel sotto piano.</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Per il passaggio dei cavi sopra al piano, dovranno essere predisposte opportune borchie (chiuse con i relativi tappi) o ribalte passacavi nei piani della scrivania o nelle paretine laterali.</w:t>
      </w:r>
    </w:p>
    <w:p w:rsidR="00113485" w:rsidRPr="003668D8" w:rsidRDefault="00113485" w:rsidP="003668D8">
      <w:pPr>
        <w:spacing w:line="276" w:lineRule="auto"/>
        <w:rPr>
          <w:rFonts w:asciiTheme="majorHAnsi" w:hAnsiTheme="majorHAnsi" w:cstheme="majorHAnsi"/>
          <w:sz w:val="22"/>
          <w:szCs w:val="22"/>
        </w:rPr>
      </w:pPr>
      <w:r w:rsidRPr="003668D8">
        <w:rPr>
          <w:rFonts w:asciiTheme="majorHAnsi" w:hAnsiTheme="majorHAnsi" w:cstheme="majorHAnsi"/>
          <w:sz w:val="22"/>
          <w:szCs w:val="22"/>
        </w:rPr>
        <w:t>Il cablaggio deve garantire il passaggio dei cavi tra postazioni contigue.</w:t>
      </w:r>
    </w:p>
    <w:p w:rsidR="008A27D2" w:rsidRPr="003668D8" w:rsidRDefault="008A27D2" w:rsidP="003668D8">
      <w:pPr>
        <w:spacing w:line="276" w:lineRule="auto"/>
        <w:rPr>
          <w:rFonts w:asciiTheme="majorHAnsi" w:hAnsiTheme="majorHAnsi" w:cstheme="majorHAnsi"/>
          <w:sz w:val="22"/>
          <w:szCs w:val="22"/>
        </w:rPr>
      </w:pPr>
      <w:r w:rsidRPr="003668D8">
        <w:rPr>
          <w:rFonts w:asciiTheme="majorHAnsi" w:hAnsiTheme="majorHAnsi" w:cstheme="majorHAnsi"/>
          <w:b/>
          <w:sz w:val="22"/>
          <w:szCs w:val="22"/>
        </w:rPr>
        <w:t>Cassettiera</w:t>
      </w:r>
      <w:r w:rsidR="003668D8">
        <w:rPr>
          <w:rFonts w:asciiTheme="majorHAnsi" w:hAnsiTheme="majorHAnsi" w:cstheme="majorHAnsi"/>
          <w:sz w:val="22"/>
          <w:szCs w:val="22"/>
        </w:rPr>
        <w:t xml:space="preserve"> a tre cassetti su ruote completa di serratura con chiave pieghevole antinfortunistica a chiusura simultanea.</w:t>
      </w:r>
    </w:p>
    <w:p w:rsidR="008A27D2" w:rsidRPr="003668D8" w:rsidRDefault="003668D8" w:rsidP="003668D8">
      <w:pPr>
        <w:spacing w:line="276" w:lineRule="auto"/>
        <w:rPr>
          <w:rFonts w:asciiTheme="majorHAnsi" w:hAnsiTheme="majorHAnsi" w:cstheme="majorHAnsi"/>
          <w:sz w:val="22"/>
          <w:szCs w:val="22"/>
        </w:rPr>
      </w:pPr>
      <w:r>
        <w:rPr>
          <w:rFonts w:asciiTheme="majorHAnsi" w:hAnsiTheme="majorHAnsi" w:cstheme="majorHAnsi"/>
          <w:sz w:val="22"/>
          <w:szCs w:val="22"/>
        </w:rPr>
        <w:t>La struttura e il top, nonché i frontali dei cassetti, sono realizzati in conglomerato ligneo</w:t>
      </w:r>
      <w:r w:rsidR="008A27D2" w:rsidRPr="003668D8">
        <w:rPr>
          <w:rFonts w:asciiTheme="majorHAnsi" w:hAnsiTheme="majorHAnsi" w:cstheme="majorHAnsi"/>
          <w:sz w:val="22"/>
          <w:szCs w:val="22"/>
        </w:rPr>
        <w:t xml:space="preserve"> m</w:t>
      </w:r>
      <w:r>
        <w:rPr>
          <w:rFonts w:asciiTheme="majorHAnsi" w:hAnsiTheme="majorHAnsi" w:cstheme="majorHAnsi"/>
          <w:sz w:val="22"/>
          <w:szCs w:val="22"/>
        </w:rPr>
        <w:t xml:space="preserve">elaminico </w:t>
      </w:r>
      <w:r w:rsidR="008A27D2" w:rsidRPr="003668D8">
        <w:rPr>
          <w:rFonts w:asciiTheme="majorHAnsi" w:hAnsiTheme="majorHAnsi" w:cstheme="majorHAnsi"/>
          <w:sz w:val="22"/>
          <w:szCs w:val="22"/>
        </w:rPr>
        <w:t>antigraf</w:t>
      </w:r>
      <w:r>
        <w:rPr>
          <w:rFonts w:asciiTheme="majorHAnsi" w:hAnsiTheme="majorHAnsi" w:cstheme="majorHAnsi"/>
          <w:sz w:val="22"/>
          <w:szCs w:val="22"/>
        </w:rPr>
        <w:t>fio, antiriflesso e lavabile.</w:t>
      </w:r>
    </w:p>
    <w:p w:rsidR="00AD008C" w:rsidRPr="00AD008C" w:rsidRDefault="00087FDF" w:rsidP="00B41725">
      <w:pPr>
        <w:pStyle w:val="Titolo3"/>
        <w:ind w:firstLine="720"/>
      </w:pPr>
      <w:bookmarkStart w:id="90" w:name="_Toc201836963"/>
      <w:r>
        <w:t xml:space="preserve">2.6.1 - </w:t>
      </w:r>
      <w:r w:rsidR="00AD008C" w:rsidRPr="00AD008C">
        <w:t>Modulo composto da porta e pannelli laterali per cup</w:t>
      </w:r>
      <w:bookmarkEnd w:id="90"/>
    </w:p>
    <w:p w:rsidR="00FE095C" w:rsidRPr="003668D8" w:rsidRDefault="002D7625" w:rsidP="003668D8">
      <w:pPr>
        <w:pStyle w:val="Normale1"/>
        <w:spacing w:line="276" w:lineRule="auto"/>
        <w:rPr>
          <w:rFonts w:asciiTheme="majorHAnsi" w:eastAsia="Calibri" w:hAnsiTheme="majorHAnsi" w:cstheme="majorHAnsi"/>
          <w:sz w:val="22"/>
          <w:szCs w:val="22"/>
        </w:rPr>
      </w:pPr>
      <w:r w:rsidRPr="003668D8">
        <w:rPr>
          <w:rFonts w:asciiTheme="majorHAnsi" w:eastAsia="Calibri" w:hAnsiTheme="majorHAnsi" w:cstheme="majorHAnsi"/>
          <w:sz w:val="22"/>
          <w:szCs w:val="22"/>
        </w:rPr>
        <w:t>Dovrà essere prevista</w:t>
      </w:r>
      <w:r w:rsidR="004E6090" w:rsidRPr="003668D8">
        <w:rPr>
          <w:rFonts w:asciiTheme="majorHAnsi" w:eastAsia="Calibri" w:hAnsiTheme="majorHAnsi" w:cstheme="majorHAnsi"/>
          <w:sz w:val="22"/>
          <w:szCs w:val="22"/>
        </w:rPr>
        <w:t xml:space="preserve"> inoltre </w:t>
      </w:r>
      <w:r w:rsidR="001C7AA0" w:rsidRPr="003668D8">
        <w:rPr>
          <w:rFonts w:asciiTheme="majorHAnsi" w:eastAsia="Calibri" w:hAnsiTheme="majorHAnsi" w:cstheme="majorHAnsi"/>
          <w:sz w:val="22"/>
          <w:szCs w:val="22"/>
        </w:rPr>
        <w:t xml:space="preserve">una </w:t>
      </w:r>
      <w:r w:rsidR="00FE095C" w:rsidRPr="003668D8">
        <w:rPr>
          <w:rFonts w:asciiTheme="majorHAnsi" w:eastAsia="Calibri" w:hAnsiTheme="majorHAnsi" w:cstheme="majorHAnsi"/>
          <w:sz w:val="22"/>
          <w:szCs w:val="22"/>
        </w:rPr>
        <w:t>suddivisione tra l’area utenti e l’area di lavoro del personale mediante una paretina di altezza pari a 220</w:t>
      </w:r>
      <w:r w:rsidR="001C7AA0" w:rsidRPr="003668D8">
        <w:rPr>
          <w:rFonts w:asciiTheme="majorHAnsi" w:eastAsia="Calibri" w:hAnsiTheme="majorHAnsi" w:cstheme="majorHAnsi"/>
          <w:sz w:val="22"/>
          <w:szCs w:val="22"/>
        </w:rPr>
        <w:t xml:space="preserve"> cm e una porta ad una anta con luce di passaggio delle dimensioni di 80-90cm </w:t>
      </w:r>
    </w:p>
    <w:p w:rsidR="00FE095C" w:rsidRPr="003668D8" w:rsidRDefault="001C7AA0" w:rsidP="003668D8">
      <w:pPr>
        <w:pStyle w:val="Normale1"/>
        <w:spacing w:line="276" w:lineRule="auto"/>
        <w:rPr>
          <w:rFonts w:asciiTheme="majorHAnsi" w:eastAsia="Calibri" w:hAnsiTheme="majorHAnsi" w:cstheme="majorHAnsi"/>
          <w:sz w:val="22"/>
          <w:szCs w:val="22"/>
        </w:rPr>
      </w:pPr>
      <w:r w:rsidRPr="003668D8">
        <w:rPr>
          <w:rFonts w:asciiTheme="majorHAnsi" w:eastAsia="Calibri" w:hAnsiTheme="majorHAnsi" w:cstheme="majorHAnsi"/>
          <w:sz w:val="22"/>
          <w:szCs w:val="22"/>
        </w:rPr>
        <w:lastRenderedPageBreak/>
        <w:t>con le stesse caratteristiche costruttive delle postazioni</w:t>
      </w:r>
      <w:r w:rsidR="00F57B7F" w:rsidRPr="003668D8">
        <w:rPr>
          <w:rFonts w:asciiTheme="majorHAnsi" w:eastAsia="Calibri" w:hAnsiTheme="majorHAnsi" w:cstheme="majorHAnsi"/>
          <w:sz w:val="22"/>
          <w:szCs w:val="22"/>
        </w:rPr>
        <w:t xml:space="preserve"> o anta vetrata con caratteristiche di sicurezza antisfondamento idonee</w:t>
      </w:r>
      <w:r w:rsidRPr="003668D8">
        <w:rPr>
          <w:rFonts w:asciiTheme="majorHAnsi" w:eastAsia="Calibri" w:hAnsiTheme="majorHAnsi" w:cstheme="majorHAnsi"/>
          <w:sz w:val="22"/>
          <w:szCs w:val="22"/>
        </w:rPr>
        <w:t xml:space="preserve">. Tale parete dovrà essere ancorata </w:t>
      </w:r>
      <w:r w:rsidR="00F57B7F" w:rsidRPr="003668D8">
        <w:rPr>
          <w:rFonts w:asciiTheme="majorHAnsi" w:eastAsia="Calibri" w:hAnsiTheme="majorHAnsi" w:cstheme="majorHAnsi"/>
          <w:sz w:val="22"/>
          <w:szCs w:val="22"/>
        </w:rPr>
        <w:t>alle pareti delle stanze o alle strutture delle scrivanie.</w:t>
      </w:r>
    </w:p>
    <w:p w:rsidR="00113485" w:rsidRDefault="00087FDF" w:rsidP="00B41725">
      <w:pPr>
        <w:pStyle w:val="Titolo3"/>
        <w:ind w:firstLine="720"/>
      </w:pPr>
      <w:bookmarkStart w:id="91" w:name="_Toc201836964"/>
      <w:r>
        <w:t xml:space="preserve">2.7 - </w:t>
      </w:r>
      <w:r w:rsidR="00113485">
        <w:t>Seduta su barra in plastica</w:t>
      </w:r>
      <w:bookmarkEnd w:id="91"/>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b/>
          <w:color w:val="000000"/>
          <w:sz w:val="22"/>
        </w:rPr>
        <w:t>Sedile e schienale</w:t>
      </w:r>
      <w:r>
        <w:rPr>
          <w:rFonts w:asciiTheme="majorHAnsi" w:eastAsia="Times New Roman" w:hAnsiTheme="majorHAnsi" w:cstheme="majorHAnsi"/>
          <w:color w:val="000000"/>
          <w:sz w:val="22"/>
        </w:rPr>
        <w:t xml:space="preserve"> di forma anatomica realizzato in materiale plastico, avente caratteristiche antiurto e antigraffio e antiscivolo.</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Le scocche plastiche devono essere omlogate in Classe</w:t>
      </w:r>
      <w:r w:rsidR="0095269A">
        <w:rPr>
          <w:rFonts w:asciiTheme="majorHAnsi" w:eastAsia="Times New Roman" w:hAnsiTheme="majorHAnsi" w:cstheme="majorHAnsi"/>
          <w:color w:val="000000"/>
          <w:sz w:val="22"/>
        </w:rPr>
        <w:t xml:space="preserve"> di reazione al fuoco</w:t>
      </w:r>
      <w:r w:rsidR="0095269A" w:rsidRPr="0049059B">
        <w:rPr>
          <w:rFonts w:asciiTheme="majorHAnsi" w:eastAsia="Calibri" w:hAnsiTheme="majorHAnsi" w:cstheme="majorHAnsi"/>
          <w:sz w:val="22"/>
          <w:szCs w:val="22"/>
        </w:rPr>
        <w:t>1</w:t>
      </w:r>
      <w:r>
        <w:rPr>
          <w:rFonts w:asciiTheme="majorHAnsi" w:eastAsia="Times New Roman" w:hAnsiTheme="majorHAnsi" w:cstheme="majorHAnsi"/>
          <w:color w:val="000000"/>
          <w:sz w:val="22"/>
        </w:rPr>
        <w:t>.</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Tutte le parti a contatto con l’utilizzatore presentano bordi adeguatamente stondati. </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b/>
          <w:color w:val="000000"/>
          <w:sz w:val="22"/>
        </w:rPr>
        <w:t>Struttura</w:t>
      </w:r>
      <w:r>
        <w:rPr>
          <w:rFonts w:asciiTheme="majorHAnsi" w:eastAsia="Times New Roman" w:hAnsiTheme="majorHAnsi" w:cstheme="majorHAnsi"/>
          <w:color w:val="000000"/>
          <w:sz w:val="22"/>
        </w:rPr>
        <w:t xml:space="preserve"> e le gambe in acciaio dotate in ogni sua parte di tappi in plastica e carter terminali protettivi per evitare il contatto da parte dell’utente con eventuali cavità di materiali tubolari.</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Le gambe sono dotate di piedini regolabili antiscivolo per il livellamento di tutto il sistema anche su piani irregolari.</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Il tavolino quadrato realizzato in nobilitato melaminico, </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Tutte le parti devono essere  facilmente lavabili e disinfettabili </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Dimensioni:</w:t>
      </w:r>
    </w:p>
    <w:p w:rsidR="00113485" w:rsidRDefault="00087FDF" w:rsidP="003668D8">
      <w:pPr>
        <w:pStyle w:val="Paragrafoelenco"/>
        <w:spacing w:line="276" w:lineRule="auto"/>
        <w:ind w:left="851" w:hanging="709"/>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2.7.1 - </w:t>
      </w:r>
      <w:r>
        <w:rPr>
          <w:rFonts w:asciiTheme="majorHAnsi" w:eastAsia="Times New Roman" w:hAnsiTheme="majorHAnsi" w:cstheme="majorHAnsi"/>
          <w:color w:val="000000"/>
          <w:sz w:val="22"/>
        </w:rPr>
        <w:tab/>
      </w:r>
      <w:r w:rsidR="00113485">
        <w:rPr>
          <w:rFonts w:asciiTheme="majorHAnsi" w:eastAsia="Times New Roman" w:hAnsiTheme="majorHAnsi" w:cstheme="majorHAnsi"/>
          <w:color w:val="000000"/>
          <w:sz w:val="22"/>
        </w:rPr>
        <w:t xml:space="preserve">2 posti con tavolino </w:t>
      </w:r>
    </w:p>
    <w:p w:rsidR="00113485" w:rsidRPr="00087FDF" w:rsidRDefault="00087FDF" w:rsidP="003668D8">
      <w:pPr>
        <w:spacing w:line="276" w:lineRule="auto"/>
        <w:ind w:left="851" w:hanging="709"/>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2.7.2 - </w:t>
      </w:r>
      <w:r>
        <w:rPr>
          <w:rFonts w:asciiTheme="majorHAnsi" w:eastAsia="Times New Roman" w:hAnsiTheme="majorHAnsi" w:cstheme="majorHAnsi"/>
          <w:color w:val="000000"/>
          <w:sz w:val="22"/>
        </w:rPr>
        <w:tab/>
        <w:t xml:space="preserve">3 </w:t>
      </w:r>
      <w:r w:rsidR="00113485" w:rsidRPr="00087FDF">
        <w:rPr>
          <w:rFonts w:asciiTheme="majorHAnsi" w:eastAsia="Times New Roman" w:hAnsiTheme="majorHAnsi" w:cstheme="majorHAnsi"/>
          <w:color w:val="000000"/>
          <w:sz w:val="22"/>
        </w:rPr>
        <w:t xml:space="preserve">posti con tavolino </w:t>
      </w:r>
    </w:p>
    <w:p w:rsidR="00113485" w:rsidRPr="00087FDF" w:rsidRDefault="00087FDF" w:rsidP="003668D8">
      <w:pPr>
        <w:spacing w:line="276" w:lineRule="auto"/>
        <w:ind w:left="851" w:hanging="709"/>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2.7.3. - </w:t>
      </w:r>
      <w:r>
        <w:rPr>
          <w:rFonts w:asciiTheme="majorHAnsi" w:eastAsia="Times New Roman" w:hAnsiTheme="majorHAnsi" w:cstheme="majorHAnsi"/>
          <w:color w:val="000000"/>
          <w:sz w:val="22"/>
        </w:rPr>
        <w:tab/>
      </w:r>
      <w:r w:rsidR="00113485" w:rsidRPr="00087FDF">
        <w:rPr>
          <w:rFonts w:asciiTheme="majorHAnsi" w:eastAsia="Times New Roman" w:hAnsiTheme="majorHAnsi" w:cstheme="majorHAnsi"/>
          <w:color w:val="000000"/>
          <w:sz w:val="22"/>
        </w:rPr>
        <w:t xml:space="preserve">5 posti </w:t>
      </w:r>
    </w:p>
    <w:p w:rsidR="00113485" w:rsidRPr="00B41725" w:rsidRDefault="00087FDF" w:rsidP="00872A66">
      <w:pPr>
        <w:pStyle w:val="Titolo3"/>
        <w:ind w:firstLine="142"/>
      </w:pPr>
      <w:bookmarkStart w:id="92" w:name="_Toc201836965"/>
      <w:r w:rsidRPr="00B41725">
        <w:t xml:space="preserve">2.8- </w:t>
      </w:r>
      <w:r w:rsidR="00113485" w:rsidRPr="00B41725">
        <w:t>Seduta su trave in lamiera microforata</w:t>
      </w:r>
      <w:bookmarkEnd w:id="92"/>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b/>
          <w:color w:val="000000"/>
          <w:sz w:val="22"/>
        </w:rPr>
        <w:t>Sedile e schienale</w:t>
      </w:r>
      <w:r>
        <w:rPr>
          <w:rFonts w:asciiTheme="majorHAnsi" w:eastAsia="Times New Roman" w:hAnsiTheme="majorHAnsi" w:cstheme="majorHAnsi"/>
          <w:color w:val="000000"/>
          <w:sz w:val="22"/>
        </w:rPr>
        <w:t xml:space="preserve"> di forma anatomica realizzato in lamiera metallica microforata, a profilo erognomico avente caratteristiche antiurto e antigraffio e antiscivolo.</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Tutte le parti a contatto con l’utilizzatore presentano bordi adeguatamente stondati.</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b/>
          <w:color w:val="000000"/>
          <w:sz w:val="22"/>
        </w:rPr>
        <w:t>Struttura</w:t>
      </w:r>
      <w:r>
        <w:rPr>
          <w:rFonts w:asciiTheme="majorHAnsi" w:eastAsia="Times New Roman" w:hAnsiTheme="majorHAnsi" w:cstheme="majorHAnsi"/>
          <w:color w:val="000000"/>
          <w:sz w:val="22"/>
        </w:rPr>
        <w:t xml:space="preserve"> e le gambe in acciaio dotate in ogni sua parte di tappi in plastica e carter terminali protettivi per evitare il contatto da parte dell’utente con eventuali cavità di materiali tubolari.</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Le gambe sono dotate di piedini regolabili antiscivolo per il livellamento di tutto il sistema anche su piani irregolari.</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Il tavolino quadrato realizzato in nobilitato melaminico, </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 xml:space="preserve">Tutte le parti devono essere  facilmente lavabili e disinfettabili </w:t>
      </w:r>
    </w:p>
    <w:p w:rsidR="00113485" w:rsidRDefault="00113485" w:rsidP="003668D8">
      <w:pPr>
        <w:spacing w:line="276" w:lineRule="auto"/>
        <w:rPr>
          <w:rFonts w:asciiTheme="majorHAnsi" w:eastAsia="Times New Roman" w:hAnsiTheme="majorHAnsi" w:cstheme="majorHAnsi"/>
          <w:color w:val="000000"/>
          <w:sz w:val="22"/>
        </w:rPr>
      </w:pPr>
      <w:r>
        <w:rPr>
          <w:rFonts w:asciiTheme="majorHAnsi" w:eastAsia="Times New Roman" w:hAnsiTheme="majorHAnsi" w:cstheme="majorHAnsi"/>
          <w:color w:val="000000"/>
          <w:sz w:val="22"/>
        </w:rPr>
        <w:t>Dimensioni:</w:t>
      </w:r>
    </w:p>
    <w:p w:rsidR="00113485" w:rsidRPr="00872A66" w:rsidRDefault="00087FDF" w:rsidP="00872A66">
      <w:pPr>
        <w:pStyle w:val="Titolo4"/>
        <w:spacing w:line="240" w:lineRule="auto"/>
        <w:rPr>
          <w:rFonts w:asciiTheme="majorHAnsi" w:hAnsiTheme="majorHAnsi" w:cstheme="majorHAnsi"/>
          <w:b w:val="0"/>
          <w:sz w:val="22"/>
          <w:szCs w:val="22"/>
        </w:rPr>
      </w:pPr>
      <w:r w:rsidRPr="00872A66">
        <w:rPr>
          <w:rFonts w:asciiTheme="majorHAnsi" w:hAnsiTheme="majorHAnsi" w:cstheme="majorHAnsi"/>
          <w:b w:val="0"/>
          <w:sz w:val="22"/>
          <w:szCs w:val="22"/>
        </w:rPr>
        <w:t xml:space="preserve">2.8.1 - </w:t>
      </w:r>
      <w:r w:rsidRPr="00872A66">
        <w:rPr>
          <w:rFonts w:asciiTheme="majorHAnsi" w:hAnsiTheme="majorHAnsi" w:cstheme="majorHAnsi"/>
          <w:b w:val="0"/>
          <w:sz w:val="22"/>
          <w:szCs w:val="22"/>
        </w:rPr>
        <w:tab/>
      </w:r>
      <w:r w:rsidR="00113485" w:rsidRPr="00872A66">
        <w:rPr>
          <w:rFonts w:asciiTheme="majorHAnsi" w:hAnsiTheme="majorHAnsi" w:cstheme="majorHAnsi"/>
          <w:b w:val="0"/>
          <w:sz w:val="22"/>
          <w:szCs w:val="22"/>
        </w:rPr>
        <w:t xml:space="preserve">2 posti con tavolino </w:t>
      </w:r>
    </w:p>
    <w:p w:rsidR="00113485" w:rsidRPr="00872A66" w:rsidRDefault="00087FDF" w:rsidP="00872A66">
      <w:pPr>
        <w:pStyle w:val="Titolo4"/>
        <w:spacing w:line="240" w:lineRule="auto"/>
        <w:rPr>
          <w:rFonts w:asciiTheme="majorHAnsi" w:hAnsiTheme="majorHAnsi" w:cstheme="majorHAnsi"/>
          <w:b w:val="0"/>
          <w:sz w:val="22"/>
          <w:szCs w:val="22"/>
        </w:rPr>
      </w:pPr>
      <w:r w:rsidRPr="00872A66">
        <w:rPr>
          <w:rFonts w:asciiTheme="majorHAnsi" w:hAnsiTheme="majorHAnsi" w:cstheme="majorHAnsi"/>
          <w:b w:val="0"/>
          <w:sz w:val="22"/>
          <w:szCs w:val="22"/>
        </w:rPr>
        <w:t xml:space="preserve">2.8.2 - </w:t>
      </w:r>
      <w:r w:rsidRPr="00872A66">
        <w:rPr>
          <w:rFonts w:asciiTheme="majorHAnsi" w:hAnsiTheme="majorHAnsi" w:cstheme="majorHAnsi"/>
          <w:b w:val="0"/>
          <w:sz w:val="22"/>
          <w:szCs w:val="22"/>
        </w:rPr>
        <w:tab/>
      </w:r>
      <w:r w:rsidR="00113485" w:rsidRPr="00872A66">
        <w:rPr>
          <w:rFonts w:asciiTheme="majorHAnsi" w:hAnsiTheme="majorHAnsi" w:cstheme="majorHAnsi"/>
          <w:b w:val="0"/>
          <w:sz w:val="22"/>
          <w:szCs w:val="22"/>
        </w:rPr>
        <w:t xml:space="preserve">3 posti con tavolino </w:t>
      </w:r>
    </w:p>
    <w:p w:rsidR="00113485" w:rsidRPr="00872A66" w:rsidRDefault="00087FDF" w:rsidP="00872A66">
      <w:pPr>
        <w:pStyle w:val="Titolo4"/>
        <w:spacing w:line="240" w:lineRule="auto"/>
        <w:rPr>
          <w:rFonts w:asciiTheme="majorHAnsi" w:hAnsiTheme="majorHAnsi" w:cstheme="majorHAnsi"/>
          <w:b w:val="0"/>
          <w:sz w:val="22"/>
          <w:szCs w:val="22"/>
        </w:rPr>
      </w:pPr>
      <w:r w:rsidRPr="00872A66">
        <w:rPr>
          <w:rFonts w:asciiTheme="majorHAnsi" w:hAnsiTheme="majorHAnsi" w:cstheme="majorHAnsi"/>
          <w:b w:val="0"/>
          <w:sz w:val="22"/>
          <w:szCs w:val="22"/>
        </w:rPr>
        <w:t xml:space="preserve">2.8.3 - </w:t>
      </w:r>
      <w:r w:rsidRPr="00872A66">
        <w:rPr>
          <w:rFonts w:asciiTheme="majorHAnsi" w:hAnsiTheme="majorHAnsi" w:cstheme="majorHAnsi"/>
          <w:b w:val="0"/>
          <w:sz w:val="22"/>
          <w:szCs w:val="22"/>
        </w:rPr>
        <w:tab/>
      </w:r>
      <w:r w:rsidR="00113485" w:rsidRPr="00872A66">
        <w:rPr>
          <w:rFonts w:asciiTheme="majorHAnsi" w:hAnsiTheme="majorHAnsi" w:cstheme="majorHAnsi"/>
          <w:b w:val="0"/>
          <w:sz w:val="22"/>
          <w:szCs w:val="22"/>
        </w:rPr>
        <w:t xml:space="preserve">5 posti </w:t>
      </w:r>
    </w:p>
    <w:p w:rsidR="00593DC0" w:rsidRPr="0075396E" w:rsidRDefault="00087FDF" w:rsidP="00872A66">
      <w:pPr>
        <w:pStyle w:val="Titolo3"/>
        <w:ind w:firstLine="720"/>
      </w:pPr>
      <w:bookmarkStart w:id="93" w:name="_Toc201836966"/>
      <w:r>
        <w:t>2.9</w:t>
      </w:r>
      <w:r w:rsidR="00593DC0" w:rsidRPr="00DA0808">
        <w:t xml:space="preserve"> - Scrivanie</w:t>
      </w:r>
      <w:bookmarkEnd w:id="93"/>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Tutte le scrivanie devono essere uguali quanto a linea, materiali di fabbricazione, finiture, varietà di colori e caratteristiche costruttive, anche se migliorative rispetto alle specifiche tecniche minime richieste.</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Le scrivanie devono essere tra loro aggregabili su tutti i lati; pertanto, non devono essere presenti elementi sporgenti rispetto alla proiezione del piano di lavoro. Devono, inoltre, prevedere un sistema di ancoraggio tale da consentire l’unione dei moduli, privo di elementi sporgenti tali da arrecare danno agli abiti.</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b/>
          <w:sz w:val="22"/>
          <w:szCs w:val="22"/>
        </w:rPr>
        <w:t>Allungo laterale</w:t>
      </w:r>
      <w:r>
        <w:rPr>
          <w:rFonts w:asciiTheme="majorHAnsi" w:hAnsiTheme="majorHAnsi" w:cstheme="majorHAnsi"/>
          <w:sz w:val="22"/>
          <w:szCs w:val="22"/>
        </w:rPr>
        <w:t xml:space="preserve"> – modulo con gambe su un solo lato (sinistro/destro) che unito ad una scrivania ne aumenta la superficie di lavoro disponibile.</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b/>
          <w:sz w:val="22"/>
          <w:szCs w:val="22"/>
        </w:rPr>
        <w:t>Angolo di raccordo 90°</w:t>
      </w:r>
      <w:r>
        <w:rPr>
          <w:rFonts w:asciiTheme="majorHAnsi" w:hAnsiTheme="majorHAnsi" w:cstheme="majorHAnsi"/>
          <w:sz w:val="22"/>
          <w:szCs w:val="22"/>
        </w:rPr>
        <w:t xml:space="preserve"> - angolo di raccordo per unire due scrivanie; aumenta lo spazio di utilizzo del piano di lavoro perché sfrutta l’angolo creato dall’accostamento.</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b/>
          <w:sz w:val="22"/>
          <w:szCs w:val="22"/>
        </w:rPr>
        <w:t>Scrivania sagomata</w:t>
      </w:r>
      <w:r>
        <w:rPr>
          <w:rFonts w:asciiTheme="majorHAnsi" w:hAnsiTheme="majorHAnsi" w:cstheme="majorHAnsi"/>
          <w:sz w:val="22"/>
          <w:szCs w:val="22"/>
        </w:rPr>
        <w:t xml:space="preserve"> - Scrivania con piano unico sagomato (che non prevede l’unione di più scrivanie).</w:t>
      </w:r>
    </w:p>
    <w:p w:rsidR="00B41725"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La scrivania per l’utilizzo di videoterminale deve essere conforme a quanto previsto dal D.Lgs. 81/2008 e successive modifiche ed integrazioni.</w:t>
      </w:r>
    </w:p>
    <w:p w:rsidR="00646CFE" w:rsidRDefault="00B41725" w:rsidP="003668D8">
      <w:pPr>
        <w:spacing w:line="276" w:lineRule="auto"/>
        <w:rPr>
          <w:rFonts w:asciiTheme="majorHAnsi" w:hAnsiTheme="majorHAnsi" w:cstheme="majorHAnsi"/>
          <w:sz w:val="22"/>
          <w:szCs w:val="22"/>
        </w:rPr>
      </w:pPr>
      <w:r>
        <w:rPr>
          <w:rFonts w:asciiTheme="majorHAnsi" w:hAnsiTheme="majorHAnsi" w:cstheme="majorHAnsi"/>
          <w:sz w:val="22"/>
          <w:szCs w:val="22"/>
        </w:rPr>
        <w:t>Dimensioni</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2.9.1 - </w:t>
      </w:r>
      <w:r w:rsidRPr="00B41725">
        <w:rPr>
          <w:rFonts w:asciiTheme="majorHAnsi" w:hAnsiTheme="majorHAnsi" w:cstheme="majorHAnsi"/>
          <w:b w:val="0"/>
          <w:sz w:val="22"/>
          <w:szCs w:val="22"/>
        </w:rPr>
        <w:tab/>
        <w:t>Allungo laterale 100x60x72h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2.9.2 - </w:t>
      </w:r>
      <w:r w:rsidRPr="00B41725">
        <w:rPr>
          <w:rFonts w:asciiTheme="majorHAnsi" w:hAnsiTheme="majorHAnsi" w:cstheme="majorHAnsi"/>
          <w:b w:val="0"/>
          <w:sz w:val="22"/>
          <w:szCs w:val="22"/>
        </w:rPr>
        <w:tab/>
        <w:t>Angolo di raccordo 90° 80x72h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2.9.3 - </w:t>
      </w:r>
      <w:r w:rsidRPr="00B41725">
        <w:rPr>
          <w:rFonts w:asciiTheme="majorHAnsi" w:hAnsiTheme="majorHAnsi" w:cstheme="majorHAnsi"/>
          <w:b w:val="0"/>
          <w:sz w:val="22"/>
          <w:szCs w:val="22"/>
        </w:rPr>
        <w:tab/>
        <w:t>Scrivania 80x80x72h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2.9.4 - </w:t>
      </w:r>
      <w:r w:rsidRPr="00B41725">
        <w:rPr>
          <w:rFonts w:asciiTheme="majorHAnsi" w:hAnsiTheme="majorHAnsi" w:cstheme="majorHAnsi"/>
          <w:b w:val="0"/>
          <w:sz w:val="22"/>
          <w:szCs w:val="22"/>
        </w:rPr>
        <w:tab/>
        <w:t>Scrivania 90x80x72h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2.9.5 - </w:t>
      </w:r>
      <w:r w:rsidRPr="00B41725">
        <w:rPr>
          <w:rFonts w:asciiTheme="majorHAnsi" w:hAnsiTheme="majorHAnsi" w:cstheme="majorHAnsi"/>
          <w:b w:val="0"/>
          <w:sz w:val="22"/>
          <w:szCs w:val="22"/>
        </w:rPr>
        <w:tab/>
        <w:t>Scrivania 100x60x72h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2.9.6 - </w:t>
      </w:r>
      <w:r w:rsidRPr="00B41725">
        <w:rPr>
          <w:rFonts w:asciiTheme="majorHAnsi" w:hAnsiTheme="majorHAnsi" w:cstheme="majorHAnsi"/>
          <w:b w:val="0"/>
          <w:sz w:val="22"/>
          <w:szCs w:val="22"/>
        </w:rPr>
        <w:tab/>
        <w:t>Scrivania 100x80x72h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2.</w:t>
      </w:r>
      <w:r w:rsidR="00F02A5A" w:rsidRPr="00B41725">
        <w:rPr>
          <w:rFonts w:asciiTheme="majorHAnsi" w:hAnsiTheme="majorHAnsi" w:cstheme="majorHAnsi"/>
          <w:b w:val="0"/>
          <w:sz w:val="22"/>
          <w:szCs w:val="22"/>
        </w:rPr>
        <w:t>9</w:t>
      </w:r>
      <w:r w:rsidRPr="00B41725">
        <w:rPr>
          <w:rFonts w:asciiTheme="majorHAnsi" w:hAnsiTheme="majorHAnsi" w:cstheme="majorHAnsi"/>
          <w:b w:val="0"/>
          <w:sz w:val="22"/>
          <w:szCs w:val="22"/>
        </w:rPr>
        <w:t xml:space="preserve">.7 - </w:t>
      </w:r>
      <w:r w:rsidRPr="00B41725">
        <w:rPr>
          <w:rFonts w:asciiTheme="majorHAnsi" w:hAnsiTheme="majorHAnsi" w:cstheme="majorHAnsi"/>
          <w:b w:val="0"/>
          <w:sz w:val="22"/>
          <w:szCs w:val="22"/>
        </w:rPr>
        <w:tab/>
        <w:t>Scrivania 120x60x72h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2.9.8 - </w:t>
      </w:r>
      <w:r w:rsidRPr="00B41725">
        <w:rPr>
          <w:rFonts w:asciiTheme="majorHAnsi" w:hAnsiTheme="majorHAnsi" w:cstheme="majorHAnsi"/>
          <w:b w:val="0"/>
          <w:sz w:val="22"/>
          <w:szCs w:val="22"/>
        </w:rPr>
        <w:tab/>
        <w:t>Scrivania 120x80x72h</w:t>
      </w:r>
    </w:p>
    <w:p w:rsidR="00646CFE" w:rsidRPr="00B41725" w:rsidRDefault="00646CFE" w:rsidP="00B41725">
      <w:pPr>
        <w:pStyle w:val="Titolo4"/>
        <w:keepNext w:val="0"/>
        <w:widowControl w:val="0"/>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2.9.9 - </w:t>
      </w:r>
      <w:r w:rsidRPr="00B41725">
        <w:rPr>
          <w:rFonts w:asciiTheme="majorHAnsi" w:hAnsiTheme="majorHAnsi" w:cstheme="majorHAnsi"/>
          <w:b w:val="0"/>
          <w:sz w:val="22"/>
          <w:szCs w:val="22"/>
        </w:rPr>
        <w:tab/>
        <w:t>Scrivania 140x80x72h</w:t>
      </w:r>
    </w:p>
    <w:p w:rsidR="00646CFE" w:rsidRPr="00B41725" w:rsidRDefault="00B41725" w:rsidP="00B41725">
      <w:pPr>
        <w:pStyle w:val="Titolo4"/>
        <w:keepNext w:val="0"/>
        <w:widowControl w:val="0"/>
        <w:spacing w:line="240" w:lineRule="auto"/>
        <w:rPr>
          <w:rFonts w:asciiTheme="majorHAnsi" w:hAnsiTheme="majorHAnsi" w:cstheme="majorHAnsi"/>
          <w:b w:val="0"/>
          <w:sz w:val="22"/>
          <w:szCs w:val="22"/>
        </w:rPr>
      </w:pPr>
      <w:r>
        <w:rPr>
          <w:rFonts w:asciiTheme="majorHAnsi" w:hAnsiTheme="majorHAnsi" w:cstheme="majorHAnsi"/>
          <w:b w:val="0"/>
          <w:sz w:val="22"/>
          <w:szCs w:val="22"/>
        </w:rPr>
        <w:t xml:space="preserve">2.9.10 - </w:t>
      </w:r>
      <w:r w:rsidR="00646CFE" w:rsidRPr="00B41725">
        <w:rPr>
          <w:rFonts w:asciiTheme="majorHAnsi" w:hAnsiTheme="majorHAnsi" w:cstheme="majorHAnsi"/>
          <w:b w:val="0"/>
          <w:sz w:val="22"/>
          <w:szCs w:val="22"/>
        </w:rPr>
        <w:t>Scrivania 160x80x72h</w:t>
      </w:r>
    </w:p>
    <w:p w:rsidR="00646CFE" w:rsidRPr="00B41725" w:rsidRDefault="00B41725" w:rsidP="00B41725">
      <w:pPr>
        <w:pStyle w:val="Titolo4"/>
        <w:keepNext w:val="0"/>
        <w:widowControl w:val="0"/>
        <w:spacing w:line="240" w:lineRule="auto"/>
        <w:rPr>
          <w:rFonts w:asciiTheme="majorHAnsi" w:hAnsiTheme="majorHAnsi" w:cstheme="majorHAnsi"/>
          <w:b w:val="0"/>
          <w:sz w:val="22"/>
          <w:szCs w:val="22"/>
        </w:rPr>
      </w:pPr>
      <w:r>
        <w:rPr>
          <w:rFonts w:asciiTheme="majorHAnsi" w:hAnsiTheme="majorHAnsi" w:cstheme="majorHAnsi"/>
          <w:b w:val="0"/>
          <w:sz w:val="22"/>
          <w:szCs w:val="22"/>
        </w:rPr>
        <w:t xml:space="preserve">2.9.11 - </w:t>
      </w:r>
      <w:r w:rsidR="00646CFE" w:rsidRPr="00B41725">
        <w:rPr>
          <w:rFonts w:asciiTheme="majorHAnsi" w:hAnsiTheme="majorHAnsi" w:cstheme="majorHAnsi"/>
          <w:b w:val="0"/>
          <w:sz w:val="22"/>
          <w:szCs w:val="22"/>
        </w:rPr>
        <w:t>Scrivania 180x80x72h</w:t>
      </w:r>
    </w:p>
    <w:p w:rsidR="00646CFE" w:rsidRPr="00B41725" w:rsidRDefault="00B41725" w:rsidP="00B41725">
      <w:pPr>
        <w:pStyle w:val="Titolo4"/>
        <w:keepNext w:val="0"/>
        <w:widowControl w:val="0"/>
        <w:spacing w:line="240" w:lineRule="auto"/>
        <w:rPr>
          <w:rFonts w:asciiTheme="majorHAnsi" w:hAnsiTheme="majorHAnsi" w:cstheme="majorHAnsi"/>
          <w:b w:val="0"/>
          <w:sz w:val="22"/>
          <w:szCs w:val="22"/>
        </w:rPr>
      </w:pPr>
      <w:r>
        <w:rPr>
          <w:rFonts w:asciiTheme="majorHAnsi" w:hAnsiTheme="majorHAnsi" w:cstheme="majorHAnsi"/>
          <w:b w:val="0"/>
          <w:sz w:val="22"/>
          <w:szCs w:val="22"/>
        </w:rPr>
        <w:t xml:space="preserve">2.9.12 - </w:t>
      </w:r>
      <w:r w:rsidR="00646CFE" w:rsidRPr="00B41725">
        <w:rPr>
          <w:rFonts w:asciiTheme="majorHAnsi" w:hAnsiTheme="majorHAnsi" w:cstheme="majorHAnsi"/>
          <w:b w:val="0"/>
          <w:sz w:val="22"/>
          <w:szCs w:val="22"/>
        </w:rPr>
        <w:t>Scrivania sagomata 160x120x72h</w:t>
      </w:r>
    </w:p>
    <w:p w:rsidR="00646CFE" w:rsidRPr="00B41725" w:rsidRDefault="00B41725" w:rsidP="00B41725">
      <w:pPr>
        <w:pStyle w:val="Titolo4"/>
        <w:keepNext w:val="0"/>
        <w:widowControl w:val="0"/>
        <w:spacing w:line="240" w:lineRule="auto"/>
        <w:rPr>
          <w:rFonts w:asciiTheme="majorHAnsi" w:hAnsiTheme="majorHAnsi" w:cstheme="majorHAnsi"/>
          <w:b w:val="0"/>
          <w:sz w:val="22"/>
          <w:szCs w:val="22"/>
        </w:rPr>
      </w:pPr>
      <w:r>
        <w:rPr>
          <w:rFonts w:asciiTheme="majorHAnsi" w:hAnsiTheme="majorHAnsi" w:cstheme="majorHAnsi"/>
          <w:b w:val="0"/>
          <w:sz w:val="22"/>
          <w:szCs w:val="22"/>
        </w:rPr>
        <w:t xml:space="preserve">2.9.13 - </w:t>
      </w:r>
      <w:r w:rsidR="00646CFE" w:rsidRPr="00B41725">
        <w:rPr>
          <w:rFonts w:asciiTheme="majorHAnsi" w:hAnsiTheme="majorHAnsi" w:cstheme="majorHAnsi"/>
          <w:b w:val="0"/>
          <w:sz w:val="22"/>
          <w:szCs w:val="22"/>
        </w:rPr>
        <w:t>Scrivania sagomata 160x160x72h</w:t>
      </w:r>
    </w:p>
    <w:p w:rsidR="00646CFE" w:rsidRPr="00B41725" w:rsidRDefault="00B41725" w:rsidP="00B41725">
      <w:pPr>
        <w:pStyle w:val="Titolo4"/>
        <w:keepNext w:val="0"/>
        <w:widowControl w:val="0"/>
        <w:spacing w:line="240" w:lineRule="auto"/>
        <w:rPr>
          <w:rFonts w:asciiTheme="majorHAnsi" w:hAnsiTheme="majorHAnsi" w:cstheme="majorHAnsi"/>
          <w:b w:val="0"/>
          <w:sz w:val="22"/>
          <w:szCs w:val="22"/>
        </w:rPr>
      </w:pPr>
      <w:r>
        <w:rPr>
          <w:rFonts w:asciiTheme="majorHAnsi" w:hAnsiTheme="majorHAnsi" w:cstheme="majorHAnsi"/>
          <w:b w:val="0"/>
          <w:sz w:val="22"/>
          <w:szCs w:val="22"/>
        </w:rPr>
        <w:t xml:space="preserve">2.9.14 - </w:t>
      </w:r>
      <w:r w:rsidR="00646CFE" w:rsidRPr="00B41725">
        <w:rPr>
          <w:rFonts w:asciiTheme="majorHAnsi" w:hAnsiTheme="majorHAnsi" w:cstheme="majorHAnsi"/>
          <w:b w:val="0"/>
          <w:sz w:val="22"/>
          <w:szCs w:val="22"/>
        </w:rPr>
        <w:t>Scrivania sagomata 180x160x72h</w:t>
      </w:r>
    </w:p>
    <w:p w:rsidR="00593DC0" w:rsidRPr="00872A66" w:rsidRDefault="00C652AD" w:rsidP="00872A66">
      <w:pPr>
        <w:pStyle w:val="Titolo3"/>
        <w:ind w:firstLine="720"/>
      </w:pPr>
      <w:bookmarkStart w:id="94" w:name="_Toc201836967"/>
      <w:r w:rsidRPr="00872A66">
        <w:t xml:space="preserve">2.10 - </w:t>
      </w:r>
      <w:r w:rsidR="00593DC0" w:rsidRPr="00872A66">
        <w:t>Tavoli riunione</w:t>
      </w:r>
      <w:bookmarkEnd w:id="94"/>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I tavoli quadrati e rettangolari devono essere tra loro aggregabili su tutti i lati, pertanto, non devono essere presenti elementi sporgenti rispetto alla proiezione del piano di lavoro. Devono, inoltre, prevedere un sistema di ancoraggio tale da consentire l’unione dei moduli e privo di elementi sporgenti tali da arrecare danno agli abiti.</w:t>
      </w:r>
    </w:p>
    <w:p w:rsidR="00593DC0" w:rsidRDefault="00593DC0" w:rsidP="003668D8">
      <w:pPr>
        <w:spacing w:line="276" w:lineRule="auto"/>
        <w:rPr>
          <w:rFonts w:asciiTheme="majorHAnsi" w:hAnsiTheme="majorHAnsi" w:cstheme="majorHAnsi"/>
          <w:sz w:val="22"/>
          <w:szCs w:val="22"/>
        </w:rPr>
      </w:pPr>
    </w:p>
    <w:p w:rsidR="00593DC0" w:rsidRPr="0049059B" w:rsidRDefault="00593DC0" w:rsidP="003668D8">
      <w:pPr>
        <w:spacing w:line="276" w:lineRule="auto"/>
        <w:rPr>
          <w:rFonts w:asciiTheme="majorHAnsi" w:hAnsiTheme="majorHAnsi" w:cstheme="majorHAnsi"/>
          <w:u w:val="single"/>
        </w:rPr>
      </w:pPr>
      <w:r w:rsidRPr="0049059B">
        <w:rPr>
          <w:rFonts w:asciiTheme="majorHAnsi" w:hAnsiTheme="majorHAnsi" w:cstheme="majorHAnsi"/>
          <w:u w:val="single"/>
        </w:rPr>
        <w:t>Specifiche tecniche minime richieste:</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Piano in legno o materiale a base di legno, rivestito in laminato plastico/nobilitato melaminico spessore 9/10 su ambo i lati, possibilmente in tinta, spessore minimo 25 mm.</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Spigoli arrotondati e bordi eventualmente in ABS, spessore minimo 2 mm raggiato che consentano l’aggregabilità.</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I fissaggi tramite viti non devono sporgere in alcun modo.</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Su richiesta i piani dei tavoli devono essere forniti in vetro temperato con spessore minimo mm 10 con bordi e spigoli smussati.</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Dimensioni:</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2.10.1 -</w:t>
      </w:r>
      <w:r w:rsidRPr="00B41725">
        <w:rPr>
          <w:rFonts w:asciiTheme="majorHAnsi" w:hAnsiTheme="majorHAnsi" w:cstheme="majorHAnsi"/>
          <w:b w:val="0"/>
          <w:sz w:val="22"/>
          <w:szCs w:val="22"/>
        </w:rPr>
        <w:tab/>
      </w:r>
      <w:r w:rsidR="00872A66">
        <w:rPr>
          <w:rFonts w:asciiTheme="majorHAnsi" w:hAnsiTheme="majorHAnsi" w:cstheme="majorHAnsi"/>
          <w:b w:val="0"/>
          <w:sz w:val="22"/>
          <w:szCs w:val="22"/>
        </w:rPr>
        <w:tab/>
      </w:r>
      <w:r w:rsidRPr="00B41725">
        <w:rPr>
          <w:rFonts w:asciiTheme="majorHAnsi" w:hAnsiTheme="majorHAnsi" w:cstheme="majorHAnsi"/>
          <w:b w:val="0"/>
          <w:sz w:val="22"/>
          <w:szCs w:val="22"/>
        </w:rPr>
        <w:t>Tavolo riunione 110x110x72h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2.10.2 - </w:t>
      </w:r>
      <w:r w:rsidRPr="00B41725">
        <w:rPr>
          <w:rFonts w:asciiTheme="majorHAnsi" w:hAnsiTheme="majorHAnsi" w:cstheme="majorHAnsi"/>
          <w:b w:val="0"/>
          <w:sz w:val="22"/>
          <w:szCs w:val="22"/>
        </w:rPr>
        <w:tab/>
        <w:t>Tavolo riunione 200x100x72h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2.10.3 - </w:t>
      </w:r>
      <w:r w:rsidRPr="00B41725">
        <w:rPr>
          <w:rFonts w:asciiTheme="majorHAnsi" w:hAnsiTheme="majorHAnsi" w:cstheme="majorHAnsi"/>
          <w:b w:val="0"/>
          <w:sz w:val="22"/>
          <w:szCs w:val="22"/>
        </w:rPr>
        <w:tab/>
        <w:t>Tavolo riunione 220x110x72h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2.10.4 - </w:t>
      </w:r>
      <w:r w:rsidRPr="00B41725">
        <w:rPr>
          <w:rFonts w:asciiTheme="majorHAnsi" w:hAnsiTheme="majorHAnsi" w:cstheme="majorHAnsi"/>
          <w:b w:val="0"/>
          <w:sz w:val="22"/>
          <w:szCs w:val="22"/>
        </w:rPr>
        <w:tab/>
        <w:t>Tavolo riunione 250x110x72h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2.10.5 - </w:t>
      </w:r>
      <w:r w:rsidRPr="00B41725">
        <w:rPr>
          <w:rFonts w:asciiTheme="majorHAnsi" w:hAnsiTheme="majorHAnsi" w:cstheme="majorHAnsi"/>
          <w:b w:val="0"/>
          <w:sz w:val="22"/>
          <w:szCs w:val="22"/>
        </w:rPr>
        <w:tab/>
        <w:t>Tavolo riunione 280x100x72h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2.10.6 - </w:t>
      </w:r>
      <w:r w:rsidRPr="00B41725">
        <w:rPr>
          <w:rFonts w:asciiTheme="majorHAnsi" w:hAnsiTheme="majorHAnsi" w:cstheme="majorHAnsi"/>
          <w:b w:val="0"/>
          <w:sz w:val="22"/>
          <w:szCs w:val="22"/>
        </w:rPr>
        <w:tab/>
        <w:t>Tavolo riunione 310x110x72h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2.10.7 - </w:t>
      </w:r>
      <w:r w:rsidRPr="00B41725">
        <w:rPr>
          <w:rFonts w:asciiTheme="majorHAnsi" w:hAnsiTheme="majorHAnsi" w:cstheme="majorHAnsi"/>
          <w:b w:val="0"/>
          <w:sz w:val="22"/>
          <w:szCs w:val="22"/>
        </w:rPr>
        <w:tab/>
        <w:t>Tavolo riunione tondo Ø 100x72h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2.10.8 - </w:t>
      </w:r>
      <w:r w:rsidRPr="00B41725">
        <w:rPr>
          <w:rFonts w:asciiTheme="majorHAnsi" w:hAnsiTheme="majorHAnsi" w:cstheme="majorHAnsi"/>
          <w:b w:val="0"/>
          <w:sz w:val="22"/>
          <w:szCs w:val="22"/>
        </w:rPr>
        <w:tab/>
        <w:t>Tavolo riunione tondo Ø 120x72h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2.10.9 - </w:t>
      </w:r>
      <w:r w:rsidRPr="00B41725">
        <w:rPr>
          <w:rFonts w:asciiTheme="majorHAnsi" w:hAnsiTheme="majorHAnsi" w:cstheme="majorHAnsi"/>
          <w:b w:val="0"/>
          <w:sz w:val="22"/>
          <w:szCs w:val="22"/>
        </w:rPr>
        <w:tab/>
        <w:t>Tavolo riunione tondo Ø 160x72h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2.10.10 - </w:t>
      </w:r>
      <w:r w:rsidRPr="00B41725">
        <w:rPr>
          <w:rFonts w:asciiTheme="majorHAnsi" w:hAnsiTheme="majorHAnsi" w:cstheme="majorHAnsi"/>
          <w:b w:val="0"/>
          <w:sz w:val="22"/>
          <w:szCs w:val="22"/>
        </w:rPr>
        <w:tab/>
        <w:t>Tavolo riunione ovale 200x120x72h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2.10.11 - </w:t>
      </w:r>
      <w:r w:rsidRPr="00B41725">
        <w:rPr>
          <w:rFonts w:asciiTheme="majorHAnsi" w:hAnsiTheme="majorHAnsi" w:cstheme="majorHAnsi"/>
          <w:b w:val="0"/>
          <w:sz w:val="22"/>
          <w:szCs w:val="22"/>
        </w:rPr>
        <w:tab/>
        <w:t>Tavolo riunione ovale 240x110x72h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2.10.12 - </w:t>
      </w:r>
      <w:r w:rsidRPr="00B41725">
        <w:rPr>
          <w:rFonts w:asciiTheme="majorHAnsi" w:hAnsiTheme="majorHAnsi" w:cstheme="majorHAnsi"/>
          <w:b w:val="0"/>
          <w:sz w:val="22"/>
          <w:szCs w:val="22"/>
        </w:rPr>
        <w:tab/>
        <w:t>Tavolino sala attesa 50x50x35h</w:t>
      </w:r>
    </w:p>
    <w:p w:rsidR="00646CFE" w:rsidRPr="00B41725" w:rsidRDefault="00646CFE" w:rsidP="00B41725">
      <w:pPr>
        <w:pStyle w:val="Titolo4"/>
        <w:spacing w:line="240" w:lineRule="auto"/>
        <w:rPr>
          <w:rFonts w:asciiTheme="majorHAnsi" w:hAnsiTheme="majorHAnsi" w:cstheme="majorHAnsi"/>
          <w:b w:val="0"/>
          <w:sz w:val="22"/>
          <w:szCs w:val="22"/>
        </w:rPr>
      </w:pPr>
      <w:r w:rsidRPr="00B41725">
        <w:rPr>
          <w:rFonts w:asciiTheme="majorHAnsi" w:hAnsiTheme="majorHAnsi" w:cstheme="majorHAnsi"/>
          <w:b w:val="0"/>
          <w:sz w:val="22"/>
          <w:szCs w:val="22"/>
        </w:rPr>
        <w:t xml:space="preserve">2.10.13 - </w:t>
      </w:r>
      <w:r w:rsidRPr="00B41725">
        <w:rPr>
          <w:rFonts w:asciiTheme="majorHAnsi" w:hAnsiTheme="majorHAnsi" w:cstheme="majorHAnsi"/>
          <w:b w:val="0"/>
          <w:sz w:val="22"/>
          <w:szCs w:val="22"/>
        </w:rPr>
        <w:tab/>
        <w:t>Tavolino sala attesa 90x50x35h</w:t>
      </w:r>
    </w:p>
    <w:p w:rsidR="00593DC0" w:rsidRDefault="00C652AD" w:rsidP="00872A66">
      <w:pPr>
        <w:pStyle w:val="Titolo3"/>
        <w:ind w:firstLine="720"/>
      </w:pPr>
      <w:bookmarkStart w:id="95" w:name="_Toc201836968"/>
      <w:r>
        <w:t xml:space="preserve">2.11 - </w:t>
      </w:r>
      <w:r w:rsidR="00593DC0">
        <w:t>Cassettiera di legno</w:t>
      </w:r>
      <w:bookmarkEnd w:id="95"/>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Cassettiera a tre cassetti antiribaltamento con struttura interna in metallo, scorrevoli su guide e dotati di fermo di fine corsa. Chiusura dotata di meccanismo centralizzato con serratura a chiave (almeno due chiavi). Cassetti apribili singolarmente con una maniglia o analogo accorgimento (anche insenatura laterale) atto a garantire l'apertura senza l'uso della chiave. Quattro ruote piroettanti di cui due dotate di freno.</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Specifiche tecniche minime richieste:</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Struttura in legno o materiale a base di legno spessore totale circa 18 mm.</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Misure indicative: 41x57x58.</w:t>
      </w:r>
    </w:p>
    <w:p w:rsidR="00593DC0" w:rsidRDefault="00C652AD" w:rsidP="00872A66">
      <w:pPr>
        <w:pStyle w:val="Titolo3"/>
        <w:ind w:firstLine="720"/>
      </w:pPr>
      <w:bookmarkStart w:id="96" w:name="_Toc201836969"/>
      <w:r>
        <w:lastRenderedPageBreak/>
        <w:t xml:space="preserve">2.12 - </w:t>
      </w:r>
      <w:r w:rsidR="00593DC0">
        <w:t>Armadi di legno</w:t>
      </w:r>
      <w:bookmarkEnd w:id="96"/>
    </w:p>
    <w:p w:rsidR="00593DC0" w:rsidRDefault="00593DC0" w:rsidP="003668D8">
      <w:pPr>
        <w:spacing w:line="276" w:lineRule="auto"/>
        <w:jc w:val="center"/>
        <w:rPr>
          <w:rFonts w:asciiTheme="majorHAnsi" w:hAnsiTheme="majorHAnsi" w:cstheme="majorHAnsi"/>
        </w:rPr>
      </w:pPr>
      <w:r>
        <w:rPr>
          <w:rFonts w:asciiTheme="majorHAnsi" w:hAnsiTheme="majorHAnsi" w:cstheme="majorHAnsi"/>
          <w:noProof/>
        </w:rPr>
        <w:drawing>
          <wp:inline distT="0" distB="0" distL="0" distR="0">
            <wp:extent cx="1460500" cy="2857500"/>
            <wp:effectExtent l="0" t="0" r="6350" b="0"/>
            <wp:docPr id="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00" cy="2857500"/>
                    </a:xfrm>
                    <a:prstGeom prst="rect">
                      <a:avLst/>
                    </a:prstGeom>
                    <a:noFill/>
                    <a:ln>
                      <a:noFill/>
                    </a:ln>
                  </pic:spPr>
                </pic:pic>
              </a:graphicData>
            </a:graphic>
          </wp:inline>
        </w:drawing>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Tutti gli armadi devono essere compatibili tra di loro quanto a linea, materiali di fabbricazione, finiture, varietà di colori e caratteristiche costruttive, anche se migliorative rispetto alle specifiche tecniche minime richieste, in modo da essere componibili tra di loro.</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Gli armadi devono essere predisposti per il fissaggio a muro ed essere dotati di maniglie di apertura e di serratura con doppia chiave. All’interno devono essere dotati di ripiani ed eventualmente di divisori. I ripiani interni agli armadi devono essere movibili e dotati di ganci reggi piano antiribaltamento.</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Specifiche tecniche minime richieste:</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Struttura e ante battenti in legno o materiale a base di legno con finitura spessore minimo mm 18 e schienale con finitura in legno o materiale a base di legno nobilitato con finitura spessore minimo mm 8.</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Per i modelli di larghezza 150 cm dovrà essere previsto un divisorio. Cerniere di acciaio con sistema di regolazione in altezza e profondità; apertura almeno a 90°. Per i modelli che le prevedono, ante in vetro temperato di spessore almeno mm 5.</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Quattro piedini livellatori alla base predisposti per agevolare al meglio le manovre di pulizia.</w:t>
      </w:r>
    </w:p>
    <w:p w:rsidR="00593DC0" w:rsidRDefault="00593DC0" w:rsidP="003668D8">
      <w:pPr>
        <w:spacing w:line="276" w:lineRule="auto"/>
        <w:rPr>
          <w:rFonts w:asciiTheme="majorHAnsi" w:hAnsiTheme="majorHAnsi" w:cstheme="majorHAnsi"/>
          <w:sz w:val="22"/>
          <w:szCs w:val="22"/>
        </w:rPr>
      </w:pPr>
      <w:r>
        <w:rPr>
          <w:rFonts w:asciiTheme="majorHAnsi" w:hAnsiTheme="majorHAnsi" w:cstheme="majorHAnsi"/>
          <w:sz w:val="22"/>
          <w:szCs w:val="22"/>
        </w:rPr>
        <w:t>Su richiesta delle Amministrazioni Contraenti, senza aumento di prezzo, devono poter essere montati piedini di rinforzo con altezza di circa 15 cm o struttura metallica realizzata in tubolare metallico a sezione rettangolare, verniciata a polveri epossidiche, che dovranno essere disponibili nel listino accessorio.</w:t>
      </w:r>
    </w:p>
    <w:p w:rsidR="00593DC0" w:rsidRDefault="00593DC0" w:rsidP="003668D8">
      <w:pPr>
        <w:spacing w:line="276" w:lineRule="auto"/>
        <w:rPr>
          <w:rFonts w:asciiTheme="majorHAnsi" w:eastAsia="Times New Roman" w:hAnsiTheme="majorHAnsi" w:cstheme="majorHAnsi"/>
          <w:color w:val="000000"/>
          <w:sz w:val="22"/>
        </w:rPr>
      </w:pPr>
    </w:p>
    <w:p w:rsidR="00593DC0" w:rsidRDefault="00593DC0" w:rsidP="003668D8">
      <w:pPr>
        <w:spacing w:line="276" w:lineRule="auto"/>
        <w:rPr>
          <w:rFonts w:asciiTheme="majorHAnsi" w:eastAsia="Times New Roman" w:hAnsiTheme="majorHAnsi" w:cstheme="majorHAnsi"/>
          <w:b/>
          <w:bCs/>
          <w:color w:val="000000"/>
          <w:sz w:val="22"/>
        </w:rPr>
      </w:pPr>
      <w:r>
        <w:rPr>
          <w:rFonts w:asciiTheme="majorHAnsi" w:eastAsia="Times New Roman" w:hAnsiTheme="majorHAnsi" w:cstheme="majorHAnsi"/>
          <w:b/>
          <w:bCs/>
          <w:color w:val="000000"/>
          <w:sz w:val="22"/>
        </w:rPr>
        <w:t>Tipologie, dimensioni:</w:t>
      </w:r>
    </w:p>
    <w:p w:rsidR="00593DC0"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lastRenderedPageBreak/>
        <w:t xml:space="preserve">2.12.1 - </w:t>
      </w:r>
      <w:r w:rsidRPr="00872A66">
        <w:rPr>
          <w:rFonts w:asciiTheme="majorHAnsi" w:hAnsiTheme="majorHAnsi" w:cstheme="majorHAnsi"/>
          <w:b w:val="0"/>
          <w:sz w:val="22"/>
          <w:szCs w:val="22"/>
        </w:rPr>
        <w:tab/>
        <w:t>Armadio di legno con due ante cieche – tre ripiani 100x45x150h</w:t>
      </w:r>
    </w:p>
    <w:p w:rsidR="00593DC0"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2.12.2 - </w:t>
      </w:r>
      <w:r w:rsidRPr="00872A66">
        <w:rPr>
          <w:rFonts w:asciiTheme="majorHAnsi" w:hAnsiTheme="majorHAnsi" w:cstheme="majorHAnsi"/>
          <w:b w:val="0"/>
          <w:sz w:val="22"/>
          <w:szCs w:val="22"/>
        </w:rPr>
        <w:tab/>
        <w:t>Armadio di legno a giorno – tre ripiani 100x45x150h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2.12.3 - </w:t>
      </w:r>
      <w:r w:rsidRPr="00872A66">
        <w:rPr>
          <w:rFonts w:asciiTheme="majorHAnsi" w:hAnsiTheme="majorHAnsi" w:cstheme="majorHAnsi"/>
          <w:b w:val="0"/>
          <w:sz w:val="22"/>
          <w:szCs w:val="22"/>
        </w:rPr>
        <w:tab/>
        <w:t>Armadio di legno con tre ante cieche – sei ripiani* 1 divisorio 150x45x200h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2.12.4 - </w:t>
      </w:r>
      <w:r w:rsidRPr="00872A66">
        <w:rPr>
          <w:rFonts w:asciiTheme="majorHAnsi" w:hAnsiTheme="majorHAnsi" w:cstheme="majorHAnsi"/>
          <w:b w:val="0"/>
          <w:sz w:val="22"/>
          <w:szCs w:val="22"/>
        </w:rPr>
        <w:tab/>
        <w:t>Armadio di legno con due ante cieche – quattro ripiani*100x45x200h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2.12.5 - </w:t>
      </w:r>
      <w:r w:rsidRPr="00872A66">
        <w:rPr>
          <w:rFonts w:asciiTheme="majorHAnsi" w:hAnsiTheme="majorHAnsi" w:cstheme="majorHAnsi"/>
          <w:b w:val="0"/>
          <w:sz w:val="22"/>
          <w:szCs w:val="22"/>
        </w:rPr>
        <w:tab/>
        <w:t>Armadio di legno con un’anta cieca – quattro ripiani*50x45x200h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2.12.6 - </w:t>
      </w:r>
      <w:r w:rsidRPr="00872A66">
        <w:rPr>
          <w:rFonts w:asciiTheme="majorHAnsi" w:hAnsiTheme="majorHAnsi" w:cstheme="majorHAnsi"/>
          <w:b w:val="0"/>
          <w:sz w:val="22"/>
          <w:szCs w:val="22"/>
        </w:rPr>
        <w:tab/>
        <w:t>Armadio di legno a giorno – quattro ripiani* 100x45x200h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2.12.7 - </w:t>
      </w:r>
      <w:r w:rsidRPr="00872A66">
        <w:rPr>
          <w:rFonts w:asciiTheme="majorHAnsi" w:hAnsiTheme="majorHAnsi" w:cstheme="majorHAnsi"/>
          <w:b w:val="0"/>
          <w:sz w:val="22"/>
          <w:szCs w:val="22"/>
        </w:rPr>
        <w:tab/>
        <w:t>Armadio di legno con quattro ante (2 superiori vetrotemperato di circa cm 130 e 2 inferiori cieche) – sei ripiani*100x45x200h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2.12.8 - </w:t>
      </w:r>
      <w:r w:rsidRPr="00872A66">
        <w:rPr>
          <w:rFonts w:asciiTheme="majorHAnsi" w:hAnsiTheme="majorHAnsi" w:cstheme="majorHAnsi"/>
          <w:b w:val="0"/>
          <w:sz w:val="22"/>
          <w:szCs w:val="22"/>
        </w:rPr>
        <w:tab/>
        <w:t>Armadio di legno a giorno – sei ripiani* 100x35x200h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2.12.9 - </w:t>
      </w:r>
      <w:r w:rsidRPr="00872A66">
        <w:rPr>
          <w:rFonts w:asciiTheme="majorHAnsi" w:hAnsiTheme="majorHAnsi" w:cstheme="majorHAnsi"/>
          <w:b w:val="0"/>
          <w:sz w:val="22"/>
          <w:szCs w:val="22"/>
        </w:rPr>
        <w:tab/>
        <w:t>Armadio di legno con 4 ante cieche di cui 2 superiori e 2inferiori - quattro ripiani* 100x45x200 h</w:t>
      </w:r>
    </w:p>
    <w:p w:rsidR="003668D8" w:rsidRPr="00872A66" w:rsidRDefault="003668D8" w:rsidP="00872A66">
      <w:pPr>
        <w:pStyle w:val="Titolo4"/>
        <w:spacing w:line="240" w:lineRule="auto"/>
        <w:ind w:left="1276" w:hanging="1276"/>
        <w:rPr>
          <w:rFonts w:asciiTheme="majorHAnsi" w:hAnsiTheme="majorHAnsi" w:cstheme="majorHAnsi"/>
          <w:b w:val="0"/>
          <w:sz w:val="22"/>
          <w:szCs w:val="22"/>
        </w:rPr>
      </w:pPr>
      <w:r w:rsidRPr="00872A66">
        <w:rPr>
          <w:rFonts w:asciiTheme="majorHAnsi" w:hAnsiTheme="majorHAnsi" w:cstheme="majorHAnsi"/>
          <w:b w:val="0"/>
          <w:sz w:val="22"/>
          <w:szCs w:val="22"/>
        </w:rPr>
        <w:t xml:space="preserve">2.12.10 - </w:t>
      </w:r>
      <w:r w:rsidRPr="00872A66">
        <w:rPr>
          <w:rFonts w:asciiTheme="majorHAnsi" w:hAnsiTheme="majorHAnsi" w:cstheme="majorHAnsi"/>
          <w:b w:val="0"/>
          <w:sz w:val="22"/>
          <w:szCs w:val="22"/>
        </w:rPr>
        <w:tab/>
        <w:t>Armadio di legno con due ante cieche – un ripiano e top superiore 100x45x80h</w:t>
      </w:r>
    </w:p>
    <w:p w:rsidR="00C652AD" w:rsidRPr="00872A66" w:rsidRDefault="003668D8" w:rsidP="00872A66">
      <w:pPr>
        <w:pStyle w:val="Titolo4"/>
        <w:spacing w:line="240" w:lineRule="auto"/>
        <w:ind w:left="1276" w:hanging="1276"/>
        <w:rPr>
          <w:rFonts w:asciiTheme="majorHAnsi" w:hAnsiTheme="majorHAnsi" w:cstheme="majorHAnsi"/>
          <w:b w:val="0"/>
          <w:i/>
          <w:sz w:val="22"/>
          <w:szCs w:val="22"/>
        </w:rPr>
      </w:pPr>
      <w:r w:rsidRPr="00872A66">
        <w:rPr>
          <w:rFonts w:asciiTheme="majorHAnsi" w:hAnsiTheme="majorHAnsi" w:cstheme="majorHAnsi"/>
          <w:b w:val="0"/>
          <w:sz w:val="22"/>
          <w:szCs w:val="22"/>
        </w:rPr>
        <w:t xml:space="preserve">2.12.11 - </w:t>
      </w:r>
      <w:r w:rsidRPr="00872A66">
        <w:rPr>
          <w:rFonts w:asciiTheme="majorHAnsi" w:hAnsiTheme="majorHAnsi" w:cstheme="majorHAnsi"/>
          <w:b w:val="0"/>
          <w:sz w:val="22"/>
          <w:szCs w:val="22"/>
        </w:rPr>
        <w:tab/>
        <w:t>Armadio di legno con 2 ante cieche con separazione verticale da un lato asta guardaroba con spazio appendiabiti e dall’altro scomparto con 3 ripiani</w:t>
      </w:r>
    </w:p>
    <w:p w:rsidR="003668D8" w:rsidRDefault="00593DC0">
      <w:pPr>
        <w:spacing w:line="276" w:lineRule="auto"/>
        <w:rPr>
          <w:rFonts w:asciiTheme="majorHAnsi" w:eastAsia="Times New Roman" w:hAnsiTheme="majorHAnsi" w:cstheme="majorHAnsi"/>
          <w:i/>
          <w:color w:val="000000"/>
          <w:sz w:val="22"/>
        </w:rPr>
      </w:pPr>
      <w:r w:rsidRPr="0049059B">
        <w:rPr>
          <w:rFonts w:asciiTheme="majorHAnsi" w:eastAsia="Times New Roman" w:hAnsiTheme="majorHAnsi" w:cstheme="majorHAnsi"/>
          <w:i/>
          <w:color w:val="000000"/>
          <w:sz w:val="22"/>
        </w:rPr>
        <w:t>* i ripiani si intendono per vano</w:t>
      </w:r>
    </w:p>
    <w:p w:rsidR="004A28D6" w:rsidRDefault="004A28D6">
      <w:pPr>
        <w:spacing w:line="276" w:lineRule="auto"/>
        <w:rPr>
          <w:rFonts w:asciiTheme="majorHAnsi" w:eastAsia="Times New Roman" w:hAnsiTheme="majorHAnsi" w:cstheme="majorHAnsi"/>
          <w:i/>
          <w:color w:val="000000"/>
          <w:sz w:val="22"/>
        </w:rPr>
      </w:pPr>
    </w:p>
    <w:p w:rsidR="004A28D6" w:rsidRPr="000F72D5" w:rsidRDefault="004A28D6">
      <w:pPr>
        <w:spacing w:line="276" w:lineRule="auto"/>
        <w:rPr>
          <w:rFonts w:asciiTheme="majorHAnsi" w:eastAsia="Times New Roman" w:hAnsiTheme="majorHAnsi" w:cstheme="majorHAnsi"/>
          <w:b/>
          <w:i/>
          <w:sz w:val="22"/>
        </w:rPr>
      </w:pPr>
      <w:r w:rsidRPr="000F72D5">
        <w:rPr>
          <w:rFonts w:asciiTheme="majorHAnsi" w:eastAsia="Times New Roman" w:hAnsiTheme="majorHAnsi" w:cstheme="majorHAnsi"/>
          <w:b/>
          <w:i/>
          <w:sz w:val="22"/>
        </w:rPr>
        <w:t>NOTA</w:t>
      </w:r>
    </w:p>
    <w:p w:rsidR="004A28D6" w:rsidRPr="000F72D5" w:rsidRDefault="004A28D6">
      <w:pPr>
        <w:spacing w:line="276" w:lineRule="auto"/>
        <w:rPr>
          <w:rFonts w:asciiTheme="majorHAnsi" w:hAnsiTheme="majorHAnsi" w:cstheme="majorHAnsi"/>
          <w:sz w:val="22"/>
          <w:szCs w:val="22"/>
        </w:rPr>
      </w:pPr>
      <w:r w:rsidRPr="000F72D5">
        <w:rPr>
          <w:rFonts w:asciiTheme="majorHAnsi" w:hAnsiTheme="majorHAnsi" w:cstheme="majorHAnsi"/>
          <w:sz w:val="22"/>
          <w:szCs w:val="22"/>
        </w:rPr>
        <w:t>Si richiede che nei listini che verranno presentati a corredo dell’offerta siano inclusi anche gli arredi destinati alla cucinetta di reparto, comprensivi di tutte le componenti necessarie per il loro completo funzionamento (es. pensili, basi, piani di lavoro, lavello, ecc.). Tali arredi dovranno rispondere ai medesimi requisiti qualitativi e normativi previsti per gli altri elementi d’arredo oggetto della fornitura.</w:t>
      </w:r>
    </w:p>
    <w:sectPr w:rsidR="004A28D6" w:rsidRPr="000F72D5" w:rsidSect="003668D8">
      <w:headerReference w:type="even" r:id="rId23"/>
      <w:headerReference w:type="default" r:id="rId24"/>
      <w:footerReference w:type="even" r:id="rId25"/>
      <w:footerReference w:type="default" r:id="rId26"/>
      <w:headerReference w:type="first" r:id="rId27"/>
      <w:footerReference w:type="first" r:id="rId28"/>
      <w:pgSz w:w="11906" w:h="16838"/>
      <w:pgMar w:top="1417" w:right="707" w:bottom="1134" w:left="709"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81" w:rsidRDefault="00F95281" w:rsidP="00132A93">
      <w:pPr>
        <w:spacing w:line="240" w:lineRule="auto"/>
      </w:pPr>
      <w:r>
        <w:separator/>
      </w:r>
    </w:p>
  </w:endnote>
  <w:endnote w:type="continuationSeparator" w:id="0">
    <w:p w:rsidR="00F95281" w:rsidRDefault="00F95281" w:rsidP="00132A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altName w:val="Times New Roman PSMT"/>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3D6" w:rsidRDefault="00AB33D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725" w:rsidRDefault="00871A11">
    <w:pPr>
      <w:pStyle w:val="Normale1"/>
      <w:pBdr>
        <w:top w:val="nil"/>
        <w:left w:val="nil"/>
        <w:bottom w:val="nil"/>
        <w:right w:val="nil"/>
        <w:between w:val="nil"/>
      </w:pBdr>
      <w:tabs>
        <w:tab w:val="center" w:pos="4819"/>
        <w:tab w:val="right" w:pos="9638"/>
      </w:tabs>
      <w:jc w:val="right"/>
      <w:rPr>
        <w:color w:val="000000"/>
      </w:rPr>
    </w:pPr>
    <w:r>
      <w:rPr>
        <w:color w:val="000000"/>
      </w:rPr>
      <w:fldChar w:fldCharType="begin"/>
    </w:r>
    <w:r w:rsidR="00B41725">
      <w:rPr>
        <w:color w:val="000000"/>
      </w:rPr>
      <w:instrText>PAGE</w:instrText>
    </w:r>
    <w:r>
      <w:rPr>
        <w:color w:val="000000"/>
      </w:rPr>
      <w:fldChar w:fldCharType="separate"/>
    </w:r>
    <w:r w:rsidR="00CC4FCF">
      <w:rPr>
        <w:noProof/>
        <w:color w:val="000000"/>
      </w:rPr>
      <w:t>5</w:t>
    </w:r>
    <w:r>
      <w:rPr>
        <w:color w:val="000000"/>
      </w:rPr>
      <w:fldChar w:fldCharType="end"/>
    </w:r>
  </w:p>
  <w:p w:rsidR="00B41725" w:rsidRDefault="00B41725">
    <w:pPr>
      <w:pStyle w:val="Normale1"/>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3D6" w:rsidRDefault="00AB33D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81" w:rsidRDefault="00F95281" w:rsidP="00132A93">
      <w:pPr>
        <w:spacing w:line="240" w:lineRule="auto"/>
      </w:pPr>
      <w:r>
        <w:separator/>
      </w:r>
    </w:p>
  </w:footnote>
  <w:footnote w:type="continuationSeparator" w:id="0">
    <w:p w:rsidR="00F95281" w:rsidRDefault="00F95281" w:rsidP="00132A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3D6" w:rsidRDefault="00AB33D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13"/>
      <w:gridCol w:w="5010"/>
    </w:tblGrid>
    <w:tr w:rsidR="00AB33D6" w:rsidTr="00C91267">
      <w:tc>
        <w:tcPr>
          <w:tcW w:w="4013" w:type="dxa"/>
        </w:tcPr>
        <w:p w:rsidR="00AB33D6" w:rsidRDefault="00AB33D6" w:rsidP="00AB33D6">
          <w:pPr>
            <w:pStyle w:val="Intestazione"/>
            <w:rPr>
              <w:rFonts w:ascii="Arial" w:hAnsi="Arial" w:cs="Arial"/>
              <w:sz w:val="12"/>
            </w:rPr>
          </w:pPr>
          <w:r w:rsidRPr="00235BE6">
            <w:rPr>
              <w:rFonts w:ascii="Arial" w:hAnsi="Arial" w:cs="Arial"/>
              <w:noProof/>
              <w:sz w:val="12"/>
            </w:rPr>
            <w:drawing>
              <wp:inline distT="0" distB="0" distL="0" distR="0" wp14:anchorId="718A89D6" wp14:editId="6AD6CBEE">
                <wp:extent cx="2352675" cy="7810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781050"/>
                        </a:xfrm>
                        <a:prstGeom prst="rect">
                          <a:avLst/>
                        </a:prstGeom>
                        <a:noFill/>
                        <a:ln>
                          <a:noFill/>
                        </a:ln>
                      </pic:spPr>
                    </pic:pic>
                  </a:graphicData>
                </a:graphic>
              </wp:inline>
            </w:drawing>
          </w:r>
        </w:p>
      </w:tc>
      <w:tc>
        <w:tcPr>
          <w:tcW w:w="5010" w:type="dxa"/>
        </w:tcPr>
        <w:p w:rsidR="00AB33D6" w:rsidRDefault="00AB33D6" w:rsidP="00AB33D6">
          <w:pPr>
            <w:pStyle w:val="Intestazione"/>
            <w:rPr>
              <w:rFonts w:ascii="Arial" w:hAnsi="Arial" w:cs="Arial"/>
              <w:sz w:val="12"/>
            </w:rPr>
          </w:pPr>
          <w:r>
            <w:rPr>
              <w:rFonts w:ascii="Arial" w:hAnsi="Arial" w:cs="Arial"/>
              <w:noProof/>
              <w:sz w:val="16"/>
            </w:rPr>
            <w:drawing>
              <wp:inline distT="0" distB="0" distL="0" distR="0" wp14:anchorId="4D5A4699" wp14:editId="1B532D08">
                <wp:extent cx="2952750" cy="6667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39481"/>
                        <a:stretch>
                          <a:fillRect/>
                        </a:stretch>
                      </pic:blipFill>
                      <pic:spPr bwMode="auto">
                        <a:xfrm>
                          <a:off x="0" y="0"/>
                          <a:ext cx="2952750" cy="666750"/>
                        </a:xfrm>
                        <a:prstGeom prst="rect">
                          <a:avLst/>
                        </a:prstGeom>
                        <a:noFill/>
                        <a:ln>
                          <a:noFill/>
                        </a:ln>
                      </pic:spPr>
                    </pic:pic>
                  </a:graphicData>
                </a:graphic>
              </wp:inline>
            </w:drawing>
          </w:r>
        </w:p>
      </w:tc>
    </w:tr>
    <w:tr w:rsidR="00AB33D6" w:rsidTr="00C91267">
      <w:tc>
        <w:tcPr>
          <w:tcW w:w="9023" w:type="dxa"/>
          <w:gridSpan w:val="2"/>
        </w:tcPr>
        <w:p w:rsidR="00AB33D6" w:rsidRDefault="00AB33D6" w:rsidP="00AB33D6">
          <w:pPr>
            <w:pStyle w:val="Intestazione"/>
            <w:rPr>
              <w:rFonts w:ascii="Arial" w:hAnsi="Arial" w:cs="Arial"/>
              <w:sz w:val="12"/>
            </w:rPr>
          </w:pPr>
          <w:r>
            <w:rPr>
              <w:noProof/>
            </w:rPr>
            <w:drawing>
              <wp:anchor distT="0" distB="0" distL="114300" distR="114300" simplePos="0" relativeHeight="251666432" behindDoc="0" locked="0" layoutInCell="1" allowOverlap="0" wp14:anchorId="60F35064" wp14:editId="715FE6EA">
                <wp:simplePos x="0" y="0"/>
                <wp:positionH relativeFrom="column">
                  <wp:posOffset>44450</wp:posOffset>
                </wp:positionH>
                <wp:positionV relativeFrom="paragraph">
                  <wp:posOffset>45720</wp:posOffset>
                </wp:positionV>
                <wp:extent cx="5049520" cy="390525"/>
                <wp:effectExtent l="0" t="0" r="0" b="952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952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tc>
    </w:tr>
  </w:tbl>
  <w:p w:rsidR="00B41725" w:rsidRPr="00D902C9" w:rsidRDefault="00B41725" w:rsidP="00D902C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13"/>
      <w:gridCol w:w="5010"/>
    </w:tblGrid>
    <w:tr w:rsidR="00AB33D6" w:rsidTr="00235C1A">
      <w:tc>
        <w:tcPr>
          <w:tcW w:w="4013" w:type="dxa"/>
        </w:tcPr>
        <w:p w:rsidR="00AB33D6" w:rsidRDefault="00AB33D6" w:rsidP="00AB33D6">
          <w:pPr>
            <w:pStyle w:val="Intestazione"/>
            <w:rPr>
              <w:rFonts w:ascii="Arial" w:hAnsi="Arial" w:cs="Arial"/>
              <w:sz w:val="12"/>
            </w:rPr>
          </w:pPr>
          <w:bookmarkStart w:id="97" w:name="OLE_LINK1"/>
          <w:bookmarkStart w:id="98" w:name="OLE_LINK2"/>
          <w:bookmarkStart w:id="99" w:name="OLE_LINK3"/>
          <w:bookmarkStart w:id="100" w:name="_GoBack"/>
          <w:bookmarkEnd w:id="100"/>
          <w:r w:rsidRPr="00235BE6">
            <w:rPr>
              <w:rFonts w:ascii="Arial" w:hAnsi="Arial" w:cs="Arial"/>
              <w:noProof/>
              <w:sz w:val="12"/>
            </w:rPr>
            <w:drawing>
              <wp:inline distT="0" distB="0" distL="0" distR="0" wp14:anchorId="1C878737" wp14:editId="165B0154">
                <wp:extent cx="2352675" cy="78105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781050"/>
                        </a:xfrm>
                        <a:prstGeom prst="rect">
                          <a:avLst/>
                        </a:prstGeom>
                        <a:noFill/>
                        <a:ln>
                          <a:noFill/>
                        </a:ln>
                      </pic:spPr>
                    </pic:pic>
                  </a:graphicData>
                </a:graphic>
              </wp:inline>
            </w:drawing>
          </w:r>
        </w:p>
      </w:tc>
      <w:tc>
        <w:tcPr>
          <w:tcW w:w="5010" w:type="dxa"/>
        </w:tcPr>
        <w:p w:rsidR="00AB33D6" w:rsidRDefault="00AB33D6" w:rsidP="00AB33D6">
          <w:pPr>
            <w:pStyle w:val="Intestazione"/>
            <w:rPr>
              <w:rFonts w:ascii="Arial" w:hAnsi="Arial" w:cs="Arial"/>
              <w:sz w:val="12"/>
            </w:rPr>
          </w:pPr>
          <w:r>
            <w:rPr>
              <w:rFonts w:ascii="Arial" w:hAnsi="Arial" w:cs="Arial"/>
              <w:noProof/>
              <w:sz w:val="16"/>
            </w:rPr>
            <w:drawing>
              <wp:inline distT="0" distB="0" distL="0" distR="0" wp14:anchorId="3C4EBDC5" wp14:editId="33D308A2">
                <wp:extent cx="2952750" cy="6667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l="39481"/>
                        <a:stretch>
                          <a:fillRect/>
                        </a:stretch>
                      </pic:blipFill>
                      <pic:spPr bwMode="auto">
                        <a:xfrm>
                          <a:off x="0" y="0"/>
                          <a:ext cx="2952750" cy="666750"/>
                        </a:xfrm>
                        <a:prstGeom prst="rect">
                          <a:avLst/>
                        </a:prstGeom>
                        <a:noFill/>
                        <a:ln>
                          <a:noFill/>
                        </a:ln>
                      </pic:spPr>
                    </pic:pic>
                  </a:graphicData>
                </a:graphic>
              </wp:inline>
            </w:drawing>
          </w:r>
        </w:p>
      </w:tc>
    </w:tr>
    <w:tr w:rsidR="00AB33D6" w:rsidTr="00235C1A">
      <w:tc>
        <w:tcPr>
          <w:tcW w:w="9023" w:type="dxa"/>
          <w:gridSpan w:val="2"/>
        </w:tcPr>
        <w:p w:rsidR="00AB33D6" w:rsidRDefault="00AB33D6" w:rsidP="00AB33D6">
          <w:pPr>
            <w:pStyle w:val="Intestazione"/>
            <w:rPr>
              <w:rFonts w:ascii="Arial" w:hAnsi="Arial" w:cs="Arial"/>
              <w:sz w:val="12"/>
            </w:rPr>
          </w:pPr>
          <w:r>
            <w:rPr>
              <w:noProof/>
            </w:rPr>
            <w:drawing>
              <wp:anchor distT="0" distB="0" distL="114300" distR="114300" simplePos="0" relativeHeight="251664384" behindDoc="0" locked="0" layoutInCell="1" allowOverlap="0" wp14:anchorId="41FEEF11" wp14:editId="6C262C33">
                <wp:simplePos x="0" y="0"/>
                <wp:positionH relativeFrom="column">
                  <wp:posOffset>44450</wp:posOffset>
                </wp:positionH>
                <wp:positionV relativeFrom="paragraph">
                  <wp:posOffset>45720</wp:posOffset>
                </wp:positionV>
                <wp:extent cx="5049520" cy="390525"/>
                <wp:effectExtent l="0" t="0" r="0" b="952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952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p w:rsidR="00AB33D6" w:rsidRDefault="00AB33D6" w:rsidP="00AB33D6">
          <w:pPr>
            <w:pStyle w:val="Intestazione"/>
            <w:rPr>
              <w:rFonts w:ascii="Arial" w:hAnsi="Arial" w:cs="Arial"/>
              <w:sz w:val="12"/>
            </w:rPr>
          </w:pPr>
        </w:p>
      </w:tc>
    </w:tr>
    <w:bookmarkEnd w:id="97"/>
    <w:bookmarkEnd w:id="98"/>
    <w:bookmarkEnd w:id="99"/>
  </w:tbl>
  <w:p w:rsidR="00B41725" w:rsidRPr="0030603C" w:rsidRDefault="00B41725" w:rsidP="00EB2C6E">
    <w:pPr>
      <w:pStyle w:val="Intestazione"/>
      <w:ind w:left="113"/>
      <w:rPr>
        <w:rFonts w:ascii="Arial" w:hAnsi="Arial" w:cs="Arial"/>
        <w:sz w:val="12"/>
      </w:rPr>
    </w:pPr>
  </w:p>
  <w:p w:rsidR="00B41725" w:rsidRDefault="00B4172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6E3"/>
    <w:multiLevelType w:val="hybridMultilevel"/>
    <w:tmpl w:val="051A365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0A005524"/>
    <w:multiLevelType w:val="hybridMultilevel"/>
    <w:tmpl w:val="1628804C"/>
    <w:lvl w:ilvl="0" w:tplc="27E6193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B141E8C"/>
    <w:multiLevelType w:val="multilevel"/>
    <w:tmpl w:val="1EC01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B57FD9"/>
    <w:multiLevelType w:val="multilevel"/>
    <w:tmpl w:val="13282210"/>
    <w:lvl w:ilvl="0">
      <w:start w:val="2"/>
      <w:numFmt w:val="decimal"/>
      <w:lvlText w:val="%1"/>
      <w:lvlJc w:val="left"/>
      <w:pPr>
        <w:ind w:left="540" w:hanging="540"/>
      </w:pPr>
      <w:rPr>
        <w:rFonts w:hint="default"/>
      </w:rPr>
    </w:lvl>
    <w:lvl w:ilvl="1">
      <w:start w:val="18"/>
      <w:numFmt w:val="decimal"/>
      <w:lvlText w:val="%1.%2"/>
      <w:lvlJc w:val="left"/>
      <w:pPr>
        <w:ind w:left="699" w:hanging="54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2712" w:hanging="1440"/>
      </w:pPr>
      <w:rPr>
        <w:rFonts w:hint="default"/>
      </w:rPr>
    </w:lvl>
  </w:abstractNum>
  <w:abstractNum w:abstractNumId="4">
    <w:nsid w:val="18D83BCA"/>
    <w:multiLevelType w:val="hybridMultilevel"/>
    <w:tmpl w:val="D6F064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190B6D6B"/>
    <w:multiLevelType w:val="hybridMultilevel"/>
    <w:tmpl w:val="8E78FAA6"/>
    <w:lvl w:ilvl="0" w:tplc="F696A44C">
      <w:start w:val="1"/>
      <w:numFmt w:val="lowerRoman"/>
      <w:lvlText w:val="%1."/>
      <w:lvlJc w:val="left"/>
      <w:pPr>
        <w:ind w:left="1004" w:hanging="720"/>
      </w:pPr>
      <w:rPr>
        <w:rFonts w:hint="default"/>
        <w:b/>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nsid w:val="1D5A2EF7"/>
    <w:multiLevelType w:val="hybridMultilevel"/>
    <w:tmpl w:val="D840A09C"/>
    <w:lvl w:ilvl="0" w:tplc="DBD4D6F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1126A93"/>
    <w:multiLevelType w:val="hybridMultilevel"/>
    <w:tmpl w:val="98465F5A"/>
    <w:lvl w:ilvl="0" w:tplc="DBD4D6F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A73968"/>
    <w:multiLevelType w:val="multilevel"/>
    <w:tmpl w:val="07BADA84"/>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C5C7ED7"/>
    <w:multiLevelType w:val="hybridMultilevel"/>
    <w:tmpl w:val="95729C18"/>
    <w:lvl w:ilvl="0" w:tplc="04100003">
      <w:start w:val="1"/>
      <w:numFmt w:val="bullet"/>
      <w:lvlText w:val="o"/>
      <w:lvlJc w:val="left"/>
      <w:pPr>
        <w:ind w:left="1996" w:hanging="360"/>
      </w:pPr>
      <w:rPr>
        <w:rFonts w:ascii="Courier New" w:hAnsi="Courier New" w:cs="Courier New"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0">
    <w:nsid w:val="2EA82DCC"/>
    <w:multiLevelType w:val="multilevel"/>
    <w:tmpl w:val="D45C78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8A5984"/>
    <w:multiLevelType w:val="hybridMultilevel"/>
    <w:tmpl w:val="DA1889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014D32"/>
    <w:multiLevelType w:val="hybridMultilevel"/>
    <w:tmpl w:val="6AEA2044"/>
    <w:lvl w:ilvl="0" w:tplc="DBD4D6F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386398"/>
    <w:multiLevelType w:val="hybridMultilevel"/>
    <w:tmpl w:val="10B421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41274305"/>
    <w:multiLevelType w:val="hybridMultilevel"/>
    <w:tmpl w:val="B392697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18D702C"/>
    <w:multiLevelType w:val="hybridMultilevel"/>
    <w:tmpl w:val="141245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41FF2732"/>
    <w:multiLevelType w:val="hybridMultilevel"/>
    <w:tmpl w:val="BEC4061C"/>
    <w:lvl w:ilvl="0" w:tplc="DBD4D6F2">
      <w:numFmt w:val="bullet"/>
      <w:lvlText w:val="-"/>
      <w:lvlJc w:val="left"/>
      <w:pPr>
        <w:ind w:left="1440" w:hanging="360"/>
      </w:pPr>
      <w:rPr>
        <w:rFonts w:ascii="Calibri" w:eastAsia="Calibr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nsid w:val="45895B89"/>
    <w:multiLevelType w:val="hybridMultilevel"/>
    <w:tmpl w:val="D7F46262"/>
    <w:lvl w:ilvl="0" w:tplc="27E6193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6230FF"/>
    <w:multiLevelType w:val="multilevel"/>
    <w:tmpl w:val="E4900E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50AD4084"/>
    <w:multiLevelType w:val="multilevel"/>
    <w:tmpl w:val="97460266"/>
    <w:lvl w:ilvl="0">
      <w:start w:val="2"/>
      <w:numFmt w:val="decimal"/>
      <w:lvlText w:val="%1"/>
      <w:lvlJc w:val="left"/>
      <w:pPr>
        <w:ind w:left="435" w:hanging="435"/>
      </w:pPr>
      <w:rPr>
        <w:rFonts w:hint="default"/>
      </w:rPr>
    </w:lvl>
    <w:lvl w:ilvl="1">
      <w:start w:val="9"/>
      <w:numFmt w:val="decimal"/>
      <w:lvlText w:val="%1.%2"/>
      <w:lvlJc w:val="left"/>
      <w:pPr>
        <w:ind w:left="594" w:hanging="435"/>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2712" w:hanging="1440"/>
      </w:pPr>
      <w:rPr>
        <w:rFonts w:hint="default"/>
      </w:rPr>
    </w:lvl>
  </w:abstractNum>
  <w:abstractNum w:abstractNumId="20">
    <w:nsid w:val="53AD60A2"/>
    <w:multiLevelType w:val="hybridMultilevel"/>
    <w:tmpl w:val="D750B6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A1279C8"/>
    <w:multiLevelType w:val="hybridMultilevel"/>
    <w:tmpl w:val="FAC625BC"/>
    <w:lvl w:ilvl="0" w:tplc="5B26175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A811273"/>
    <w:multiLevelType w:val="hybridMultilevel"/>
    <w:tmpl w:val="D4BE1C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6F817A38"/>
    <w:multiLevelType w:val="multilevel"/>
    <w:tmpl w:val="13A64E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70194F0A"/>
    <w:multiLevelType w:val="hybridMultilevel"/>
    <w:tmpl w:val="F2740FE8"/>
    <w:lvl w:ilvl="0" w:tplc="04100003">
      <w:start w:val="1"/>
      <w:numFmt w:val="bullet"/>
      <w:lvlText w:val="o"/>
      <w:lvlJc w:val="left"/>
      <w:pPr>
        <w:ind w:left="1420" w:hanging="360"/>
      </w:pPr>
      <w:rPr>
        <w:rFonts w:ascii="Courier New" w:hAnsi="Courier New" w:cs="Courier New" w:hint="default"/>
      </w:rPr>
    </w:lvl>
    <w:lvl w:ilvl="1" w:tplc="04100003" w:tentative="1">
      <w:start w:val="1"/>
      <w:numFmt w:val="bullet"/>
      <w:lvlText w:val="o"/>
      <w:lvlJc w:val="left"/>
      <w:pPr>
        <w:ind w:left="2140" w:hanging="360"/>
      </w:pPr>
      <w:rPr>
        <w:rFonts w:ascii="Courier New" w:hAnsi="Courier New" w:cs="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25">
    <w:nsid w:val="71C97E30"/>
    <w:multiLevelType w:val="hybridMultilevel"/>
    <w:tmpl w:val="B7A02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27E2DB6"/>
    <w:multiLevelType w:val="hybridMultilevel"/>
    <w:tmpl w:val="A9604D3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8"/>
  </w:num>
  <w:num w:numId="4">
    <w:abstractNumId w:val="18"/>
  </w:num>
  <w:num w:numId="5">
    <w:abstractNumId w:val="11"/>
  </w:num>
  <w:num w:numId="6">
    <w:abstractNumId w:val="25"/>
  </w:num>
  <w:num w:numId="7">
    <w:abstractNumId w:val="26"/>
  </w:num>
  <w:num w:numId="8">
    <w:abstractNumId w:val="10"/>
  </w:num>
  <w:num w:numId="9">
    <w:abstractNumId w:val="14"/>
  </w:num>
  <w:num w:numId="10">
    <w:abstractNumId w:val="20"/>
  </w:num>
  <w:num w:numId="11">
    <w:abstractNumId w:val="22"/>
  </w:num>
  <w:num w:numId="12">
    <w:abstractNumId w:val="4"/>
  </w:num>
  <w:num w:numId="13">
    <w:abstractNumId w:val="13"/>
  </w:num>
  <w:num w:numId="14">
    <w:abstractNumId w:val="15"/>
  </w:num>
  <w:num w:numId="15">
    <w:abstractNumId w:val="9"/>
  </w:num>
  <w:num w:numId="16">
    <w:abstractNumId w:val="24"/>
  </w:num>
  <w:num w:numId="17">
    <w:abstractNumId w:val="3"/>
  </w:num>
  <w:num w:numId="18">
    <w:abstractNumId w:val="17"/>
  </w:num>
  <w:num w:numId="19">
    <w:abstractNumId w:val="21"/>
  </w:num>
  <w:num w:numId="20">
    <w:abstractNumId w:val="1"/>
  </w:num>
  <w:num w:numId="21">
    <w:abstractNumId w:val="7"/>
  </w:num>
  <w:num w:numId="22">
    <w:abstractNumId w:val="16"/>
  </w:num>
  <w:num w:numId="23">
    <w:abstractNumId w:val="0"/>
  </w:num>
  <w:num w:numId="24">
    <w:abstractNumId w:val="19"/>
  </w:num>
  <w:num w:numId="25">
    <w:abstractNumId w:val="6"/>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132A93"/>
    <w:rsid w:val="00012D7C"/>
    <w:rsid w:val="00020D76"/>
    <w:rsid w:val="00023E96"/>
    <w:rsid w:val="0003268F"/>
    <w:rsid w:val="00034DB8"/>
    <w:rsid w:val="0003509A"/>
    <w:rsid w:val="00044A49"/>
    <w:rsid w:val="000525A9"/>
    <w:rsid w:val="00055DAE"/>
    <w:rsid w:val="000671F9"/>
    <w:rsid w:val="00075165"/>
    <w:rsid w:val="00087FDF"/>
    <w:rsid w:val="00091CB6"/>
    <w:rsid w:val="000A0CD5"/>
    <w:rsid w:val="000F72D5"/>
    <w:rsid w:val="00113485"/>
    <w:rsid w:val="00115390"/>
    <w:rsid w:val="001245DB"/>
    <w:rsid w:val="00132A93"/>
    <w:rsid w:val="00135ABF"/>
    <w:rsid w:val="0014131A"/>
    <w:rsid w:val="00166B32"/>
    <w:rsid w:val="001746E8"/>
    <w:rsid w:val="00185287"/>
    <w:rsid w:val="001861A4"/>
    <w:rsid w:val="00192256"/>
    <w:rsid w:val="001A24BA"/>
    <w:rsid w:val="001C3648"/>
    <w:rsid w:val="001C7AA0"/>
    <w:rsid w:val="001F0D65"/>
    <w:rsid w:val="00235C1A"/>
    <w:rsid w:val="00236A7E"/>
    <w:rsid w:val="00243818"/>
    <w:rsid w:val="00255E44"/>
    <w:rsid w:val="0025701E"/>
    <w:rsid w:val="00280A92"/>
    <w:rsid w:val="0028263F"/>
    <w:rsid w:val="002948B9"/>
    <w:rsid w:val="00297E3D"/>
    <w:rsid w:val="002B0E80"/>
    <w:rsid w:val="002B747A"/>
    <w:rsid w:val="002C0547"/>
    <w:rsid w:val="002D7625"/>
    <w:rsid w:val="002E37D4"/>
    <w:rsid w:val="002F4EA2"/>
    <w:rsid w:val="00304497"/>
    <w:rsid w:val="003173ED"/>
    <w:rsid w:val="00331183"/>
    <w:rsid w:val="00355BB6"/>
    <w:rsid w:val="00357B54"/>
    <w:rsid w:val="003668D8"/>
    <w:rsid w:val="0039059E"/>
    <w:rsid w:val="003C05E8"/>
    <w:rsid w:val="003E7377"/>
    <w:rsid w:val="00400044"/>
    <w:rsid w:val="00403FBF"/>
    <w:rsid w:val="00422A9F"/>
    <w:rsid w:val="00424FCA"/>
    <w:rsid w:val="00425256"/>
    <w:rsid w:val="00427C1F"/>
    <w:rsid w:val="00452AE8"/>
    <w:rsid w:val="00464CCC"/>
    <w:rsid w:val="00487C29"/>
    <w:rsid w:val="0049059B"/>
    <w:rsid w:val="004A28D6"/>
    <w:rsid w:val="004C73E2"/>
    <w:rsid w:val="004D02EC"/>
    <w:rsid w:val="004E20CB"/>
    <w:rsid w:val="004E6090"/>
    <w:rsid w:val="004F3F2A"/>
    <w:rsid w:val="005209E7"/>
    <w:rsid w:val="00523EE2"/>
    <w:rsid w:val="0052487A"/>
    <w:rsid w:val="005740B2"/>
    <w:rsid w:val="0057745E"/>
    <w:rsid w:val="005847E7"/>
    <w:rsid w:val="0058483A"/>
    <w:rsid w:val="00585C8D"/>
    <w:rsid w:val="00590859"/>
    <w:rsid w:val="00592FBC"/>
    <w:rsid w:val="00593DC0"/>
    <w:rsid w:val="005A583B"/>
    <w:rsid w:val="005B1D0A"/>
    <w:rsid w:val="005C4AEE"/>
    <w:rsid w:val="0061366C"/>
    <w:rsid w:val="006155DF"/>
    <w:rsid w:val="00637F35"/>
    <w:rsid w:val="00646CFE"/>
    <w:rsid w:val="006674C9"/>
    <w:rsid w:val="006762AF"/>
    <w:rsid w:val="00684F4E"/>
    <w:rsid w:val="00695040"/>
    <w:rsid w:val="006C1A1E"/>
    <w:rsid w:val="006C3DAA"/>
    <w:rsid w:val="006C576A"/>
    <w:rsid w:val="006D0FFF"/>
    <w:rsid w:val="006D45BC"/>
    <w:rsid w:val="006E40EC"/>
    <w:rsid w:val="007120AB"/>
    <w:rsid w:val="00741E07"/>
    <w:rsid w:val="0075396E"/>
    <w:rsid w:val="00765E09"/>
    <w:rsid w:val="007B2831"/>
    <w:rsid w:val="007C7023"/>
    <w:rsid w:val="007F3A11"/>
    <w:rsid w:val="007F7C91"/>
    <w:rsid w:val="0080781F"/>
    <w:rsid w:val="0081271F"/>
    <w:rsid w:val="00852EE7"/>
    <w:rsid w:val="00871A11"/>
    <w:rsid w:val="00872A66"/>
    <w:rsid w:val="00880041"/>
    <w:rsid w:val="008849C1"/>
    <w:rsid w:val="008A27D2"/>
    <w:rsid w:val="008D1DF6"/>
    <w:rsid w:val="008D5AF0"/>
    <w:rsid w:val="008D7118"/>
    <w:rsid w:val="0090535E"/>
    <w:rsid w:val="009434E1"/>
    <w:rsid w:val="0094372B"/>
    <w:rsid w:val="009525BF"/>
    <w:rsid w:val="0095269A"/>
    <w:rsid w:val="00954AB7"/>
    <w:rsid w:val="009667EF"/>
    <w:rsid w:val="009869A1"/>
    <w:rsid w:val="009A46A9"/>
    <w:rsid w:val="00A4496D"/>
    <w:rsid w:val="00A507B4"/>
    <w:rsid w:val="00A544DC"/>
    <w:rsid w:val="00A661B3"/>
    <w:rsid w:val="00A84BD5"/>
    <w:rsid w:val="00AA660F"/>
    <w:rsid w:val="00AB171E"/>
    <w:rsid w:val="00AB33D6"/>
    <w:rsid w:val="00AC4D3D"/>
    <w:rsid w:val="00AD008C"/>
    <w:rsid w:val="00AD0A86"/>
    <w:rsid w:val="00AE5C13"/>
    <w:rsid w:val="00AE65BC"/>
    <w:rsid w:val="00AF06CA"/>
    <w:rsid w:val="00B20266"/>
    <w:rsid w:val="00B41725"/>
    <w:rsid w:val="00B44030"/>
    <w:rsid w:val="00B57C6A"/>
    <w:rsid w:val="00B57F19"/>
    <w:rsid w:val="00B60321"/>
    <w:rsid w:val="00B6274C"/>
    <w:rsid w:val="00B779D3"/>
    <w:rsid w:val="00C242F4"/>
    <w:rsid w:val="00C404C9"/>
    <w:rsid w:val="00C549CD"/>
    <w:rsid w:val="00C652AD"/>
    <w:rsid w:val="00C77B2E"/>
    <w:rsid w:val="00C8083C"/>
    <w:rsid w:val="00C81D7E"/>
    <w:rsid w:val="00C92085"/>
    <w:rsid w:val="00CB3347"/>
    <w:rsid w:val="00CC4FCF"/>
    <w:rsid w:val="00CC5C33"/>
    <w:rsid w:val="00CE5605"/>
    <w:rsid w:val="00D56C3A"/>
    <w:rsid w:val="00D771A8"/>
    <w:rsid w:val="00D826E8"/>
    <w:rsid w:val="00D902C9"/>
    <w:rsid w:val="00D926AD"/>
    <w:rsid w:val="00D93428"/>
    <w:rsid w:val="00D94EA7"/>
    <w:rsid w:val="00DA0808"/>
    <w:rsid w:val="00DB3AFF"/>
    <w:rsid w:val="00DC3B4F"/>
    <w:rsid w:val="00DC5000"/>
    <w:rsid w:val="00DC5653"/>
    <w:rsid w:val="00DE2424"/>
    <w:rsid w:val="00DE7093"/>
    <w:rsid w:val="00DE7DFA"/>
    <w:rsid w:val="00DF08D6"/>
    <w:rsid w:val="00E01C18"/>
    <w:rsid w:val="00EA1447"/>
    <w:rsid w:val="00EB2C6E"/>
    <w:rsid w:val="00F02A5A"/>
    <w:rsid w:val="00F061E5"/>
    <w:rsid w:val="00F2283A"/>
    <w:rsid w:val="00F507DE"/>
    <w:rsid w:val="00F57B7F"/>
    <w:rsid w:val="00F95281"/>
    <w:rsid w:val="00FA04CE"/>
    <w:rsid w:val="00FA4D00"/>
    <w:rsid w:val="00FA7003"/>
    <w:rsid w:val="00FB648C"/>
    <w:rsid w:val="00FC1595"/>
    <w:rsid w:val="00FC6BAC"/>
    <w:rsid w:val="00FE095C"/>
    <w:rsid w:val="00FE29B2"/>
    <w:rsid w:val="00FE5E8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Century Gothic"/>
        <w:lang w:val="it-IT" w:eastAsia="it-IT"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27C1F"/>
  </w:style>
  <w:style w:type="paragraph" w:styleId="Titolo1">
    <w:name w:val="heading 1"/>
    <w:basedOn w:val="Normale1"/>
    <w:next w:val="Normale1"/>
    <w:link w:val="Titolo1Carattere"/>
    <w:qFormat/>
    <w:rsid w:val="00132A93"/>
    <w:pPr>
      <w:spacing w:before="240" w:after="240"/>
      <w:outlineLvl w:val="0"/>
    </w:pPr>
    <w:rPr>
      <w:rFonts w:ascii="Times" w:eastAsia="Times" w:hAnsi="Times" w:cs="Times"/>
      <w:b/>
      <w:smallCaps/>
      <w:sz w:val="22"/>
      <w:szCs w:val="22"/>
      <w:u w:val="single"/>
    </w:rPr>
  </w:style>
  <w:style w:type="paragraph" w:styleId="Titolo2">
    <w:name w:val="heading 2"/>
    <w:basedOn w:val="Normale1"/>
    <w:next w:val="Normale1"/>
    <w:link w:val="Titolo2Carattere"/>
    <w:qFormat/>
    <w:rsid w:val="00132A93"/>
    <w:pPr>
      <w:keepNext/>
      <w:spacing w:before="240" w:after="60"/>
      <w:outlineLvl w:val="1"/>
    </w:pPr>
    <w:rPr>
      <w:rFonts w:ascii="Arial" w:eastAsia="Arial" w:hAnsi="Arial" w:cs="Arial"/>
      <w:b/>
      <w:i/>
      <w:sz w:val="28"/>
      <w:szCs w:val="28"/>
    </w:rPr>
  </w:style>
  <w:style w:type="paragraph" w:styleId="Titolo3">
    <w:name w:val="heading 3"/>
    <w:basedOn w:val="Normale1"/>
    <w:next w:val="Normale1"/>
    <w:link w:val="Titolo3Carattere"/>
    <w:qFormat/>
    <w:rsid w:val="00132A93"/>
    <w:pPr>
      <w:keepNext/>
      <w:spacing w:before="240" w:after="60"/>
      <w:outlineLvl w:val="2"/>
    </w:pPr>
    <w:rPr>
      <w:rFonts w:ascii="Arial" w:eastAsia="Arial" w:hAnsi="Arial" w:cs="Arial"/>
      <w:b/>
      <w:sz w:val="26"/>
      <w:szCs w:val="26"/>
    </w:rPr>
  </w:style>
  <w:style w:type="paragraph" w:styleId="Titolo4">
    <w:name w:val="heading 4"/>
    <w:basedOn w:val="Normale1"/>
    <w:next w:val="Normale1"/>
    <w:link w:val="Titolo4Carattere"/>
    <w:qFormat/>
    <w:rsid w:val="00132A93"/>
    <w:pPr>
      <w:keepNext/>
      <w:spacing w:before="240" w:after="60"/>
      <w:outlineLvl w:val="3"/>
    </w:pPr>
    <w:rPr>
      <w:rFonts w:ascii="Times New Roman" w:eastAsia="Times New Roman" w:hAnsi="Times New Roman" w:cs="Times New Roman"/>
      <w:b/>
      <w:sz w:val="28"/>
      <w:szCs w:val="28"/>
    </w:rPr>
  </w:style>
  <w:style w:type="paragraph" w:styleId="Titolo5">
    <w:name w:val="heading 5"/>
    <w:basedOn w:val="Normale1"/>
    <w:next w:val="Normale1"/>
    <w:rsid w:val="00132A93"/>
    <w:pPr>
      <w:spacing w:before="240" w:after="60"/>
      <w:outlineLvl w:val="4"/>
    </w:pPr>
    <w:rPr>
      <w:b/>
      <w:i/>
      <w:sz w:val="26"/>
      <w:szCs w:val="26"/>
    </w:rPr>
  </w:style>
  <w:style w:type="paragraph" w:styleId="Titolo6">
    <w:name w:val="heading 6"/>
    <w:basedOn w:val="Normale1"/>
    <w:next w:val="Normale1"/>
    <w:rsid w:val="00132A93"/>
    <w:pPr>
      <w:keepNext/>
      <w:ind w:left="1152" w:hanging="1152"/>
      <w:outlineLvl w:val="5"/>
    </w:pPr>
    <w:rPr>
      <w:rFonts w:ascii="Arial" w:eastAsia="Arial" w:hAnsi="Arial" w:cs="Arial"/>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qFormat/>
    <w:rsid w:val="00132A93"/>
  </w:style>
  <w:style w:type="table" w:customStyle="1" w:styleId="TableNormal">
    <w:name w:val="Table Normal"/>
    <w:rsid w:val="00132A93"/>
    <w:tblPr>
      <w:tblCellMar>
        <w:top w:w="0" w:type="dxa"/>
        <w:left w:w="0" w:type="dxa"/>
        <w:bottom w:w="0" w:type="dxa"/>
        <w:right w:w="0" w:type="dxa"/>
      </w:tblCellMar>
    </w:tblPr>
  </w:style>
  <w:style w:type="paragraph" w:styleId="Titolo">
    <w:name w:val="Title"/>
    <w:basedOn w:val="Normale1"/>
    <w:next w:val="Normale1"/>
    <w:rsid w:val="00132A93"/>
    <w:pPr>
      <w:keepNext/>
      <w:keepLines/>
      <w:spacing w:before="480" w:after="120"/>
    </w:pPr>
    <w:rPr>
      <w:b/>
      <w:sz w:val="72"/>
      <w:szCs w:val="72"/>
    </w:rPr>
  </w:style>
  <w:style w:type="paragraph" w:styleId="Sottotitolo">
    <w:name w:val="Subtitle"/>
    <w:basedOn w:val="Normale1"/>
    <w:next w:val="Normale1"/>
    <w:rsid w:val="00132A93"/>
    <w:pPr>
      <w:keepNext/>
      <w:keepLines/>
      <w:spacing w:before="360" w:after="80"/>
    </w:pPr>
    <w:rPr>
      <w:rFonts w:ascii="Georgia" w:eastAsia="Georgia" w:hAnsi="Georgia" w:cs="Georgia"/>
      <w:i/>
      <w:color w:val="666666"/>
      <w:sz w:val="48"/>
      <w:szCs w:val="48"/>
    </w:rPr>
  </w:style>
  <w:style w:type="table" w:customStyle="1" w:styleId="a">
    <w:basedOn w:val="TableNormal"/>
    <w:rsid w:val="00132A93"/>
    <w:tblPr>
      <w:tblStyleRowBandSize w:val="1"/>
      <w:tblStyleColBandSize w:val="1"/>
      <w:tblCellMar>
        <w:top w:w="100" w:type="dxa"/>
        <w:left w:w="100" w:type="dxa"/>
        <w:bottom w:w="100" w:type="dxa"/>
        <w:right w:w="100" w:type="dxa"/>
      </w:tblCellMar>
    </w:tblPr>
  </w:style>
  <w:style w:type="table" w:customStyle="1" w:styleId="a0">
    <w:basedOn w:val="TableNormal"/>
    <w:rsid w:val="00132A93"/>
    <w:tblPr>
      <w:tblStyleRowBandSize w:val="1"/>
      <w:tblStyleColBandSize w:val="1"/>
      <w:tblCellMar>
        <w:top w:w="100" w:type="dxa"/>
        <w:left w:w="100" w:type="dxa"/>
        <w:bottom w:w="100" w:type="dxa"/>
        <w:right w:w="100" w:type="dxa"/>
      </w:tblCellMar>
    </w:tblPr>
  </w:style>
  <w:style w:type="table" w:customStyle="1" w:styleId="a1">
    <w:basedOn w:val="TableNormal"/>
    <w:rsid w:val="00132A93"/>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D826E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26E8"/>
    <w:rPr>
      <w:rFonts w:ascii="Tahoma" w:hAnsi="Tahoma" w:cs="Tahoma"/>
      <w:sz w:val="16"/>
      <w:szCs w:val="16"/>
    </w:rPr>
  </w:style>
  <w:style w:type="paragraph" w:styleId="Titolosommario">
    <w:name w:val="TOC Heading"/>
    <w:basedOn w:val="Titolo1"/>
    <w:next w:val="Normale"/>
    <w:uiPriority w:val="39"/>
    <w:semiHidden/>
    <w:unhideWhenUsed/>
    <w:qFormat/>
    <w:rsid w:val="00D826E8"/>
    <w:pPr>
      <w:keepNext/>
      <w:keepLines/>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u w:val="none"/>
      <w:lang w:eastAsia="en-US"/>
    </w:rPr>
  </w:style>
  <w:style w:type="paragraph" w:styleId="Sommario1">
    <w:name w:val="toc 1"/>
    <w:basedOn w:val="Normale"/>
    <w:next w:val="Normale"/>
    <w:autoRedefine/>
    <w:uiPriority w:val="39"/>
    <w:unhideWhenUsed/>
    <w:rsid w:val="00D826E8"/>
    <w:pPr>
      <w:spacing w:after="100"/>
    </w:pPr>
  </w:style>
  <w:style w:type="paragraph" w:styleId="Sommario2">
    <w:name w:val="toc 2"/>
    <w:basedOn w:val="Normale"/>
    <w:next w:val="Normale"/>
    <w:autoRedefine/>
    <w:uiPriority w:val="39"/>
    <w:unhideWhenUsed/>
    <w:rsid w:val="00D826E8"/>
    <w:pPr>
      <w:spacing w:after="100"/>
      <w:ind w:left="200"/>
    </w:pPr>
  </w:style>
  <w:style w:type="paragraph" w:styleId="Sommario3">
    <w:name w:val="toc 3"/>
    <w:basedOn w:val="Normale"/>
    <w:next w:val="Normale"/>
    <w:autoRedefine/>
    <w:uiPriority w:val="39"/>
    <w:unhideWhenUsed/>
    <w:rsid w:val="00D826E8"/>
    <w:pPr>
      <w:spacing w:after="100"/>
      <w:ind w:left="400"/>
    </w:pPr>
  </w:style>
  <w:style w:type="paragraph" w:styleId="Sommario4">
    <w:name w:val="toc 4"/>
    <w:basedOn w:val="Normale"/>
    <w:next w:val="Normale"/>
    <w:autoRedefine/>
    <w:uiPriority w:val="39"/>
    <w:unhideWhenUsed/>
    <w:rsid w:val="00D826E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D826E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D826E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D826E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D826E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D826E8"/>
    <w:pPr>
      <w:spacing w:after="100" w:line="276" w:lineRule="auto"/>
      <w:ind w:left="1760"/>
      <w:jc w:val="left"/>
    </w:pPr>
    <w:rPr>
      <w:rFonts w:asciiTheme="minorHAnsi" w:eastAsiaTheme="minorEastAsia" w:hAnsiTheme="minorHAnsi" w:cstheme="minorBidi"/>
      <w:sz w:val="22"/>
      <w:szCs w:val="22"/>
    </w:rPr>
  </w:style>
  <w:style w:type="character" w:styleId="Collegamentoipertestuale">
    <w:name w:val="Hyperlink"/>
    <w:basedOn w:val="Carpredefinitoparagrafo"/>
    <w:uiPriority w:val="99"/>
    <w:unhideWhenUsed/>
    <w:rsid w:val="00D826E8"/>
    <w:rPr>
      <w:color w:val="0000FF" w:themeColor="hyperlink"/>
      <w:u w:val="single"/>
    </w:rPr>
  </w:style>
  <w:style w:type="table" w:styleId="Grigliatabella">
    <w:name w:val="Table Grid"/>
    <w:basedOn w:val="Tabellanormale"/>
    <w:uiPriority w:val="59"/>
    <w:rsid w:val="0069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EB2C6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qFormat/>
    <w:rsid w:val="00EB2C6E"/>
  </w:style>
  <w:style w:type="paragraph" w:styleId="Pidipagina">
    <w:name w:val="footer"/>
    <w:basedOn w:val="Normale"/>
    <w:link w:val="PidipaginaCarattere"/>
    <w:uiPriority w:val="99"/>
    <w:unhideWhenUsed/>
    <w:rsid w:val="00EB2C6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B2C6E"/>
  </w:style>
  <w:style w:type="character" w:customStyle="1" w:styleId="Titolo3Carattere">
    <w:name w:val="Titolo 3 Carattere"/>
    <w:basedOn w:val="Carpredefinitoparagrafo"/>
    <w:link w:val="Titolo3"/>
    <w:qFormat/>
    <w:rsid w:val="00590859"/>
    <w:rPr>
      <w:rFonts w:ascii="Arial" w:eastAsia="Arial" w:hAnsi="Arial" w:cs="Arial"/>
      <w:b/>
      <w:sz w:val="26"/>
      <w:szCs w:val="26"/>
    </w:rPr>
  </w:style>
  <w:style w:type="character" w:customStyle="1" w:styleId="Titolo1Carattere">
    <w:name w:val="Titolo 1 Carattere"/>
    <w:basedOn w:val="Carpredefinitoparagrafo"/>
    <w:link w:val="Titolo1"/>
    <w:rsid w:val="00D926AD"/>
    <w:rPr>
      <w:rFonts w:ascii="Times" w:eastAsia="Times" w:hAnsi="Times" w:cs="Times"/>
      <w:b/>
      <w:smallCaps/>
      <w:sz w:val="22"/>
      <w:szCs w:val="22"/>
      <w:u w:val="single"/>
    </w:rPr>
  </w:style>
  <w:style w:type="paragraph" w:customStyle="1" w:styleId="Elencoacolori-Colore11">
    <w:name w:val="Elenco a colori - Colore 11"/>
    <w:basedOn w:val="Normale"/>
    <w:qFormat/>
    <w:rsid w:val="00D926AD"/>
    <w:pPr>
      <w:spacing w:after="200" w:line="276" w:lineRule="auto"/>
      <w:ind w:left="720"/>
      <w:contextualSpacing/>
      <w:jc w:val="left"/>
    </w:pPr>
    <w:rPr>
      <w:rFonts w:ascii="Calibri" w:eastAsia="Calibri" w:hAnsi="Calibri" w:cs="Times New Roman"/>
      <w:sz w:val="22"/>
      <w:szCs w:val="22"/>
      <w:lang w:val="en-US" w:eastAsia="en-US"/>
    </w:rPr>
  </w:style>
  <w:style w:type="character" w:customStyle="1" w:styleId="UnresolvedMention">
    <w:name w:val="Unresolved Mention"/>
    <w:basedOn w:val="Carpredefinitoparagrafo"/>
    <w:uiPriority w:val="99"/>
    <w:semiHidden/>
    <w:unhideWhenUsed/>
    <w:rsid w:val="00E01C18"/>
    <w:rPr>
      <w:color w:val="605E5C"/>
      <w:shd w:val="clear" w:color="auto" w:fill="E1DFDD"/>
    </w:rPr>
  </w:style>
  <w:style w:type="paragraph" w:customStyle="1" w:styleId="Default">
    <w:name w:val="Default"/>
    <w:rsid w:val="00185287"/>
    <w:pPr>
      <w:autoSpaceDE w:val="0"/>
      <w:autoSpaceDN w:val="0"/>
      <w:adjustRightInd w:val="0"/>
      <w:spacing w:line="240" w:lineRule="auto"/>
      <w:jc w:val="left"/>
    </w:pPr>
    <w:rPr>
      <w:rFonts w:ascii="Cambria" w:eastAsiaTheme="minorHAnsi" w:hAnsi="Cambria" w:cs="Cambria"/>
      <w:color w:val="000000"/>
      <w:sz w:val="24"/>
      <w:szCs w:val="24"/>
      <w:lang w:eastAsia="en-US"/>
    </w:rPr>
  </w:style>
  <w:style w:type="character" w:customStyle="1" w:styleId="Titolo2Carattere">
    <w:name w:val="Titolo 2 Carattere"/>
    <w:basedOn w:val="Carpredefinitoparagrafo"/>
    <w:link w:val="Titolo2"/>
    <w:qFormat/>
    <w:rsid w:val="00113485"/>
    <w:rPr>
      <w:rFonts w:ascii="Arial" w:eastAsia="Arial" w:hAnsi="Arial" w:cs="Arial"/>
      <w:b/>
      <w:i/>
      <w:sz w:val="28"/>
      <w:szCs w:val="28"/>
    </w:rPr>
  </w:style>
  <w:style w:type="character" w:customStyle="1" w:styleId="Titolo4Carattere">
    <w:name w:val="Titolo 4 Carattere"/>
    <w:basedOn w:val="Carpredefinitoparagrafo"/>
    <w:link w:val="Titolo4"/>
    <w:rsid w:val="00113485"/>
    <w:rPr>
      <w:rFonts w:ascii="Times New Roman" w:eastAsia="Times New Roman" w:hAnsi="Times New Roman" w:cs="Times New Roman"/>
      <w:b/>
      <w:sz w:val="28"/>
      <w:szCs w:val="28"/>
    </w:rPr>
  </w:style>
  <w:style w:type="paragraph" w:styleId="Paragrafoelenco">
    <w:name w:val="List Paragraph"/>
    <w:basedOn w:val="Normale"/>
    <w:uiPriority w:val="34"/>
    <w:qFormat/>
    <w:rsid w:val="00113485"/>
    <w:pPr>
      <w:ind w:left="720"/>
      <w:contextualSpacing/>
    </w:pPr>
  </w:style>
  <w:style w:type="paragraph" w:customStyle="1" w:styleId="normal1">
    <w:name w:val="normal1"/>
    <w:basedOn w:val="Normale"/>
    <w:qFormat/>
    <w:rsid w:val="000A0CD5"/>
    <w:pPr>
      <w:suppressAutoHyphens/>
      <w:spacing w:after="160" w:line="276" w:lineRule="auto"/>
      <w:jc w:val="left"/>
    </w:pPr>
    <w:rPr>
      <w:sz w:val="24"/>
      <w:szCs w:val="24"/>
      <w:lang w:eastAsia="en-US"/>
    </w:rPr>
  </w:style>
  <w:style w:type="paragraph" w:customStyle="1" w:styleId="Titolo31">
    <w:name w:val="Titolo 31"/>
    <w:basedOn w:val="Normale1"/>
    <w:next w:val="Normale"/>
    <w:uiPriority w:val="9"/>
    <w:unhideWhenUsed/>
    <w:qFormat/>
    <w:rsid w:val="009525BF"/>
    <w:pPr>
      <w:keepNext/>
      <w:keepLines/>
      <w:suppressAutoHyphens/>
      <w:spacing w:before="160" w:after="80" w:line="276" w:lineRule="auto"/>
      <w:jc w:val="left"/>
      <w:outlineLvl w:val="2"/>
    </w:pPr>
    <w:rPr>
      <w:rFonts w:asciiTheme="minorHAnsi" w:eastAsiaTheme="minorEastAsia" w:hAnsiTheme="minorHAnsi" w:cstheme="majorEastAsia"/>
      <w:color w:val="365F91" w:themeColor="accent1" w:themeShade="BF"/>
      <w:sz w:val="28"/>
      <w:szCs w:val="28"/>
      <w:lang w:eastAsia="en-US"/>
    </w:rPr>
  </w:style>
  <w:style w:type="paragraph" w:customStyle="1" w:styleId="Titolo21">
    <w:name w:val="Titolo 21"/>
    <w:basedOn w:val="Normale1"/>
    <w:next w:val="Normale"/>
    <w:uiPriority w:val="9"/>
    <w:unhideWhenUsed/>
    <w:qFormat/>
    <w:rsid w:val="009525BF"/>
    <w:pPr>
      <w:keepNext/>
      <w:keepLines/>
      <w:suppressAutoHyphens/>
      <w:spacing w:before="160" w:after="80" w:line="276" w:lineRule="auto"/>
      <w:jc w:val="left"/>
      <w:outlineLvl w:val="1"/>
    </w:pPr>
    <w:rPr>
      <w:rFonts w:asciiTheme="majorHAnsi" w:eastAsiaTheme="minorEastAsia" w:hAnsiTheme="majorHAnsi" w:cstheme="majorEastAsia"/>
      <w:color w:val="365F91" w:themeColor="accent1" w:themeShade="BF"/>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172076">
      <w:bodyDiv w:val="1"/>
      <w:marLeft w:val="0"/>
      <w:marRight w:val="0"/>
      <w:marTop w:val="0"/>
      <w:marBottom w:val="0"/>
      <w:divBdr>
        <w:top w:val="none" w:sz="0" w:space="0" w:color="auto"/>
        <w:left w:val="none" w:sz="0" w:space="0" w:color="auto"/>
        <w:bottom w:val="none" w:sz="0" w:space="0" w:color="auto"/>
        <w:right w:val="none" w:sz="0" w:space="0" w:color="auto"/>
      </w:divBdr>
    </w:div>
    <w:div w:id="1600989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omain.ausl.bologna.it\fs\Condivise\Standard\adt-edile\14-GARA%20ARREDI%202025\Capitolato%20tecnico-rev2.docx"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DFC59-D3E5-48AD-AC1C-78A0670E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47</Pages>
  <Words>16935</Words>
  <Characters>96530</Characters>
  <Application>Microsoft Office Word</Application>
  <DocSecurity>0</DocSecurity>
  <Lines>804</Lines>
  <Paragraphs>226</Paragraphs>
  <ScaleCrop>false</ScaleCrop>
  <HeadingPairs>
    <vt:vector size="2" baseType="variant">
      <vt:variant>
        <vt:lpstr>Titolo</vt:lpstr>
      </vt:variant>
      <vt:variant>
        <vt:i4>1</vt:i4>
      </vt:variant>
    </vt:vector>
  </HeadingPairs>
  <TitlesOfParts>
    <vt:vector size="1" baseType="lpstr">
      <vt:lpstr/>
    </vt:vector>
  </TitlesOfParts>
  <Company>Policlinico di S.Orsola</Company>
  <LinksUpToDate>false</LinksUpToDate>
  <CharactersWithSpaces>113239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Valentini Cataldo</dc:creator>
  <cp:lastModifiedBy>Cataldo Valentini</cp:lastModifiedBy>
  <cp:revision>58</cp:revision>
  <cp:lastPrinted>2025-06-27T07:16:00Z</cp:lastPrinted>
  <dcterms:created xsi:type="dcterms:W3CDTF">2025-06-19T08:52:00Z</dcterms:created>
  <dcterms:modified xsi:type="dcterms:W3CDTF">2025-06-27T07:16:00Z</dcterms:modified>
</cp:coreProperties>
</file>