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0D" w:rsidRPr="00C4560D" w:rsidRDefault="00C4560D" w:rsidP="00C4560D">
      <w:pPr>
        <w:suppressAutoHyphens w:val="0"/>
        <w:spacing w:after="160" w:line="360" w:lineRule="auto"/>
        <w:contextualSpacing/>
        <w:rPr>
          <w:sz w:val="20"/>
          <w:szCs w:val="20"/>
        </w:rPr>
      </w:pPr>
    </w:p>
    <w:p w:rsidR="007526B2" w:rsidRPr="00EB33DC" w:rsidRDefault="007526B2" w:rsidP="007526B2">
      <w:pPr>
        <w:pBdr>
          <w:top w:val="single" w:sz="4" w:space="1" w:color="000000"/>
          <w:left w:val="single" w:sz="4" w:space="4" w:color="000000"/>
          <w:bottom w:val="single" w:sz="4" w:space="1" w:color="000000"/>
          <w:right w:val="single" w:sz="4" w:space="0" w:color="000000"/>
        </w:pBdr>
        <w:ind w:right="-11"/>
        <w:jc w:val="center"/>
        <w:outlineLvl w:val="0"/>
        <w:rPr>
          <w:rFonts w:asciiTheme="minorHAnsi" w:hAnsiTheme="minorHAnsi" w:cstheme="minorHAnsi"/>
          <w:b/>
          <w:sz w:val="21"/>
          <w:szCs w:val="21"/>
        </w:rPr>
      </w:pPr>
      <w:r w:rsidRPr="00EB33DC">
        <w:rPr>
          <w:rFonts w:asciiTheme="minorHAnsi" w:hAnsiTheme="minorHAnsi" w:cstheme="minorHAnsi"/>
          <w:b/>
          <w:sz w:val="21"/>
          <w:szCs w:val="21"/>
        </w:rPr>
        <w:t xml:space="preserve">CRITERIO </w:t>
      </w:r>
      <w:proofErr w:type="spellStart"/>
      <w:r w:rsidRPr="00EB33DC">
        <w:rPr>
          <w:rFonts w:asciiTheme="minorHAnsi" w:hAnsiTheme="minorHAnsi" w:cstheme="minorHAnsi"/>
          <w:b/>
          <w:sz w:val="21"/>
          <w:szCs w:val="21"/>
        </w:rPr>
        <w:t>DI</w:t>
      </w:r>
      <w:proofErr w:type="spellEnd"/>
      <w:r w:rsidRPr="00EB33DC">
        <w:rPr>
          <w:rFonts w:asciiTheme="minorHAnsi" w:hAnsiTheme="minorHAnsi" w:cstheme="minorHAnsi"/>
          <w:b/>
          <w:sz w:val="21"/>
          <w:szCs w:val="21"/>
        </w:rPr>
        <w:t xml:space="preserve"> AGGIUDICAZIONE PROPOSTO</w:t>
      </w:r>
    </w:p>
    <w:p w:rsidR="003C6990" w:rsidRDefault="00E279FA" w:rsidP="003A36A3">
      <w:pPr>
        <w:outlineLvl w:val="0"/>
        <w:rPr>
          <w:rFonts w:asciiTheme="minorHAnsi" w:hAnsiTheme="minorHAnsi" w:cstheme="minorHAnsi"/>
          <w:b/>
          <w:sz w:val="20"/>
          <w:szCs w:val="20"/>
          <w:u w:val="single"/>
        </w:rPr>
      </w:pPr>
      <w:r w:rsidRPr="00561091">
        <w:rPr>
          <w:rFonts w:cs="Arial"/>
          <w:sz w:val="20"/>
          <w:szCs w:val="20"/>
        </w:rPr>
        <w:t xml:space="preserve">Criterio di </w:t>
      </w:r>
      <w:r w:rsidR="00177962" w:rsidRPr="00561091">
        <w:rPr>
          <w:rFonts w:cs="Arial"/>
          <w:sz w:val="20"/>
          <w:szCs w:val="20"/>
        </w:rPr>
        <w:t>aggiudicazione:</w:t>
      </w:r>
      <w:r w:rsidR="00EC245A">
        <w:rPr>
          <w:rFonts w:asciiTheme="minorHAnsi" w:hAnsiTheme="minorHAnsi" w:cstheme="minorHAnsi"/>
          <w:b/>
          <w:sz w:val="20"/>
          <w:szCs w:val="20"/>
          <w:u w:val="single"/>
        </w:rPr>
        <w:t xml:space="preserve"> OFFERTA ECONOMICAMENTE PIU’ VANTAGGIOSA</w:t>
      </w:r>
      <w:r w:rsidR="003C6990" w:rsidRPr="00561091">
        <w:rPr>
          <w:rFonts w:asciiTheme="minorHAnsi" w:hAnsiTheme="minorHAnsi" w:cstheme="minorHAnsi"/>
          <w:b/>
          <w:sz w:val="20"/>
          <w:szCs w:val="20"/>
          <w:u w:val="single"/>
        </w:rPr>
        <w:t>.</w:t>
      </w:r>
    </w:p>
    <w:p w:rsidR="00277E03" w:rsidRDefault="00277E03" w:rsidP="003A36A3">
      <w:pPr>
        <w:outlineLvl w:val="0"/>
        <w:rPr>
          <w:sz w:val="20"/>
          <w:szCs w:val="20"/>
        </w:rPr>
      </w:pPr>
      <w:r>
        <w:rPr>
          <w:sz w:val="20"/>
          <w:szCs w:val="20"/>
        </w:rPr>
        <w:t>La valutazione dell’offerta tecnica e dell’offerta economica sarà effettuata in base ai seguenti punteggi.</w:t>
      </w:r>
    </w:p>
    <w:tbl>
      <w:tblPr>
        <w:tblStyle w:val="Grigliatabella"/>
        <w:tblW w:w="0" w:type="auto"/>
        <w:tblLook w:val="04A0"/>
      </w:tblPr>
      <w:tblGrid>
        <w:gridCol w:w="2943"/>
        <w:gridCol w:w="2552"/>
      </w:tblGrid>
      <w:tr w:rsidR="00277E03" w:rsidTr="00277E03">
        <w:tc>
          <w:tcPr>
            <w:tcW w:w="2943" w:type="dxa"/>
          </w:tcPr>
          <w:p w:rsidR="00277E03" w:rsidRDefault="00277E03" w:rsidP="003A36A3">
            <w:pPr>
              <w:outlineLvl w:val="0"/>
              <w:rPr>
                <w:rFonts w:asciiTheme="minorHAnsi" w:hAnsiTheme="minorHAnsi" w:cstheme="minorHAnsi"/>
                <w:b/>
                <w:sz w:val="20"/>
                <w:szCs w:val="20"/>
                <w:u w:val="single"/>
              </w:rPr>
            </w:pPr>
          </w:p>
        </w:tc>
        <w:tc>
          <w:tcPr>
            <w:tcW w:w="2552" w:type="dxa"/>
          </w:tcPr>
          <w:p w:rsidR="00277E03" w:rsidRDefault="00277E03" w:rsidP="003A36A3">
            <w:pPr>
              <w:outlineLvl w:val="0"/>
              <w:rPr>
                <w:rFonts w:asciiTheme="minorHAnsi" w:hAnsiTheme="minorHAnsi" w:cstheme="minorHAnsi"/>
                <w:b/>
                <w:sz w:val="20"/>
                <w:szCs w:val="20"/>
                <w:u w:val="single"/>
              </w:rPr>
            </w:pPr>
            <w:r>
              <w:rPr>
                <w:rFonts w:asciiTheme="minorHAnsi" w:hAnsiTheme="minorHAnsi" w:cstheme="minorHAnsi"/>
                <w:b/>
                <w:sz w:val="20"/>
                <w:szCs w:val="20"/>
                <w:u w:val="single"/>
              </w:rPr>
              <w:t>PUNTEGGIO MASSIMO</w:t>
            </w:r>
          </w:p>
        </w:tc>
      </w:tr>
      <w:tr w:rsidR="00277E03" w:rsidTr="00277E03">
        <w:tc>
          <w:tcPr>
            <w:tcW w:w="2943" w:type="dxa"/>
          </w:tcPr>
          <w:p w:rsidR="00277E03" w:rsidRDefault="00277E03" w:rsidP="003A36A3">
            <w:pPr>
              <w:outlineLvl w:val="0"/>
              <w:rPr>
                <w:rFonts w:asciiTheme="minorHAnsi" w:hAnsiTheme="minorHAnsi" w:cstheme="minorHAnsi"/>
                <w:b/>
                <w:sz w:val="20"/>
                <w:szCs w:val="20"/>
                <w:u w:val="single"/>
              </w:rPr>
            </w:pPr>
            <w:r>
              <w:rPr>
                <w:rFonts w:asciiTheme="minorHAnsi" w:hAnsiTheme="minorHAnsi" w:cstheme="minorHAnsi"/>
                <w:b/>
                <w:sz w:val="20"/>
                <w:szCs w:val="20"/>
                <w:u w:val="single"/>
              </w:rPr>
              <w:t>OFFERTA TECNICA</w:t>
            </w:r>
          </w:p>
        </w:tc>
        <w:tc>
          <w:tcPr>
            <w:tcW w:w="2552" w:type="dxa"/>
          </w:tcPr>
          <w:p w:rsidR="00277E03" w:rsidRPr="00277E03" w:rsidRDefault="00277E03" w:rsidP="003A36A3">
            <w:pPr>
              <w:outlineLvl w:val="0"/>
              <w:rPr>
                <w:rFonts w:asciiTheme="minorHAnsi" w:hAnsiTheme="minorHAnsi" w:cstheme="minorHAnsi"/>
                <w:b/>
                <w:sz w:val="20"/>
                <w:szCs w:val="20"/>
              </w:rPr>
            </w:pPr>
            <w:r>
              <w:rPr>
                <w:rFonts w:asciiTheme="minorHAnsi" w:hAnsiTheme="minorHAnsi" w:cstheme="minorHAnsi"/>
                <w:b/>
                <w:sz w:val="20"/>
                <w:szCs w:val="20"/>
              </w:rPr>
              <w:t>70</w:t>
            </w:r>
          </w:p>
        </w:tc>
      </w:tr>
      <w:tr w:rsidR="00277E03" w:rsidTr="00277E03">
        <w:tc>
          <w:tcPr>
            <w:tcW w:w="2943" w:type="dxa"/>
          </w:tcPr>
          <w:p w:rsidR="00277E03" w:rsidRDefault="00277E03" w:rsidP="003A36A3">
            <w:pPr>
              <w:outlineLvl w:val="0"/>
              <w:rPr>
                <w:rFonts w:asciiTheme="minorHAnsi" w:hAnsiTheme="minorHAnsi" w:cstheme="minorHAnsi"/>
                <w:b/>
                <w:sz w:val="20"/>
                <w:szCs w:val="20"/>
                <w:u w:val="single"/>
              </w:rPr>
            </w:pPr>
            <w:r>
              <w:rPr>
                <w:rFonts w:asciiTheme="minorHAnsi" w:hAnsiTheme="minorHAnsi" w:cstheme="minorHAnsi"/>
                <w:b/>
                <w:sz w:val="20"/>
                <w:szCs w:val="20"/>
                <w:u w:val="single"/>
              </w:rPr>
              <w:t>OFFERTA ECONOMICA</w:t>
            </w:r>
          </w:p>
        </w:tc>
        <w:tc>
          <w:tcPr>
            <w:tcW w:w="2552" w:type="dxa"/>
          </w:tcPr>
          <w:p w:rsidR="00277E03" w:rsidRPr="00277E03" w:rsidRDefault="00277E03" w:rsidP="003A36A3">
            <w:pPr>
              <w:outlineLvl w:val="0"/>
              <w:rPr>
                <w:rFonts w:asciiTheme="minorHAnsi" w:hAnsiTheme="minorHAnsi" w:cstheme="minorHAnsi"/>
                <w:b/>
                <w:sz w:val="20"/>
                <w:szCs w:val="20"/>
              </w:rPr>
            </w:pPr>
            <w:r w:rsidRPr="00277E03">
              <w:rPr>
                <w:rFonts w:asciiTheme="minorHAnsi" w:hAnsiTheme="minorHAnsi" w:cstheme="minorHAnsi"/>
                <w:b/>
                <w:sz w:val="20"/>
                <w:szCs w:val="20"/>
              </w:rPr>
              <w:t>30</w:t>
            </w:r>
          </w:p>
        </w:tc>
      </w:tr>
      <w:tr w:rsidR="00277E03" w:rsidTr="00277E03">
        <w:tc>
          <w:tcPr>
            <w:tcW w:w="2943" w:type="dxa"/>
          </w:tcPr>
          <w:p w:rsidR="00277E03" w:rsidRDefault="00277E03" w:rsidP="003A36A3">
            <w:pPr>
              <w:outlineLvl w:val="0"/>
              <w:rPr>
                <w:rFonts w:asciiTheme="minorHAnsi" w:hAnsiTheme="minorHAnsi" w:cstheme="minorHAnsi"/>
                <w:b/>
                <w:sz w:val="20"/>
                <w:szCs w:val="20"/>
                <w:u w:val="single"/>
              </w:rPr>
            </w:pPr>
            <w:r>
              <w:rPr>
                <w:rFonts w:asciiTheme="minorHAnsi" w:hAnsiTheme="minorHAnsi" w:cstheme="minorHAnsi"/>
                <w:b/>
                <w:sz w:val="20"/>
                <w:szCs w:val="20"/>
                <w:u w:val="single"/>
              </w:rPr>
              <w:t>TOTALE</w:t>
            </w:r>
          </w:p>
        </w:tc>
        <w:tc>
          <w:tcPr>
            <w:tcW w:w="2552" w:type="dxa"/>
          </w:tcPr>
          <w:p w:rsidR="00277E03" w:rsidRPr="00277E03" w:rsidRDefault="00277E03" w:rsidP="003A36A3">
            <w:pPr>
              <w:outlineLvl w:val="0"/>
              <w:rPr>
                <w:rFonts w:asciiTheme="minorHAnsi" w:hAnsiTheme="minorHAnsi" w:cstheme="minorHAnsi"/>
                <w:b/>
                <w:sz w:val="20"/>
                <w:szCs w:val="20"/>
              </w:rPr>
            </w:pPr>
            <w:r w:rsidRPr="00277E03">
              <w:rPr>
                <w:rFonts w:asciiTheme="minorHAnsi" w:hAnsiTheme="minorHAnsi" w:cstheme="minorHAnsi"/>
                <w:b/>
                <w:sz w:val="20"/>
                <w:szCs w:val="20"/>
              </w:rPr>
              <w:t>100</w:t>
            </w:r>
          </w:p>
        </w:tc>
      </w:tr>
    </w:tbl>
    <w:p w:rsidR="00277E03" w:rsidRPr="00277E03" w:rsidRDefault="00277E03" w:rsidP="00277E03">
      <w:pPr>
        <w:outlineLvl w:val="0"/>
        <w:rPr>
          <w:sz w:val="20"/>
          <w:szCs w:val="20"/>
        </w:rPr>
      </w:pPr>
      <w:r w:rsidRPr="00277E03">
        <w:rPr>
          <w:sz w:val="20"/>
          <w:szCs w:val="20"/>
        </w:rPr>
        <w:t xml:space="preserve">Il punteggio dell’offerta tecnica è attribuito sulla base dei criteri di valutazione elencati nella sottostante tabella con la relativa ripartizione dei punteggi. </w:t>
      </w:r>
    </w:p>
    <w:p w:rsidR="00277E03" w:rsidRPr="00277E03" w:rsidRDefault="00277E03" w:rsidP="00277E03">
      <w:pPr>
        <w:pStyle w:val="Default"/>
        <w:spacing w:line="276" w:lineRule="auto"/>
        <w:rPr>
          <w:sz w:val="22"/>
          <w:szCs w:val="20"/>
        </w:rPr>
      </w:pPr>
    </w:p>
    <w:p w:rsidR="00277E03" w:rsidRPr="00277E03" w:rsidRDefault="00277E03" w:rsidP="00277E03">
      <w:pPr>
        <w:pStyle w:val="Default"/>
        <w:spacing w:line="276" w:lineRule="auto"/>
        <w:rPr>
          <w:rFonts w:ascii="Calibri" w:hAnsi="Calibri" w:cs="Calibri"/>
          <w:sz w:val="20"/>
          <w:szCs w:val="20"/>
        </w:rPr>
      </w:pPr>
      <w:r w:rsidRPr="00277E03">
        <w:rPr>
          <w:rFonts w:ascii="Calibri" w:hAnsi="Calibri" w:cs="Calibri"/>
          <w:b/>
          <w:bCs/>
          <w:sz w:val="20"/>
          <w:szCs w:val="20"/>
        </w:rPr>
        <w:t xml:space="preserve">Valutazione caratteristiche tecniche: </w:t>
      </w:r>
    </w:p>
    <w:p w:rsidR="00277E03" w:rsidRPr="00277E03" w:rsidRDefault="00277E03" w:rsidP="00277E03">
      <w:pPr>
        <w:pStyle w:val="Default"/>
        <w:spacing w:line="276" w:lineRule="auto"/>
        <w:rPr>
          <w:rFonts w:ascii="Calibri" w:hAnsi="Calibri" w:cs="Calibri"/>
          <w:sz w:val="20"/>
          <w:szCs w:val="20"/>
        </w:rPr>
      </w:pPr>
      <w:r w:rsidRPr="00277E03">
        <w:rPr>
          <w:rFonts w:ascii="Calibri" w:hAnsi="Calibri" w:cs="Calibri"/>
          <w:b/>
          <w:bCs/>
          <w:sz w:val="20"/>
          <w:szCs w:val="20"/>
        </w:rPr>
        <w:t xml:space="preserve">Qualità: massimo punti 70 </w:t>
      </w:r>
    </w:p>
    <w:p w:rsidR="00277E03" w:rsidRPr="00277E03" w:rsidRDefault="00277E03" w:rsidP="00277E03">
      <w:pPr>
        <w:pStyle w:val="Default"/>
        <w:spacing w:line="276" w:lineRule="auto"/>
        <w:rPr>
          <w:rFonts w:ascii="Calibri" w:hAnsi="Calibri" w:cs="Calibri"/>
          <w:sz w:val="20"/>
          <w:szCs w:val="20"/>
        </w:rPr>
      </w:pPr>
      <w:r w:rsidRPr="00277E03">
        <w:rPr>
          <w:rFonts w:ascii="Calibri" w:hAnsi="Calibri" w:cs="Calibri"/>
          <w:sz w:val="20"/>
          <w:szCs w:val="20"/>
        </w:rPr>
        <w:t xml:space="preserve">Il punteggio verrà attribuito sulla base delle risposte contenute nel questionario tecnico negli altri allegati e della relazione progettuale. </w:t>
      </w:r>
    </w:p>
    <w:p w:rsidR="00EC245A" w:rsidRPr="00277E03" w:rsidRDefault="00277E03" w:rsidP="00277E03">
      <w:pPr>
        <w:outlineLvl w:val="0"/>
        <w:rPr>
          <w:rFonts w:eastAsia="Times New Roman" w:cs="Calibri"/>
          <w:color w:val="000000"/>
          <w:sz w:val="20"/>
          <w:szCs w:val="20"/>
          <w:lang w:eastAsia="it-IT"/>
        </w:rPr>
      </w:pPr>
      <w:r w:rsidRPr="00277E03">
        <w:rPr>
          <w:rFonts w:eastAsia="Times New Roman" w:cs="Calibri"/>
          <w:color w:val="000000"/>
          <w:sz w:val="20"/>
          <w:szCs w:val="20"/>
          <w:lang w:eastAsia="it-IT"/>
        </w:rPr>
        <w:t>I parametri di valutazione e il punteggio massimo previsto per ciascun parametro sono elencati nella successiva tabella.</w:t>
      </w:r>
    </w:p>
    <w:tbl>
      <w:tblPr>
        <w:tblStyle w:val="Grigliatabella"/>
        <w:tblW w:w="9628" w:type="dxa"/>
        <w:tblInd w:w="392" w:type="dxa"/>
        <w:tblLayout w:type="fixed"/>
        <w:tblLook w:val="04A0"/>
      </w:tblPr>
      <w:tblGrid>
        <w:gridCol w:w="846"/>
        <w:gridCol w:w="2126"/>
        <w:gridCol w:w="5954"/>
        <w:gridCol w:w="702"/>
      </w:tblGrid>
      <w:tr w:rsidR="00EC245A" w:rsidRPr="00A6561C" w:rsidTr="00EC245A">
        <w:tc>
          <w:tcPr>
            <w:tcW w:w="846" w:type="dxa"/>
            <w:vAlign w:val="center"/>
          </w:tcPr>
          <w:p w:rsidR="00EC245A" w:rsidRPr="00A6561C" w:rsidRDefault="00EC245A" w:rsidP="00AD7753">
            <w:pPr>
              <w:jc w:val="center"/>
              <w:rPr>
                <w:rFonts w:cstheme="minorHAnsi"/>
                <w:b/>
                <w:bCs/>
                <w:sz w:val="20"/>
                <w:szCs w:val="20"/>
              </w:rPr>
            </w:pPr>
            <w:r w:rsidRPr="00A6561C">
              <w:rPr>
                <w:rFonts w:cstheme="minorHAnsi"/>
                <w:b/>
                <w:bCs/>
                <w:sz w:val="20"/>
                <w:szCs w:val="20"/>
              </w:rPr>
              <w:t>ID</w:t>
            </w:r>
          </w:p>
        </w:tc>
        <w:tc>
          <w:tcPr>
            <w:tcW w:w="2126" w:type="dxa"/>
            <w:vAlign w:val="center"/>
          </w:tcPr>
          <w:p w:rsidR="00EC245A" w:rsidRPr="00A6561C" w:rsidRDefault="00EC245A" w:rsidP="00AD7753">
            <w:pPr>
              <w:jc w:val="center"/>
              <w:rPr>
                <w:rFonts w:cstheme="minorHAnsi"/>
                <w:b/>
                <w:bCs/>
                <w:sz w:val="20"/>
                <w:szCs w:val="20"/>
              </w:rPr>
            </w:pPr>
            <w:r w:rsidRPr="00A6561C">
              <w:rPr>
                <w:rFonts w:cstheme="minorHAnsi"/>
                <w:b/>
                <w:bCs/>
                <w:sz w:val="20"/>
                <w:szCs w:val="20"/>
              </w:rPr>
              <w:t>Riferimenti</w:t>
            </w:r>
          </w:p>
          <w:p w:rsidR="00EC245A" w:rsidRPr="00A6561C" w:rsidRDefault="00EC245A" w:rsidP="00AD7753">
            <w:pPr>
              <w:jc w:val="center"/>
              <w:rPr>
                <w:rFonts w:cstheme="minorHAnsi"/>
                <w:b/>
                <w:bCs/>
                <w:sz w:val="20"/>
                <w:szCs w:val="20"/>
              </w:rPr>
            </w:pPr>
            <w:r w:rsidRPr="00A6561C">
              <w:rPr>
                <w:rFonts w:cstheme="minorHAnsi"/>
                <w:b/>
                <w:bCs/>
                <w:sz w:val="20"/>
                <w:szCs w:val="20"/>
              </w:rPr>
              <w:t>Questionario tecnico (Allegato A Sez. B</w:t>
            </w:r>
            <w:r>
              <w:rPr>
                <w:rFonts w:cstheme="minorHAnsi"/>
                <w:b/>
                <w:bCs/>
                <w:sz w:val="20"/>
                <w:szCs w:val="20"/>
              </w:rPr>
              <w:t>1 e B2</w:t>
            </w:r>
            <w:r w:rsidRPr="00A6561C">
              <w:rPr>
                <w:rFonts w:cstheme="minorHAnsi"/>
                <w:b/>
                <w:bCs/>
                <w:sz w:val="20"/>
                <w:szCs w:val="20"/>
              </w:rPr>
              <w:t>)</w:t>
            </w:r>
          </w:p>
        </w:tc>
        <w:tc>
          <w:tcPr>
            <w:tcW w:w="5954" w:type="dxa"/>
            <w:vAlign w:val="center"/>
          </w:tcPr>
          <w:p w:rsidR="00EC245A" w:rsidRPr="00A6561C" w:rsidRDefault="00EC245A" w:rsidP="00AD7753">
            <w:pPr>
              <w:jc w:val="center"/>
              <w:rPr>
                <w:rFonts w:cstheme="minorHAnsi"/>
                <w:b/>
                <w:bCs/>
                <w:sz w:val="20"/>
                <w:szCs w:val="20"/>
              </w:rPr>
            </w:pPr>
            <w:r w:rsidRPr="00A6561C">
              <w:rPr>
                <w:rFonts w:cstheme="minorHAnsi"/>
                <w:b/>
                <w:bCs/>
                <w:sz w:val="20"/>
                <w:szCs w:val="20"/>
              </w:rPr>
              <w:t>Parametro</w:t>
            </w:r>
          </w:p>
        </w:tc>
        <w:tc>
          <w:tcPr>
            <w:tcW w:w="702" w:type="dxa"/>
            <w:vAlign w:val="center"/>
          </w:tcPr>
          <w:p w:rsidR="00EC245A" w:rsidRPr="00A6561C" w:rsidRDefault="00EC245A" w:rsidP="00AD7753">
            <w:pPr>
              <w:jc w:val="center"/>
              <w:rPr>
                <w:rFonts w:cstheme="minorHAnsi"/>
                <w:b/>
                <w:bCs/>
                <w:sz w:val="20"/>
                <w:szCs w:val="20"/>
              </w:rPr>
            </w:pPr>
            <w:r w:rsidRPr="00A6561C">
              <w:rPr>
                <w:rFonts w:cstheme="minorHAnsi"/>
                <w:b/>
                <w:bCs/>
                <w:sz w:val="20"/>
                <w:szCs w:val="20"/>
              </w:rPr>
              <w:t xml:space="preserve">Punti </w:t>
            </w:r>
            <w:proofErr w:type="spellStart"/>
            <w:r w:rsidRPr="00A6561C">
              <w:rPr>
                <w:rFonts w:cstheme="minorHAnsi"/>
                <w:b/>
                <w:bCs/>
                <w:sz w:val="20"/>
                <w:szCs w:val="20"/>
              </w:rPr>
              <w:t>max</w:t>
            </w:r>
            <w:proofErr w:type="spellEnd"/>
          </w:p>
        </w:tc>
      </w:tr>
      <w:tr w:rsidR="00EC245A" w:rsidRPr="00A6561C" w:rsidTr="00EC245A">
        <w:trPr>
          <w:trHeight w:val="410"/>
        </w:trPr>
        <w:tc>
          <w:tcPr>
            <w:tcW w:w="846" w:type="dxa"/>
          </w:tcPr>
          <w:p w:rsidR="00EC245A" w:rsidRPr="00A6561C" w:rsidRDefault="00EC245A" w:rsidP="00AD7753">
            <w:pPr>
              <w:rPr>
                <w:rFonts w:cstheme="minorHAnsi"/>
                <w:b/>
                <w:bCs/>
                <w:sz w:val="20"/>
                <w:szCs w:val="20"/>
              </w:rPr>
            </w:pPr>
          </w:p>
        </w:tc>
        <w:tc>
          <w:tcPr>
            <w:tcW w:w="8080" w:type="dxa"/>
            <w:gridSpan w:val="2"/>
          </w:tcPr>
          <w:p w:rsidR="00EC245A" w:rsidRPr="00A6561C" w:rsidRDefault="00EC245A" w:rsidP="00EC245A">
            <w:pPr>
              <w:rPr>
                <w:rFonts w:cstheme="minorHAnsi"/>
                <w:b/>
                <w:bCs/>
                <w:sz w:val="20"/>
                <w:szCs w:val="20"/>
              </w:rPr>
            </w:pPr>
            <w:r w:rsidRPr="00A6561C">
              <w:rPr>
                <w:rFonts w:cstheme="minorHAnsi"/>
                <w:b/>
                <w:bCs/>
                <w:sz w:val="20"/>
                <w:szCs w:val="20"/>
              </w:rPr>
              <w:t>Caratteristiche della strumentazione massimo 5</w:t>
            </w:r>
            <w:r>
              <w:rPr>
                <w:rFonts w:cstheme="minorHAnsi"/>
                <w:b/>
                <w:bCs/>
                <w:sz w:val="20"/>
                <w:szCs w:val="20"/>
              </w:rPr>
              <w:t>0</w:t>
            </w:r>
            <w:r w:rsidRPr="00A6561C">
              <w:rPr>
                <w:rFonts w:cstheme="minorHAnsi"/>
                <w:b/>
                <w:bCs/>
                <w:sz w:val="20"/>
                <w:szCs w:val="20"/>
              </w:rPr>
              <w:t xml:space="preserve"> punti così suddivisi:</w:t>
            </w:r>
          </w:p>
        </w:tc>
        <w:tc>
          <w:tcPr>
            <w:tcW w:w="702" w:type="dxa"/>
          </w:tcPr>
          <w:p w:rsidR="00EC245A" w:rsidRPr="00A6561C" w:rsidRDefault="00EC245A" w:rsidP="00AD7753">
            <w:pPr>
              <w:rPr>
                <w:rFonts w:cstheme="minorHAnsi"/>
                <w:b/>
                <w:bCs/>
                <w:sz w:val="20"/>
                <w:szCs w:val="20"/>
              </w:rPr>
            </w:pPr>
          </w:p>
        </w:tc>
      </w:tr>
      <w:tr w:rsidR="00EC245A" w:rsidRPr="00A6561C" w:rsidTr="00EC245A">
        <w:tc>
          <w:tcPr>
            <w:tcW w:w="846" w:type="dxa"/>
          </w:tcPr>
          <w:p w:rsidR="00EC245A" w:rsidRPr="00A6561C" w:rsidRDefault="00EC245A" w:rsidP="00AD7753">
            <w:pPr>
              <w:rPr>
                <w:rFonts w:cstheme="minorHAnsi"/>
                <w:sz w:val="20"/>
                <w:szCs w:val="20"/>
              </w:rPr>
            </w:pPr>
            <w:r w:rsidRPr="00A6561C">
              <w:rPr>
                <w:rFonts w:cstheme="minorHAnsi"/>
                <w:sz w:val="20"/>
                <w:szCs w:val="20"/>
              </w:rPr>
              <w:t>W1</w:t>
            </w:r>
          </w:p>
        </w:tc>
        <w:tc>
          <w:tcPr>
            <w:tcW w:w="2126" w:type="dxa"/>
          </w:tcPr>
          <w:p w:rsidR="00EC245A" w:rsidRPr="00A6561C" w:rsidRDefault="00EC245A" w:rsidP="00AD7753">
            <w:pPr>
              <w:rPr>
                <w:rFonts w:cstheme="minorHAnsi"/>
                <w:sz w:val="20"/>
                <w:szCs w:val="20"/>
              </w:rPr>
            </w:pPr>
            <w:r>
              <w:rPr>
                <w:rFonts w:cstheme="minorHAnsi"/>
                <w:sz w:val="20"/>
                <w:szCs w:val="20"/>
              </w:rPr>
              <w:t>B</w:t>
            </w:r>
            <w:r w:rsidRPr="00A6561C">
              <w:rPr>
                <w:rFonts w:cstheme="minorHAnsi"/>
                <w:sz w:val="20"/>
                <w:szCs w:val="20"/>
              </w:rPr>
              <w:t>2.1-1</w:t>
            </w:r>
          </w:p>
          <w:p w:rsidR="00EC245A" w:rsidRPr="00A6561C" w:rsidRDefault="00EC245A" w:rsidP="00AD7753">
            <w:pPr>
              <w:rPr>
                <w:rFonts w:cstheme="minorHAnsi"/>
                <w:sz w:val="20"/>
                <w:szCs w:val="20"/>
              </w:rPr>
            </w:pPr>
          </w:p>
          <w:p w:rsidR="00EC245A" w:rsidRPr="00A6561C" w:rsidRDefault="00EC245A" w:rsidP="00AD7753">
            <w:pPr>
              <w:rPr>
                <w:rFonts w:cstheme="minorHAnsi"/>
                <w:sz w:val="20"/>
                <w:szCs w:val="20"/>
              </w:rPr>
            </w:pPr>
            <w:r w:rsidRPr="00A6561C">
              <w:rPr>
                <w:rFonts w:cstheme="minorHAnsi"/>
                <w:sz w:val="20"/>
                <w:szCs w:val="20"/>
              </w:rPr>
              <w:t>B2.1-2</w:t>
            </w:r>
          </w:p>
          <w:p w:rsidR="00EC245A" w:rsidRPr="00A6561C" w:rsidRDefault="00EC245A" w:rsidP="00AD7753">
            <w:pPr>
              <w:rPr>
                <w:rFonts w:cstheme="minorHAnsi"/>
                <w:sz w:val="20"/>
                <w:szCs w:val="20"/>
              </w:rPr>
            </w:pPr>
          </w:p>
        </w:tc>
        <w:tc>
          <w:tcPr>
            <w:tcW w:w="5954" w:type="dxa"/>
          </w:tcPr>
          <w:p w:rsidR="00EC245A" w:rsidRPr="00A6561C" w:rsidRDefault="00EC245A" w:rsidP="00AD7753">
            <w:pPr>
              <w:rPr>
                <w:rFonts w:cstheme="minorHAnsi"/>
                <w:sz w:val="20"/>
                <w:szCs w:val="20"/>
              </w:rPr>
            </w:pPr>
            <w:r w:rsidRPr="00A6561C">
              <w:rPr>
                <w:rFonts w:cstheme="minorHAnsi"/>
                <w:sz w:val="20"/>
                <w:szCs w:val="20"/>
              </w:rPr>
              <w:t xml:space="preserve">Soluzione strumentale, composta da almeno due o più strumenti, completamente automatizzata che integra in un’unica piattaforma le fasi di </w:t>
            </w:r>
            <w:proofErr w:type="spellStart"/>
            <w:r w:rsidRPr="00A6561C">
              <w:rPr>
                <w:rFonts w:cstheme="minorHAnsi"/>
                <w:sz w:val="20"/>
                <w:szCs w:val="20"/>
              </w:rPr>
              <w:t>dispensazione</w:t>
            </w:r>
            <w:proofErr w:type="spellEnd"/>
            <w:r w:rsidRPr="00A6561C">
              <w:rPr>
                <w:rFonts w:cstheme="minorHAnsi"/>
                <w:sz w:val="20"/>
                <w:szCs w:val="20"/>
              </w:rPr>
              <w:t xml:space="preserve"> del campione, l’estrazione degli acidi nucleici, l’amplificazione e l’interpretazione dei risultati senza nessun intervento da parte dell’operatore dopo aver avviato la seduta in condizioni standard.</w:t>
            </w:r>
          </w:p>
        </w:tc>
        <w:tc>
          <w:tcPr>
            <w:tcW w:w="702" w:type="dxa"/>
          </w:tcPr>
          <w:p w:rsidR="00EC245A" w:rsidRPr="00A6561C" w:rsidRDefault="00EC245A" w:rsidP="00AD7753">
            <w:pPr>
              <w:jc w:val="center"/>
              <w:rPr>
                <w:rFonts w:cstheme="minorHAnsi"/>
                <w:sz w:val="20"/>
                <w:szCs w:val="20"/>
              </w:rPr>
            </w:pPr>
            <w:r w:rsidRPr="00A6561C">
              <w:rPr>
                <w:rFonts w:cstheme="minorHAnsi"/>
                <w:sz w:val="20"/>
                <w:szCs w:val="20"/>
              </w:rPr>
              <w:t>6</w:t>
            </w:r>
          </w:p>
        </w:tc>
      </w:tr>
      <w:tr w:rsidR="00EC245A" w:rsidRPr="00A6561C" w:rsidTr="00EC245A">
        <w:tc>
          <w:tcPr>
            <w:tcW w:w="846" w:type="dxa"/>
          </w:tcPr>
          <w:p w:rsidR="00EC245A" w:rsidRPr="00A6561C" w:rsidRDefault="00EC245A" w:rsidP="00AD7753">
            <w:pPr>
              <w:rPr>
                <w:rFonts w:cstheme="minorHAnsi"/>
                <w:sz w:val="20"/>
                <w:szCs w:val="20"/>
              </w:rPr>
            </w:pPr>
            <w:r w:rsidRPr="00A6561C">
              <w:rPr>
                <w:rFonts w:cstheme="minorHAnsi"/>
                <w:sz w:val="20"/>
                <w:szCs w:val="20"/>
              </w:rPr>
              <w:t>W2</w:t>
            </w:r>
          </w:p>
        </w:tc>
        <w:tc>
          <w:tcPr>
            <w:tcW w:w="2126" w:type="dxa"/>
          </w:tcPr>
          <w:p w:rsidR="00EC245A" w:rsidRPr="00A6561C" w:rsidRDefault="00EC245A" w:rsidP="00AD7753">
            <w:pPr>
              <w:rPr>
                <w:rFonts w:cstheme="minorHAnsi"/>
                <w:sz w:val="20"/>
                <w:szCs w:val="20"/>
              </w:rPr>
            </w:pPr>
            <w:r w:rsidRPr="00A6561C">
              <w:rPr>
                <w:rFonts w:cstheme="minorHAnsi"/>
                <w:sz w:val="20"/>
                <w:szCs w:val="20"/>
              </w:rPr>
              <w:t>B2.1-3</w:t>
            </w:r>
          </w:p>
        </w:tc>
        <w:tc>
          <w:tcPr>
            <w:tcW w:w="5954" w:type="dxa"/>
          </w:tcPr>
          <w:p w:rsidR="00EC245A" w:rsidRPr="00A6561C" w:rsidRDefault="00EC245A" w:rsidP="00AD7753">
            <w:pPr>
              <w:rPr>
                <w:rFonts w:cstheme="minorHAnsi"/>
                <w:sz w:val="20"/>
                <w:szCs w:val="20"/>
              </w:rPr>
            </w:pPr>
            <w:r w:rsidRPr="00A6561C">
              <w:rPr>
                <w:rFonts w:cstheme="minorHAnsi"/>
                <w:sz w:val="20"/>
                <w:szCs w:val="20"/>
              </w:rPr>
              <w:t>Possibilità di avviare una seduta di lavoro in urgenza anche per singolo campione con risultato entro due ore dall’avvio della seduta</w:t>
            </w:r>
          </w:p>
        </w:tc>
        <w:tc>
          <w:tcPr>
            <w:tcW w:w="702" w:type="dxa"/>
          </w:tcPr>
          <w:p w:rsidR="00EC245A" w:rsidRPr="00A6561C" w:rsidRDefault="00EC245A" w:rsidP="00AD7753">
            <w:pPr>
              <w:jc w:val="center"/>
              <w:rPr>
                <w:rFonts w:cstheme="minorHAnsi"/>
                <w:sz w:val="20"/>
                <w:szCs w:val="20"/>
              </w:rPr>
            </w:pPr>
            <w:r>
              <w:rPr>
                <w:rFonts w:cstheme="minorHAnsi"/>
                <w:sz w:val="20"/>
                <w:szCs w:val="20"/>
              </w:rPr>
              <w:t>7</w:t>
            </w:r>
          </w:p>
        </w:tc>
      </w:tr>
      <w:tr w:rsidR="00EC245A" w:rsidRPr="00A6561C" w:rsidTr="00EC245A">
        <w:tc>
          <w:tcPr>
            <w:tcW w:w="846" w:type="dxa"/>
          </w:tcPr>
          <w:p w:rsidR="00EC245A" w:rsidRPr="00A6561C" w:rsidRDefault="00EC245A" w:rsidP="00AD7753">
            <w:pPr>
              <w:rPr>
                <w:rFonts w:cstheme="minorHAnsi"/>
                <w:sz w:val="20"/>
                <w:szCs w:val="20"/>
              </w:rPr>
            </w:pPr>
            <w:r w:rsidRPr="00A6561C">
              <w:rPr>
                <w:rFonts w:cstheme="minorHAnsi"/>
                <w:sz w:val="20"/>
                <w:szCs w:val="20"/>
              </w:rPr>
              <w:t>W3</w:t>
            </w:r>
          </w:p>
        </w:tc>
        <w:tc>
          <w:tcPr>
            <w:tcW w:w="2126" w:type="dxa"/>
          </w:tcPr>
          <w:p w:rsidR="00EC245A" w:rsidRPr="00A6561C" w:rsidRDefault="00EC245A" w:rsidP="00AD7753">
            <w:pPr>
              <w:rPr>
                <w:rFonts w:cstheme="minorHAnsi"/>
                <w:sz w:val="20"/>
                <w:szCs w:val="20"/>
              </w:rPr>
            </w:pPr>
            <w:r w:rsidRPr="00A6561C">
              <w:rPr>
                <w:rFonts w:cstheme="minorHAnsi"/>
                <w:sz w:val="20"/>
                <w:szCs w:val="20"/>
              </w:rPr>
              <w:t>B2.1-4</w:t>
            </w:r>
          </w:p>
        </w:tc>
        <w:tc>
          <w:tcPr>
            <w:tcW w:w="5954" w:type="dxa"/>
          </w:tcPr>
          <w:p w:rsidR="00EC245A" w:rsidRPr="00A6561C" w:rsidRDefault="00EC245A" w:rsidP="00AD7753">
            <w:pPr>
              <w:rPr>
                <w:rFonts w:cstheme="minorHAnsi"/>
                <w:sz w:val="20"/>
                <w:szCs w:val="20"/>
              </w:rPr>
            </w:pPr>
            <w:r w:rsidRPr="00F92096">
              <w:rPr>
                <w:rFonts w:cstheme="minorHAnsi"/>
                <w:sz w:val="20"/>
                <w:szCs w:val="20"/>
              </w:rPr>
              <w:t xml:space="preserve">Possibilità di eseguire contemporaneamente all'interno di una stessa seduta almeno 10 profili termici differenti, che possano comprendere in contemporanea </w:t>
            </w:r>
            <w:proofErr w:type="spellStart"/>
            <w:r w:rsidRPr="00F92096">
              <w:rPr>
                <w:rFonts w:cstheme="minorHAnsi"/>
                <w:sz w:val="20"/>
                <w:szCs w:val="20"/>
              </w:rPr>
              <w:t>analiti</w:t>
            </w:r>
            <w:proofErr w:type="spellEnd"/>
            <w:r w:rsidRPr="00F92096">
              <w:rPr>
                <w:rFonts w:cstheme="minorHAnsi"/>
                <w:sz w:val="20"/>
                <w:szCs w:val="20"/>
              </w:rPr>
              <w:t xml:space="preserve"> a DNA e RNA</w:t>
            </w:r>
          </w:p>
        </w:tc>
        <w:tc>
          <w:tcPr>
            <w:tcW w:w="702" w:type="dxa"/>
          </w:tcPr>
          <w:p w:rsidR="00EC245A" w:rsidRPr="00A6561C" w:rsidRDefault="00EC245A" w:rsidP="00AD7753">
            <w:pPr>
              <w:jc w:val="center"/>
              <w:rPr>
                <w:rFonts w:cstheme="minorHAnsi"/>
                <w:sz w:val="20"/>
                <w:szCs w:val="20"/>
              </w:rPr>
            </w:pPr>
            <w:r>
              <w:rPr>
                <w:rFonts w:cstheme="minorHAnsi"/>
                <w:sz w:val="20"/>
                <w:szCs w:val="20"/>
              </w:rPr>
              <w:t>7</w:t>
            </w:r>
          </w:p>
        </w:tc>
      </w:tr>
      <w:tr w:rsidR="00EC245A" w:rsidRPr="00A6561C" w:rsidTr="00EC245A">
        <w:tc>
          <w:tcPr>
            <w:tcW w:w="846" w:type="dxa"/>
          </w:tcPr>
          <w:p w:rsidR="00EC245A" w:rsidRPr="00A6561C" w:rsidRDefault="00EC245A" w:rsidP="00AD7753">
            <w:pPr>
              <w:rPr>
                <w:rFonts w:cstheme="minorHAnsi"/>
                <w:sz w:val="20"/>
                <w:szCs w:val="20"/>
              </w:rPr>
            </w:pPr>
            <w:r w:rsidRPr="00A6561C">
              <w:rPr>
                <w:rFonts w:cstheme="minorHAnsi"/>
                <w:sz w:val="20"/>
                <w:szCs w:val="20"/>
              </w:rPr>
              <w:t>W4</w:t>
            </w:r>
          </w:p>
        </w:tc>
        <w:tc>
          <w:tcPr>
            <w:tcW w:w="2126" w:type="dxa"/>
          </w:tcPr>
          <w:p w:rsidR="00EC245A" w:rsidRPr="00A6561C" w:rsidRDefault="00EC245A" w:rsidP="00AD7753">
            <w:pPr>
              <w:rPr>
                <w:rFonts w:cstheme="minorHAnsi"/>
                <w:sz w:val="20"/>
                <w:szCs w:val="20"/>
              </w:rPr>
            </w:pPr>
            <w:r w:rsidRPr="00A6561C">
              <w:rPr>
                <w:rFonts w:cstheme="minorHAnsi"/>
                <w:sz w:val="20"/>
                <w:szCs w:val="20"/>
              </w:rPr>
              <w:t>B2.1-5</w:t>
            </w:r>
          </w:p>
        </w:tc>
        <w:tc>
          <w:tcPr>
            <w:tcW w:w="5954" w:type="dxa"/>
          </w:tcPr>
          <w:p w:rsidR="00EC245A" w:rsidRPr="00A6561C" w:rsidRDefault="00EC245A" w:rsidP="00AD7753">
            <w:pPr>
              <w:rPr>
                <w:rFonts w:cstheme="minorHAnsi"/>
                <w:sz w:val="20"/>
                <w:szCs w:val="20"/>
              </w:rPr>
            </w:pPr>
            <w:r w:rsidRPr="00F92096">
              <w:rPr>
                <w:rFonts w:cstheme="minorHAnsi"/>
                <w:sz w:val="20"/>
                <w:szCs w:val="20"/>
              </w:rPr>
              <w:t xml:space="preserve">Reagenti di estrazione pronti all’uso, dotati di </w:t>
            </w:r>
            <w:proofErr w:type="spellStart"/>
            <w:r w:rsidRPr="00F92096">
              <w:rPr>
                <w:rFonts w:cstheme="minorHAnsi"/>
                <w:sz w:val="20"/>
                <w:szCs w:val="20"/>
              </w:rPr>
              <w:t>barcode</w:t>
            </w:r>
            <w:proofErr w:type="spellEnd"/>
            <w:r w:rsidRPr="00F92096">
              <w:rPr>
                <w:rFonts w:cstheme="minorHAnsi"/>
                <w:sz w:val="20"/>
                <w:szCs w:val="20"/>
              </w:rPr>
              <w:t xml:space="preserve"> in formato cartuccia monouso</w:t>
            </w:r>
          </w:p>
        </w:tc>
        <w:tc>
          <w:tcPr>
            <w:tcW w:w="702" w:type="dxa"/>
          </w:tcPr>
          <w:p w:rsidR="00EC245A" w:rsidRPr="00A6561C" w:rsidRDefault="00EC245A" w:rsidP="00AD7753">
            <w:pPr>
              <w:jc w:val="center"/>
              <w:rPr>
                <w:rFonts w:cstheme="minorHAnsi"/>
                <w:sz w:val="20"/>
                <w:szCs w:val="20"/>
              </w:rPr>
            </w:pPr>
            <w:r>
              <w:rPr>
                <w:rFonts w:cstheme="minorHAnsi"/>
                <w:sz w:val="20"/>
                <w:szCs w:val="20"/>
              </w:rPr>
              <w:t>5</w:t>
            </w:r>
          </w:p>
        </w:tc>
      </w:tr>
      <w:tr w:rsidR="00EC245A" w:rsidRPr="00A6561C" w:rsidTr="00EC245A">
        <w:tc>
          <w:tcPr>
            <w:tcW w:w="846" w:type="dxa"/>
          </w:tcPr>
          <w:p w:rsidR="00EC245A" w:rsidRPr="00A6561C" w:rsidRDefault="00EC245A" w:rsidP="00AD7753">
            <w:pPr>
              <w:rPr>
                <w:rFonts w:cstheme="minorHAnsi"/>
                <w:sz w:val="20"/>
                <w:szCs w:val="20"/>
              </w:rPr>
            </w:pPr>
            <w:r w:rsidRPr="00A6561C">
              <w:rPr>
                <w:rFonts w:cstheme="minorHAnsi"/>
                <w:sz w:val="20"/>
                <w:szCs w:val="20"/>
              </w:rPr>
              <w:lastRenderedPageBreak/>
              <w:t>W5</w:t>
            </w:r>
          </w:p>
        </w:tc>
        <w:tc>
          <w:tcPr>
            <w:tcW w:w="2126" w:type="dxa"/>
          </w:tcPr>
          <w:p w:rsidR="00EC245A" w:rsidRPr="00A6561C" w:rsidRDefault="00EC245A" w:rsidP="00AD7753">
            <w:pPr>
              <w:rPr>
                <w:rFonts w:cstheme="minorHAnsi"/>
                <w:sz w:val="20"/>
                <w:szCs w:val="20"/>
              </w:rPr>
            </w:pPr>
            <w:r w:rsidRPr="00A6561C">
              <w:rPr>
                <w:rFonts w:cstheme="minorHAnsi"/>
                <w:sz w:val="20"/>
                <w:szCs w:val="20"/>
              </w:rPr>
              <w:t>B2.1-6</w:t>
            </w:r>
          </w:p>
          <w:p w:rsidR="00EC245A" w:rsidRPr="00A6561C" w:rsidRDefault="00EC245A" w:rsidP="00AD7753">
            <w:pPr>
              <w:rPr>
                <w:rFonts w:cstheme="minorHAnsi"/>
                <w:sz w:val="20"/>
                <w:szCs w:val="20"/>
              </w:rPr>
            </w:pPr>
          </w:p>
        </w:tc>
        <w:tc>
          <w:tcPr>
            <w:tcW w:w="5954" w:type="dxa"/>
          </w:tcPr>
          <w:p w:rsidR="00EC245A" w:rsidRPr="00A6561C" w:rsidRDefault="00EC245A" w:rsidP="00AD7753">
            <w:pPr>
              <w:rPr>
                <w:rFonts w:cstheme="minorHAnsi"/>
                <w:sz w:val="20"/>
                <w:szCs w:val="20"/>
              </w:rPr>
            </w:pPr>
            <w:r w:rsidRPr="00F92096">
              <w:rPr>
                <w:rFonts w:cstheme="minorHAnsi"/>
                <w:sz w:val="20"/>
                <w:szCs w:val="20"/>
              </w:rPr>
              <w:t>Numero di matrici validate e possibilità di estrarre contemporaneamente matrici biologiche differenti</w:t>
            </w:r>
          </w:p>
        </w:tc>
        <w:tc>
          <w:tcPr>
            <w:tcW w:w="702" w:type="dxa"/>
          </w:tcPr>
          <w:p w:rsidR="00EC245A" w:rsidRPr="00A6561C" w:rsidRDefault="00EC245A" w:rsidP="00AD7753">
            <w:pPr>
              <w:jc w:val="center"/>
              <w:rPr>
                <w:rFonts w:cstheme="minorHAnsi"/>
                <w:sz w:val="20"/>
                <w:szCs w:val="20"/>
              </w:rPr>
            </w:pPr>
            <w:r w:rsidRPr="00A6561C">
              <w:rPr>
                <w:rFonts w:cstheme="minorHAnsi"/>
                <w:sz w:val="20"/>
                <w:szCs w:val="20"/>
              </w:rPr>
              <w:t>5</w:t>
            </w:r>
          </w:p>
        </w:tc>
      </w:tr>
      <w:tr w:rsidR="00EC245A" w:rsidRPr="00A6561C" w:rsidTr="00EC245A">
        <w:tc>
          <w:tcPr>
            <w:tcW w:w="846" w:type="dxa"/>
          </w:tcPr>
          <w:p w:rsidR="00EC245A" w:rsidRPr="00A6561C" w:rsidRDefault="00EC245A" w:rsidP="00AD7753">
            <w:pPr>
              <w:rPr>
                <w:rFonts w:cstheme="minorHAnsi"/>
                <w:sz w:val="20"/>
                <w:szCs w:val="20"/>
              </w:rPr>
            </w:pPr>
            <w:r w:rsidRPr="00A6561C">
              <w:rPr>
                <w:rFonts w:cstheme="minorHAnsi"/>
                <w:sz w:val="20"/>
                <w:szCs w:val="20"/>
              </w:rPr>
              <w:t>W6</w:t>
            </w:r>
          </w:p>
        </w:tc>
        <w:tc>
          <w:tcPr>
            <w:tcW w:w="2126" w:type="dxa"/>
          </w:tcPr>
          <w:p w:rsidR="00EC245A" w:rsidRPr="00A6561C" w:rsidRDefault="00EC245A" w:rsidP="00AD7753">
            <w:pPr>
              <w:rPr>
                <w:rFonts w:cstheme="minorHAnsi"/>
                <w:sz w:val="20"/>
                <w:szCs w:val="20"/>
              </w:rPr>
            </w:pPr>
            <w:r w:rsidRPr="00A6561C">
              <w:rPr>
                <w:rFonts w:cstheme="minorHAnsi"/>
                <w:sz w:val="20"/>
                <w:szCs w:val="20"/>
              </w:rPr>
              <w:t>B2.1-7</w:t>
            </w:r>
          </w:p>
          <w:p w:rsidR="00EC245A" w:rsidRPr="00A6561C" w:rsidRDefault="00EC245A" w:rsidP="00AD7753">
            <w:pPr>
              <w:rPr>
                <w:rFonts w:cstheme="minorHAnsi"/>
                <w:sz w:val="20"/>
                <w:szCs w:val="20"/>
              </w:rPr>
            </w:pPr>
          </w:p>
        </w:tc>
        <w:tc>
          <w:tcPr>
            <w:tcW w:w="5954" w:type="dxa"/>
          </w:tcPr>
          <w:p w:rsidR="00EC245A" w:rsidRPr="00A6561C" w:rsidRDefault="00EC245A" w:rsidP="00AD7753">
            <w:pPr>
              <w:rPr>
                <w:rFonts w:cstheme="minorHAnsi"/>
                <w:sz w:val="20"/>
                <w:szCs w:val="20"/>
              </w:rPr>
            </w:pPr>
            <w:r w:rsidRPr="00A6561C">
              <w:rPr>
                <w:rFonts w:cstheme="minorHAnsi"/>
                <w:sz w:val="20"/>
                <w:szCs w:val="20"/>
              </w:rPr>
              <w:t>Possibilità di recuperare l’acido nucleico estratto, dispensato automaticamente durante il processo di estrazione direttamente in tubi singoli identificabili tramite etichetta. Viene valutato positivamente un sistema che garantisca la possibilità di prelevare l’eluato anche prima di aver ottenuto il risultato del test per ulteriori indagini diagnostiche.</w:t>
            </w:r>
          </w:p>
        </w:tc>
        <w:tc>
          <w:tcPr>
            <w:tcW w:w="702" w:type="dxa"/>
          </w:tcPr>
          <w:p w:rsidR="00EC245A" w:rsidRPr="00A6561C" w:rsidRDefault="00EC245A" w:rsidP="00AD7753">
            <w:pPr>
              <w:jc w:val="center"/>
              <w:rPr>
                <w:rFonts w:cstheme="minorHAnsi"/>
                <w:sz w:val="20"/>
                <w:szCs w:val="20"/>
              </w:rPr>
            </w:pPr>
            <w:r w:rsidRPr="00A6561C">
              <w:rPr>
                <w:rFonts w:cstheme="minorHAnsi"/>
                <w:sz w:val="20"/>
                <w:szCs w:val="20"/>
              </w:rPr>
              <w:t>4</w:t>
            </w:r>
          </w:p>
        </w:tc>
      </w:tr>
      <w:tr w:rsidR="00EC245A" w:rsidRPr="00A6561C" w:rsidTr="00EC245A">
        <w:tc>
          <w:tcPr>
            <w:tcW w:w="846" w:type="dxa"/>
          </w:tcPr>
          <w:p w:rsidR="00EC245A" w:rsidRPr="00A6561C" w:rsidRDefault="00EC245A" w:rsidP="00AD7753">
            <w:pPr>
              <w:rPr>
                <w:rFonts w:cstheme="minorHAnsi"/>
                <w:sz w:val="20"/>
                <w:szCs w:val="20"/>
              </w:rPr>
            </w:pPr>
            <w:r w:rsidRPr="00A6561C">
              <w:rPr>
                <w:rFonts w:cstheme="minorHAnsi"/>
                <w:sz w:val="20"/>
                <w:szCs w:val="20"/>
              </w:rPr>
              <w:t>W7</w:t>
            </w:r>
          </w:p>
        </w:tc>
        <w:tc>
          <w:tcPr>
            <w:tcW w:w="2126" w:type="dxa"/>
          </w:tcPr>
          <w:p w:rsidR="00EC245A" w:rsidRPr="00A6561C" w:rsidRDefault="00EC245A" w:rsidP="00AD7753">
            <w:pPr>
              <w:rPr>
                <w:rFonts w:cstheme="minorHAnsi"/>
                <w:sz w:val="20"/>
                <w:szCs w:val="20"/>
              </w:rPr>
            </w:pPr>
            <w:r w:rsidRPr="00A6561C">
              <w:rPr>
                <w:rFonts w:cstheme="minorHAnsi"/>
                <w:sz w:val="20"/>
                <w:szCs w:val="20"/>
              </w:rPr>
              <w:t>B2.1-8</w:t>
            </w:r>
          </w:p>
        </w:tc>
        <w:tc>
          <w:tcPr>
            <w:tcW w:w="5954" w:type="dxa"/>
          </w:tcPr>
          <w:p w:rsidR="00EC245A" w:rsidRPr="00A6561C" w:rsidRDefault="00EC245A" w:rsidP="00AD7753">
            <w:pPr>
              <w:rPr>
                <w:rFonts w:cstheme="minorHAnsi"/>
                <w:sz w:val="20"/>
                <w:szCs w:val="20"/>
              </w:rPr>
            </w:pPr>
            <w:r w:rsidRPr="00A6561C">
              <w:rPr>
                <w:rFonts w:cstheme="minorHAnsi"/>
                <w:sz w:val="20"/>
                <w:szCs w:val="20"/>
              </w:rPr>
              <w:t>Assenza di reflui liquidi: al fine di preservare la sicurezza degli operatori si predilige strumentazione con assenza di generazione di reflui liquidi.</w:t>
            </w:r>
          </w:p>
        </w:tc>
        <w:tc>
          <w:tcPr>
            <w:tcW w:w="702" w:type="dxa"/>
          </w:tcPr>
          <w:p w:rsidR="00EC245A" w:rsidRPr="00A6561C" w:rsidRDefault="00EC245A" w:rsidP="00AD7753">
            <w:pPr>
              <w:jc w:val="center"/>
              <w:rPr>
                <w:rFonts w:cstheme="minorHAnsi"/>
                <w:sz w:val="20"/>
                <w:szCs w:val="20"/>
              </w:rPr>
            </w:pPr>
            <w:r w:rsidRPr="00A6561C">
              <w:rPr>
                <w:rFonts w:cstheme="minorHAnsi"/>
                <w:sz w:val="20"/>
                <w:szCs w:val="20"/>
              </w:rPr>
              <w:t>5</w:t>
            </w:r>
          </w:p>
        </w:tc>
      </w:tr>
      <w:tr w:rsidR="00EC245A" w:rsidRPr="00A6561C" w:rsidTr="00EC245A">
        <w:tc>
          <w:tcPr>
            <w:tcW w:w="846" w:type="dxa"/>
          </w:tcPr>
          <w:p w:rsidR="00EC245A" w:rsidRPr="00A6561C" w:rsidRDefault="00EC245A" w:rsidP="00AD7753">
            <w:pPr>
              <w:rPr>
                <w:rFonts w:cstheme="minorHAnsi"/>
                <w:sz w:val="20"/>
                <w:szCs w:val="20"/>
              </w:rPr>
            </w:pPr>
            <w:r w:rsidRPr="00A6561C">
              <w:rPr>
                <w:rFonts w:cstheme="minorHAnsi"/>
                <w:sz w:val="20"/>
                <w:szCs w:val="20"/>
              </w:rPr>
              <w:t>W8</w:t>
            </w:r>
          </w:p>
        </w:tc>
        <w:tc>
          <w:tcPr>
            <w:tcW w:w="2126" w:type="dxa"/>
          </w:tcPr>
          <w:p w:rsidR="00EC245A" w:rsidRPr="00A6561C" w:rsidRDefault="00EC245A" w:rsidP="00AD7753">
            <w:pPr>
              <w:rPr>
                <w:rFonts w:cstheme="minorHAnsi"/>
                <w:sz w:val="20"/>
                <w:szCs w:val="20"/>
              </w:rPr>
            </w:pPr>
            <w:r w:rsidRPr="00A6561C">
              <w:rPr>
                <w:rFonts w:cstheme="minorHAnsi"/>
                <w:sz w:val="20"/>
                <w:szCs w:val="20"/>
              </w:rPr>
              <w:t>B2.1-9</w:t>
            </w:r>
          </w:p>
        </w:tc>
        <w:tc>
          <w:tcPr>
            <w:tcW w:w="5954" w:type="dxa"/>
          </w:tcPr>
          <w:p w:rsidR="00EC245A" w:rsidRPr="00A6561C" w:rsidRDefault="00EC245A" w:rsidP="00AD7753">
            <w:pPr>
              <w:rPr>
                <w:rFonts w:cstheme="minorHAnsi"/>
                <w:sz w:val="20"/>
                <w:szCs w:val="20"/>
              </w:rPr>
            </w:pPr>
            <w:r w:rsidRPr="00A6561C">
              <w:rPr>
                <w:rFonts w:cstheme="minorHAnsi"/>
                <w:sz w:val="20"/>
                <w:szCs w:val="20"/>
              </w:rPr>
              <w:t xml:space="preserve">Possibilità di memorizzare sullo strumento le curve di calibrazione e i controlli per ogni </w:t>
            </w:r>
            <w:proofErr w:type="spellStart"/>
            <w:r w:rsidRPr="00A6561C">
              <w:rPr>
                <w:rFonts w:cstheme="minorHAnsi"/>
                <w:sz w:val="20"/>
                <w:szCs w:val="20"/>
              </w:rPr>
              <w:t>analita</w:t>
            </w:r>
            <w:proofErr w:type="spellEnd"/>
            <w:r w:rsidRPr="00A6561C">
              <w:rPr>
                <w:rFonts w:cstheme="minorHAnsi"/>
                <w:sz w:val="20"/>
                <w:szCs w:val="20"/>
              </w:rPr>
              <w:t>. Verrà valutata anche la massima durata di validità delle curve di calibrazione e dei controlli memorizzate sullo strumento</w:t>
            </w:r>
            <w:r>
              <w:rPr>
                <w:rFonts w:cstheme="minorHAnsi"/>
                <w:sz w:val="20"/>
                <w:szCs w:val="20"/>
              </w:rPr>
              <w:t>.</w:t>
            </w:r>
          </w:p>
        </w:tc>
        <w:tc>
          <w:tcPr>
            <w:tcW w:w="702" w:type="dxa"/>
          </w:tcPr>
          <w:p w:rsidR="00EC245A" w:rsidRPr="00A6561C" w:rsidRDefault="00EC245A" w:rsidP="00AD7753">
            <w:pPr>
              <w:jc w:val="center"/>
              <w:rPr>
                <w:rFonts w:cstheme="minorHAnsi"/>
                <w:sz w:val="20"/>
                <w:szCs w:val="20"/>
              </w:rPr>
            </w:pPr>
            <w:r w:rsidRPr="00A6561C">
              <w:rPr>
                <w:rFonts w:cstheme="minorHAnsi"/>
                <w:sz w:val="20"/>
                <w:szCs w:val="20"/>
              </w:rPr>
              <w:t>5</w:t>
            </w:r>
          </w:p>
        </w:tc>
      </w:tr>
      <w:tr w:rsidR="00EC245A" w:rsidRPr="00A6561C" w:rsidTr="00EC245A">
        <w:tc>
          <w:tcPr>
            <w:tcW w:w="846" w:type="dxa"/>
          </w:tcPr>
          <w:p w:rsidR="00EC245A" w:rsidRPr="00A6561C" w:rsidRDefault="00EC245A" w:rsidP="00AD7753">
            <w:pPr>
              <w:rPr>
                <w:rFonts w:cstheme="minorHAnsi"/>
                <w:sz w:val="20"/>
                <w:szCs w:val="20"/>
              </w:rPr>
            </w:pPr>
            <w:r w:rsidRPr="00A6561C">
              <w:rPr>
                <w:rFonts w:cstheme="minorHAnsi"/>
                <w:sz w:val="20"/>
                <w:szCs w:val="20"/>
              </w:rPr>
              <w:t>W9</w:t>
            </w:r>
          </w:p>
        </w:tc>
        <w:tc>
          <w:tcPr>
            <w:tcW w:w="2126" w:type="dxa"/>
          </w:tcPr>
          <w:p w:rsidR="00EC245A" w:rsidRPr="00A6561C" w:rsidRDefault="00EC245A" w:rsidP="00AD7753">
            <w:pPr>
              <w:rPr>
                <w:rFonts w:cstheme="minorHAnsi"/>
                <w:sz w:val="20"/>
                <w:szCs w:val="20"/>
              </w:rPr>
            </w:pPr>
            <w:r w:rsidRPr="00A6561C">
              <w:rPr>
                <w:rFonts w:cstheme="minorHAnsi"/>
                <w:sz w:val="20"/>
                <w:szCs w:val="20"/>
              </w:rPr>
              <w:t>B2.1-10</w:t>
            </w:r>
          </w:p>
        </w:tc>
        <w:tc>
          <w:tcPr>
            <w:tcW w:w="5954" w:type="dxa"/>
          </w:tcPr>
          <w:p w:rsidR="00EC245A" w:rsidRPr="00A6561C" w:rsidRDefault="00EC245A" w:rsidP="00AD7753">
            <w:pPr>
              <w:rPr>
                <w:rFonts w:cstheme="minorHAnsi"/>
                <w:sz w:val="20"/>
                <w:szCs w:val="20"/>
              </w:rPr>
            </w:pPr>
            <w:r w:rsidRPr="00A6561C">
              <w:rPr>
                <w:rFonts w:cstheme="minorHAnsi"/>
                <w:sz w:val="20"/>
                <w:szCs w:val="20"/>
              </w:rPr>
              <w:t xml:space="preserve">Possibilità di </w:t>
            </w:r>
            <w:proofErr w:type="spellStart"/>
            <w:r w:rsidRPr="00A6561C">
              <w:rPr>
                <w:rFonts w:cstheme="minorHAnsi"/>
                <w:sz w:val="20"/>
                <w:szCs w:val="20"/>
              </w:rPr>
              <w:t>sonicazione</w:t>
            </w:r>
            <w:proofErr w:type="spellEnd"/>
            <w:r w:rsidRPr="00A6561C">
              <w:rPr>
                <w:rFonts w:cstheme="minorHAnsi"/>
                <w:sz w:val="20"/>
                <w:szCs w:val="20"/>
              </w:rPr>
              <w:t xml:space="preserve"> integrata a bordo della soluzione per favorire l’estrazione a partire da matrici difficili</w:t>
            </w:r>
          </w:p>
        </w:tc>
        <w:tc>
          <w:tcPr>
            <w:tcW w:w="702" w:type="dxa"/>
          </w:tcPr>
          <w:p w:rsidR="00EC245A" w:rsidRPr="00A6561C" w:rsidRDefault="00EC245A" w:rsidP="00AD7753">
            <w:pPr>
              <w:jc w:val="center"/>
              <w:rPr>
                <w:rFonts w:cstheme="minorHAnsi"/>
                <w:sz w:val="20"/>
                <w:szCs w:val="20"/>
              </w:rPr>
            </w:pPr>
            <w:r>
              <w:rPr>
                <w:rFonts w:cstheme="minorHAnsi"/>
                <w:sz w:val="20"/>
                <w:szCs w:val="20"/>
              </w:rPr>
              <w:t>4</w:t>
            </w:r>
          </w:p>
        </w:tc>
      </w:tr>
      <w:tr w:rsidR="00EC245A" w:rsidRPr="00A6561C" w:rsidTr="00EC245A">
        <w:trPr>
          <w:trHeight w:val="112"/>
        </w:trPr>
        <w:tc>
          <w:tcPr>
            <w:tcW w:w="846" w:type="dxa"/>
          </w:tcPr>
          <w:p w:rsidR="00EC245A" w:rsidRPr="00A6561C" w:rsidRDefault="00EC245A" w:rsidP="00AD7753">
            <w:pPr>
              <w:rPr>
                <w:rFonts w:cstheme="minorHAnsi"/>
                <w:sz w:val="20"/>
                <w:szCs w:val="20"/>
              </w:rPr>
            </w:pPr>
            <w:r w:rsidRPr="00A6561C">
              <w:rPr>
                <w:rFonts w:cstheme="minorHAnsi"/>
                <w:sz w:val="20"/>
                <w:szCs w:val="20"/>
              </w:rPr>
              <w:t xml:space="preserve">W10 </w:t>
            </w:r>
          </w:p>
        </w:tc>
        <w:tc>
          <w:tcPr>
            <w:tcW w:w="2126" w:type="dxa"/>
          </w:tcPr>
          <w:p w:rsidR="00EC245A" w:rsidRPr="00A6561C" w:rsidRDefault="00EC245A" w:rsidP="00AD7753">
            <w:pPr>
              <w:rPr>
                <w:rFonts w:cstheme="minorHAnsi"/>
                <w:b/>
                <w:bCs/>
                <w:sz w:val="20"/>
                <w:szCs w:val="20"/>
              </w:rPr>
            </w:pPr>
            <w:r w:rsidRPr="00A6561C">
              <w:rPr>
                <w:rFonts w:cstheme="minorHAnsi"/>
                <w:sz w:val="20"/>
                <w:szCs w:val="20"/>
              </w:rPr>
              <w:t>B2.1-11</w:t>
            </w:r>
          </w:p>
        </w:tc>
        <w:tc>
          <w:tcPr>
            <w:tcW w:w="5954" w:type="dxa"/>
          </w:tcPr>
          <w:p w:rsidR="00EC245A" w:rsidRPr="00A6561C" w:rsidRDefault="00EC245A" w:rsidP="00AD7753">
            <w:pPr>
              <w:rPr>
                <w:rFonts w:cstheme="minorHAnsi"/>
                <w:sz w:val="20"/>
                <w:szCs w:val="20"/>
              </w:rPr>
            </w:pPr>
            <w:r w:rsidRPr="00A6561C">
              <w:rPr>
                <w:rFonts w:cstheme="minorHAnsi"/>
                <w:sz w:val="20"/>
                <w:szCs w:val="20"/>
              </w:rPr>
              <w:t xml:space="preserve">Sistema dotato di interfaccia utente intuitiva, di semplice utilizzo, con </w:t>
            </w:r>
            <w:proofErr w:type="spellStart"/>
            <w:r w:rsidRPr="00A6561C">
              <w:rPr>
                <w:rFonts w:cstheme="minorHAnsi"/>
                <w:sz w:val="20"/>
                <w:szCs w:val="20"/>
              </w:rPr>
              <w:t>touch</w:t>
            </w:r>
            <w:proofErr w:type="spellEnd"/>
            <w:r w:rsidRPr="00A6561C">
              <w:rPr>
                <w:rFonts w:cstheme="minorHAnsi"/>
                <w:sz w:val="20"/>
                <w:szCs w:val="20"/>
              </w:rPr>
              <w:t xml:space="preserve"> </w:t>
            </w:r>
            <w:proofErr w:type="spellStart"/>
            <w:r w:rsidRPr="00A6561C">
              <w:rPr>
                <w:rFonts w:cstheme="minorHAnsi"/>
                <w:sz w:val="20"/>
                <w:szCs w:val="20"/>
              </w:rPr>
              <w:t>screen</w:t>
            </w:r>
            <w:proofErr w:type="spellEnd"/>
            <w:r w:rsidRPr="00A6561C">
              <w:rPr>
                <w:rFonts w:cstheme="minorHAnsi"/>
                <w:sz w:val="20"/>
                <w:szCs w:val="20"/>
              </w:rPr>
              <w:t xml:space="preserve"> integrato</w:t>
            </w:r>
            <w:r>
              <w:rPr>
                <w:rFonts w:cstheme="minorHAnsi"/>
                <w:sz w:val="20"/>
                <w:szCs w:val="20"/>
              </w:rPr>
              <w:t>.</w:t>
            </w:r>
          </w:p>
        </w:tc>
        <w:tc>
          <w:tcPr>
            <w:tcW w:w="702" w:type="dxa"/>
          </w:tcPr>
          <w:p w:rsidR="00EC245A" w:rsidRPr="00A6561C" w:rsidRDefault="00EC245A" w:rsidP="00AD7753">
            <w:pPr>
              <w:jc w:val="center"/>
              <w:rPr>
                <w:rFonts w:cstheme="minorHAnsi"/>
                <w:sz w:val="20"/>
                <w:szCs w:val="20"/>
              </w:rPr>
            </w:pPr>
            <w:r>
              <w:rPr>
                <w:rFonts w:cstheme="minorHAnsi"/>
                <w:sz w:val="20"/>
                <w:szCs w:val="20"/>
              </w:rPr>
              <w:t>2</w:t>
            </w:r>
          </w:p>
        </w:tc>
      </w:tr>
      <w:tr w:rsidR="00EC245A" w:rsidRPr="00A6561C" w:rsidTr="00EC245A">
        <w:trPr>
          <w:trHeight w:val="112"/>
        </w:trPr>
        <w:tc>
          <w:tcPr>
            <w:tcW w:w="846" w:type="dxa"/>
          </w:tcPr>
          <w:p w:rsidR="00EC245A" w:rsidRPr="00A6561C" w:rsidRDefault="00EC245A" w:rsidP="00AD7753">
            <w:pPr>
              <w:rPr>
                <w:rFonts w:cstheme="minorHAnsi"/>
                <w:sz w:val="20"/>
                <w:szCs w:val="20"/>
              </w:rPr>
            </w:pPr>
          </w:p>
        </w:tc>
        <w:tc>
          <w:tcPr>
            <w:tcW w:w="8080" w:type="dxa"/>
            <w:gridSpan w:val="2"/>
          </w:tcPr>
          <w:p w:rsidR="00EC245A" w:rsidRPr="00A6561C" w:rsidRDefault="00EC245A" w:rsidP="00AD7753">
            <w:pPr>
              <w:rPr>
                <w:rFonts w:cstheme="minorHAnsi"/>
                <w:sz w:val="20"/>
                <w:szCs w:val="20"/>
              </w:rPr>
            </w:pPr>
            <w:r w:rsidRPr="00A6561C">
              <w:rPr>
                <w:rFonts w:cstheme="minorHAnsi"/>
                <w:b/>
                <w:bCs/>
                <w:sz w:val="20"/>
                <w:szCs w:val="20"/>
              </w:rPr>
              <w:t>Caratteristiche dei reagenti qualità analitica, Max 1</w:t>
            </w:r>
            <w:r>
              <w:rPr>
                <w:rFonts w:cstheme="minorHAnsi"/>
                <w:b/>
                <w:bCs/>
                <w:sz w:val="20"/>
                <w:szCs w:val="20"/>
              </w:rPr>
              <w:t>5</w:t>
            </w:r>
            <w:r w:rsidRPr="00A6561C">
              <w:rPr>
                <w:rFonts w:cstheme="minorHAnsi"/>
                <w:b/>
                <w:bCs/>
                <w:sz w:val="20"/>
                <w:szCs w:val="20"/>
              </w:rPr>
              <w:t xml:space="preserve"> punti così suddivisi:</w:t>
            </w:r>
          </w:p>
        </w:tc>
        <w:tc>
          <w:tcPr>
            <w:tcW w:w="702" w:type="dxa"/>
          </w:tcPr>
          <w:p w:rsidR="00EC245A" w:rsidRPr="00A6561C" w:rsidRDefault="00EC245A" w:rsidP="00AD7753">
            <w:pPr>
              <w:jc w:val="center"/>
              <w:rPr>
                <w:rFonts w:cstheme="minorHAnsi"/>
                <w:sz w:val="20"/>
                <w:szCs w:val="20"/>
              </w:rPr>
            </w:pPr>
          </w:p>
        </w:tc>
      </w:tr>
      <w:tr w:rsidR="00EC245A" w:rsidRPr="00A6561C" w:rsidTr="00EC245A">
        <w:tc>
          <w:tcPr>
            <w:tcW w:w="846" w:type="dxa"/>
          </w:tcPr>
          <w:p w:rsidR="00EC245A" w:rsidRPr="004C550A" w:rsidRDefault="00EC245A" w:rsidP="00AD7753">
            <w:pPr>
              <w:rPr>
                <w:rFonts w:cstheme="minorHAnsi"/>
                <w:sz w:val="20"/>
                <w:szCs w:val="20"/>
              </w:rPr>
            </w:pPr>
            <w:r w:rsidRPr="004C550A">
              <w:rPr>
                <w:rFonts w:cstheme="minorHAnsi"/>
                <w:sz w:val="20"/>
                <w:szCs w:val="20"/>
              </w:rPr>
              <w:t>W1</w:t>
            </w:r>
            <w:r w:rsidR="00E76B90" w:rsidRPr="004C550A">
              <w:rPr>
                <w:rFonts w:cstheme="minorHAnsi"/>
                <w:sz w:val="20"/>
                <w:szCs w:val="20"/>
              </w:rPr>
              <w:t>1</w:t>
            </w:r>
          </w:p>
        </w:tc>
        <w:tc>
          <w:tcPr>
            <w:tcW w:w="2126" w:type="dxa"/>
          </w:tcPr>
          <w:p w:rsidR="00EC245A" w:rsidRPr="00A6561C" w:rsidRDefault="00EC245A" w:rsidP="00AD7753">
            <w:pPr>
              <w:rPr>
                <w:rFonts w:cstheme="minorHAnsi"/>
                <w:sz w:val="20"/>
                <w:szCs w:val="20"/>
              </w:rPr>
            </w:pPr>
            <w:r w:rsidRPr="00A6561C">
              <w:rPr>
                <w:rFonts w:cstheme="minorHAnsi"/>
                <w:sz w:val="20"/>
                <w:szCs w:val="20"/>
              </w:rPr>
              <w:t>B2.1-12</w:t>
            </w:r>
          </w:p>
        </w:tc>
        <w:tc>
          <w:tcPr>
            <w:tcW w:w="5954" w:type="dxa"/>
          </w:tcPr>
          <w:p w:rsidR="00EC245A" w:rsidRPr="00A6561C" w:rsidRDefault="00EC245A" w:rsidP="00AD7753">
            <w:pPr>
              <w:rPr>
                <w:rFonts w:cstheme="minorHAnsi"/>
                <w:sz w:val="20"/>
                <w:szCs w:val="20"/>
              </w:rPr>
            </w:pPr>
            <w:r w:rsidRPr="00A6561C">
              <w:rPr>
                <w:rFonts w:cstheme="minorHAnsi"/>
                <w:sz w:val="20"/>
                <w:szCs w:val="20"/>
              </w:rPr>
              <w:t>Massimo rendimento del kit anche in sedute di piccola taglia</w:t>
            </w:r>
          </w:p>
        </w:tc>
        <w:tc>
          <w:tcPr>
            <w:tcW w:w="702" w:type="dxa"/>
          </w:tcPr>
          <w:p w:rsidR="00EC245A" w:rsidRPr="00A6561C" w:rsidRDefault="00EC245A" w:rsidP="00AD7753">
            <w:pPr>
              <w:jc w:val="center"/>
              <w:rPr>
                <w:rFonts w:cstheme="minorHAnsi"/>
                <w:sz w:val="20"/>
                <w:szCs w:val="20"/>
              </w:rPr>
            </w:pPr>
            <w:r w:rsidRPr="00A6561C">
              <w:rPr>
                <w:rFonts w:cstheme="minorHAnsi"/>
                <w:sz w:val="20"/>
                <w:szCs w:val="20"/>
              </w:rPr>
              <w:t>4</w:t>
            </w:r>
          </w:p>
        </w:tc>
      </w:tr>
      <w:tr w:rsidR="00EC245A" w:rsidRPr="00A6561C" w:rsidTr="00EC245A">
        <w:tc>
          <w:tcPr>
            <w:tcW w:w="846" w:type="dxa"/>
          </w:tcPr>
          <w:p w:rsidR="00EC245A" w:rsidRPr="004C550A" w:rsidRDefault="00EC245A" w:rsidP="00AD7753">
            <w:pPr>
              <w:rPr>
                <w:rFonts w:cstheme="minorHAnsi"/>
                <w:sz w:val="20"/>
                <w:szCs w:val="20"/>
              </w:rPr>
            </w:pPr>
            <w:r w:rsidRPr="004C550A">
              <w:rPr>
                <w:rFonts w:cstheme="minorHAnsi"/>
                <w:sz w:val="20"/>
                <w:szCs w:val="20"/>
              </w:rPr>
              <w:t>W1</w:t>
            </w:r>
            <w:r w:rsidR="00E76B90" w:rsidRPr="004C550A">
              <w:rPr>
                <w:rFonts w:cstheme="minorHAnsi"/>
                <w:sz w:val="20"/>
                <w:szCs w:val="20"/>
              </w:rPr>
              <w:t>2</w:t>
            </w:r>
          </w:p>
        </w:tc>
        <w:tc>
          <w:tcPr>
            <w:tcW w:w="2126" w:type="dxa"/>
          </w:tcPr>
          <w:p w:rsidR="00EC245A" w:rsidRPr="00A6561C" w:rsidRDefault="00EC245A" w:rsidP="00AD7753">
            <w:pPr>
              <w:rPr>
                <w:rFonts w:cstheme="minorHAnsi"/>
                <w:sz w:val="20"/>
                <w:szCs w:val="20"/>
              </w:rPr>
            </w:pPr>
            <w:r w:rsidRPr="00A6561C">
              <w:rPr>
                <w:rFonts w:cstheme="minorHAnsi"/>
                <w:sz w:val="20"/>
                <w:szCs w:val="20"/>
              </w:rPr>
              <w:t>B2.1-13</w:t>
            </w:r>
          </w:p>
        </w:tc>
        <w:tc>
          <w:tcPr>
            <w:tcW w:w="5954" w:type="dxa"/>
          </w:tcPr>
          <w:p w:rsidR="00EC245A" w:rsidRPr="00A6561C" w:rsidRDefault="00EC245A" w:rsidP="00AD7753">
            <w:pPr>
              <w:rPr>
                <w:rFonts w:cstheme="minorHAnsi"/>
                <w:sz w:val="20"/>
                <w:szCs w:val="20"/>
              </w:rPr>
            </w:pPr>
            <w:r w:rsidRPr="00A6561C">
              <w:rPr>
                <w:rFonts w:cstheme="minorHAnsi"/>
                <w:sz w:val="20"/>
                <w:szCs w:val="20"/>
              </w:rPr>
              <w:t xml:space="preserve">Flessibilità analitica, ulteriori </w:t>
            </w:r>
            <w:proofErr w:type="spellStart"/>
            <w:r w:rsidRPr="00A6561C">
              <w:rPr>
                <w:rFonts w:cstheme="minorHAnsi"/>
                <w:sz w:val="20"/>
                <w:szCs w:val="20"/>
              </w:rPr>
              <w:t>analiti</w:t>
            </w:r>
            <w:proofErr w:type="spellEnd"/>
            <w:r w:rsidRPr="00A6561C">
              <w:rPr>
                <w:rFonts w:cstheme="minorHAnsi"/>
                <w:sz w:val="20"/>
                <w:szCs w:val="20"/>
              </w:rPr>
              <w:t xml:space="preserve"> disponibili </w:t>
            </w:r>
          </w:p>
        </w:tc>
        <w:tc>
          <w:tcPr>
            <w:tcW w:w="702" w:type="dxa"/>
          </w:tcPr>
          <w:p w:rsidR="00EC245A" w:rsidRPr="00A6561C" w:rsidRDefault="00EC245A" w:rsidP="00AD7753">
            <w:pPr>
              <w:jc w:val="center"/>
              <w:rPr>
                <w:rFonts w:cstheme="minorHAnsi"/>
                <w:sz w:val="20"/>
                <w:szCs w:val="20"/>
              </w:rPr>
            </w:pPr>
            <w:r w:rsidRPr="00A6561C">
              <w:rPr>
                <w:rFonts w:cstheme="minorHAnsi"/>
                <w:sz w:val="20"/>
                <w:szCs w:val="20"/>
              </w:rPr>
              <w:t>2</w:t>
            </w:r>
          </w:p>
        </w:tc>
      </w:tr>
      <w:tr w:rsidR="00EC245A" w:rsidRPr="00A6561C" w:rsidTr="00EC245A">
        <w:trPr>
          <w:trHeight w:val="168"/>
        </w:trPr>
        <w:tc>
          <w:tcPr>
            <w:tcW w:w="846" w:type="dxa"/>
          </w:tcPr>
          <w:p w:rsidR="00EC245A" w:rsidRPr="004C550A" w:rsidRDefault="00EC245A" w:rsidP="00AD7753">
            <w:pPr>
              <w:rPr>
                <w:rFonts w:cstheme="minorHAnsi"/>
                <w:sz w:val="20"/>
                <w:szCs w:val="20"/>
              </w:rPr>
            </w:pPr>
            <w:r w:rsidRPr="004C550A">
              <w:rPr>
                <w:rFonts w:cstheme="minorHAnsi"/>
                <w:sz w:val="20"/>
                <w:szCs w:val="20"/>
              </w:rPr>
              <w:t>W1</w:t>
            </w:r>
            <w:r w:rsidR="00E76B90" w:rsidRPr="004C550A">
              <w:rPr>
                <w:rFonts w:cstheme="minorHAnsi"/>
                <w:sz w:val="20"/>
                <w:szCs w:val="20"/>
              </w:rPr>
              <w:t>3</w:t>
            </w:r>
          </w:p>
        </w:tc>
        <w:tc>
          <w:tcPr>
            <w:tcW w:w="2126" w:type="dxa"/>
          </w:tcPr>
          <w:p w:rsidR="00EC245A" w:rsidRPr="00A6561C" w:rsidRDefault="00EC245A" w:rsidP="00AD7753">
            <w:pPr>
              <w:rPr>
                <w:rFonts w:cstheme="minorHAnsi"/>
                <w:sz w:val="20"/>
                <w:szCs w:val="20"/>
              </w:rPr>
            </w:pPr>
            <w:r w:rsidRPr="00A6561C">
              <w:rPr>
                <w:rFonts w:cstheme="minorHAnsi"/>
                <w:sz w:val="20"/>
                <w:szCs w:val="20"/>
              </w:rPr>
              <w:t>B2.1-14</w:t>
            </w:r>
          </w:p>
        </w:tc>
        <w:tc>
          <w:tcPr>
            <w:tcW w:w="5954" w:type="dxa"/>
          </w:tcPr>
          <w:p w:rsidR="00EC245A" w:rsidRPr="00A6561C" w:rsidRDefault="00EC245A" w:rsidP="00AD7753">
            <w:pPr>
              <w:rPr>
                <w:rFonts w:cstheme="minorHAnsi"/>
                <w:sz w:val="20"/>
                <w:szCs w:val="20"/>
              </w:rPr>
            </w:pPr>
            <w:r w:rsidRPr="00A6561C">
              <w:rPr>
                <w:rFonts w:cstheme="minorHAnsi"/>
                <w:sz w:val="20"/>
                <w:szCs w:val="20"/>
              </w:rPr>
              <w:t xml:space="preserve">Presenza di protocolli </w:t>
            </w:r>
            <w:proofErr w:type="spellStart"/>
            <w:r w:rsidRPr="00A6561C">
              <w:rPr>
                <w:rFonts w:cstheme="minorHAnsi"/>
                <w:sz w:val="20"/>
                <w:szCs w:val="20"/>
              </w:rPr>
              <w:t>one-step</w:t>
            </w:r>
            <w:proofErr w:type="spellEnd"/>
            <w:r w:rsidRPr="00A6561C">
              <w:rPr>
                <w:rFonts w:cstheme="minorHAnsi"/>
                <w:sz w:val="20"/>
                <w:szCs w:val="20"/>
              </w:rPr>
              <w:t xml:space="preserve"> per virus a RNA</w:t>
            </w:r>
          </w:p>
        </w:tc>
        <w:tc>
          <w:tcPr>
            <w:tcW w:w="702" w:type="dxa"/>
          </w:tcPr>
          <w:p w:rsidR="00EC245A" w:rsidRPr="00A6561C" w:rsidRDefault="00EC245A" w:rsidP="00AD7753">
            <w:pPr>
              <w:jc w:val="center"/>
              <w:rPr>
                <w:rFonts w:cstheme="minorHAnsi"/>
                <w:sz w:val="20"/>
                <w:szCs w:val="20"/>
              </w:rPr>
            </w:pPr>
            <w:r w:rsidRPr="00A6561C">
              <w:rPr>
                <w:rFonts w:cstheme="minorHAnsi"/>
                <w:sz w:val="20"/>
                <w:szCs w:val="20"/>
              </w:rPr>
              <w:t>1</w:t>
            </w:r>
          </w:p>
        </w:tc>
      </w:tr>
      <w:tr w:rsidR="00EC245A" w:rsidRPr="00A6561C" w:rsidTr="00EC245A">
        <w:tc>
          <w:tcPr>
            <w:tcW w:w="846" w:type="dxa"/>
          </w:tcPr>
          <w:p w:rsidR="00EC245A" w:rsidRPr="004C550A" w:rsidRDefault="00EC245A" w:rsidP="00AD7753">
            <w:pPr>
              <w:rPr>
                <w:rFonts w:cstheme="minorHAnsi"/>
                <w:sz w:val="20"/>
                <w:szCs w:val="20"/>
              </w:rPr>
            </w:pPr>
            <w:r w:rsidRPr="004C550A">
              <w:rPr>
                <w:rFonts w:cstheme="minorHAnsi"/>
                <w:sz w:val="20"/>
                <w:szCs w:val="20"/>
              </w:rPr>
              <w:t>W1</w:t>
            </w:r>
            <w:r w:rsidR="00E76B90" w:rsidRPr="004C550A">
              <w:rPr>
                <w:rFonts w:cstheme="minorHAnsi"/>
                <w:sz w:val="20"/>
                <w:szCs w:val="20"/>
              </w:rPr>
              <w:t>4</w:t>
            </w:r>
          </w:p>
        </w:tc>
        <w:tc>
          <w:tcPr>
            <w:tcW w:w="2126" w:type="dxa"/>
          </w:tcPr>
          <w:p w:rsidR="00EC245A" w:rsidRPr="00A6561C" w:rsidRDefault="00EC245A" w:rsidP="00AD7753">
            <w:pPr>
              <w:rPr>
                <w:rFonts w:cstheme="minorHAnsi"/>
                <w:sz w:val="20"/>
                <w:szCs w:val="20"/>
              </w:rPr>
            </w:pPr>
            <w:r w:rsidRPr="00A6561C">
              <w:rPr>
                <w:rFonts w:cstheme="minorHAnsi"/>
                <w:sz w:val="20"/>
                <w:szCs w:val="20"/>
              </w:rPr>
              <w:t>B2.1-15</w:t>
            </w:r>
          </w:p>
          <w:p w:rsidR="00EC245A" w:rsidRPr="00A6561C" w:rsidRDefault="00EC245A" w:rsidP="00AD7753">
            <w:pPr>
              <w:rPr>
                <w:rFonts w:cstheme="minorHAnsi"/>
                <w:sz w:val="20"/>
                <w:szCs w:val="20"/>
              </w:rPr>
            </w:pPr>
            <w:r w:rsidRPr="00A6561C">
              <w:rPr>
                <w:rFonts w:cstheme="minorHAnsi"/>
                <w:sz w:val="20"/>
                <w:szCs w:val="20"/>
              </w:rPr>
              <w:t>Allegato A-Sez.B-Mod.B2.2</w:t>
            </w:r>
          </w:p>
        </w:tc>
        <w:tc>
          <w:tcPr>
            <w:tcW w:w="5954" w:type="dxa"/>
          </w:tcPr>
          <w:p w:rsidR="00EC245A" w:rsidRPr="00A6561C" w:rsidRDefault="00EC245A" w:rsidP="00AD7753">
            <w:pPr>
              <w:rPr>
                <w:rFonts w:cstheme="minorHAnsi"/>
                <w:sz w:val="20"/>
                <w:szCs w:val="20"/>
              </w:rPr>
            </w:pPr>
            <w:r>
              <w:rPr>
                <w:rFonts w:cstheme="minorHAnsi"/>
                <w:sz w:val="20"/>
                <w:szCs w:val="20"/>
              </w:rPr>
              <w:t>Caratteristiche dei</w:t>
            </w:r>
            <w:r w:rsidRPr="00A6561C">
              <w:rPr>
                <w:rFonts w:cstheme="minorHAnsi"/>
                <w:sz w:val="20"/>
                <w:szCs w:val="20"/>
              </w:rPr>
              <w:t xml:space="preserve"> reagenti di amplificazione</w:t>
            </w:r>
          </w:p>
        </w:tc>
        <w:tc>
          <w:tcPr>
            <w:tcW w:w="702" w:type="dxa"/>
          </w:tcPr>
          <w:p w:rsidR="00EC245A" w:rsidRPr="00A6561C" w:rsidRDefault="00EC245A" w:rsidP="00AD7753">
            <w:pPr>
              <w:jc w:val="center"/>
              <w:rPr>
                <w:rFonts w:cstheme="minorHAnsi"/>
                <w:sz w:val="20"/>
                <w:szCs w:val="20"/>
              </w:rPr>
            </w:pPr>
            <w:r w:rsidRPr="00A6561C">
              <w:rPr>
                <w:rFonts w:cstheme="minorHAnsi"/>
                <w:sz w:val="20"/>
                <w:szCs w:val="20"/>
              </w:rPr>
              <w:t>4</w:t>
            </w:r>
          </w:p>
        </w:tc>
      </w:tr>
      <w:tr w:rsidR="00EC245A" w:rsidRPr="00A6561C" w:rsidTr="00EC245A">
        <w:tc>
          <w:tcPr>
            <w:tcW w:w="846" w:type="dxa"/>
          </w:tcPr>
          <w:p w:rsidR="00EC245A" w:rsidRPr="004C550A" w:rsidRDefault="00EC245A" w:rsidP="00AD7753">
            <w:pPr>
              <w:rPr>
                <w:rFonts w:cstheme="minorHAnsi"/>
                <w:sz w:val="20"/>
                <w:szCs w:val="20"/>
              </w:rPr>
            </w:pPr>
            <w:r w:rsidRPr="004C550A">
              <w:rPr>
                <w:rFonts w:cstheme="minorHAnsi"/>
                <w:sz w:val="20"/>
                <w:szCs w:val="20"/>
              </w:rPr>
              <w:t>W1</w:t>
            </w:r>
            <w:r w:rsidR="00E76B90" w:rsidRPr="004C550A">
              <w:rPr>
                <w:rFonts w:cstheme="minorHAnsi"/>
                <w:sz w:val="20"/>
                <w:szCs w:val="20"/>
              </w:rPr>
              <w:t>5</w:t>
            </w:r>
          </w:p>
        </w:tc>
        <w:tc>
          <w:tcPr>
            <w:tcW w:w="2126" w:type="dxa"/>
          </w:tcPr>
          <w:p w:rsidR="00EC245A" w:rsidRPr="00A6561C" w:rsidRDefault="00EC245A" w:rsidP="00AD7753">
            <w:pPr>
              <w:rPr>
                <w:rFonts w:cstheme="minorHAnsi"/>
                <w:sz w:val="20"/>
                <w:szCs w:val="20"/>
              </w:rPr>
            </w:pPr>
            <w:r w:rsidRPr="00A6561C">
              <w:rPr>
                <w:rFonts w:cstheme="minorHAnsi"/>
                <w:sz w:val="20"/>
                <w:szCs w:val="20"/>
              </w:rPr>
              <w:t>B2.1-16</w:t>
            </w:r>
          </w:p>
          <w:p w:rsidR="00EC245A" w:rsidRPr="00A6561C" w:rsidRDefault="00EC245A" w:rsidP="00AD7753">
            <w:pPr>
              <w:rPr>
                <w:rFonts w:cstheme="minorHAnsi"/>
                <w:sz w:val="20"/>
                <w:szCs w:val="20"/>
              </w:rPr>
            </w:pPr>
            <w:r w:rsidRPr="00A6561C">
              <w:rPr>
                <w:rFonts w:cstheme="minorHAnsi"/>
                <w:sz w:val="20"/>
                <w:szCs w:val="20"/>
              </w:rPr>
              <w:t>Allegato A-Sez.B-Mod.B2.3</w:t>
            </w:r>
          </w:p>
        </w:tc>
        <w:tc>
          <w:tcPr>
            <w:tcW w:w="5954" w:type="dxa"/>
          </w:tcPr>
          <w:p w:rsidR="00EC245A" w:rsidRPr="00A6561C" w:rsidRDefault="00EC245A" w:rsidP="00AD7753">
            <w:pPr>
              <w:rPr>
                <w:rFonts w:cstheme="minorHAnsi"/>
                <w:sz w:val="20"/>
                <w:szCs w:val="20"/>
              </w:rPr>
            </w:pPr>
            <w:r>
              <w:rPr>
                <w:rFonts w:cstheme="minorHAnsi"/>
                <w:sz w:val="20"/>
                <w:szCs w:val="20"/>
              </w:rPr>
              <w:t>Caratteristiche dei</w:t>
            </w:r>
            <w:r w:rsidRPr="00A6561C">
              <w:rPr>
                <w:rFonts w:cstheme="minorHAnsi"/>
                <w:sz w:val="20"/>
                <w:szCs w:val="20"/>
              </w:rPr>
              <w:t xml:space="preserve"> reagenti di estrazione</w:t>
            </w:r>
          </w:p>
        </w:tc>
        <w:tc>
          <w:tcPr>
            <w:tcW w:w="702" w:type="dxa"/>
          </w:tcPr>
          <w:p w:rsidR="00EC245A" w:rsidRPr="00A6561C" w:rsidRDefault="00EC245A" w:rsidP="00AD7753">
            <w:pPr>
              <w:jc w:val="center"/>
              <w:rPr>
                <w:rFonts w:cstheme="minorHAnsi"/>
                <w:sz w:val="20"/>
                <w:szCs w:val="20"/>
              </w:rPr>
            </w:pPr>
            <w:r w:rsidRPr="00A6561C">
              <w:rPr>
                <w:rFonts w:cstheme="minorHAnsi"/>
                <w:sz w:val="20"/>
                <w:szCs w:val="20"/>
              </w:rPr>
              <w:t>4</w:t>
            </w:r>
          </w:p>
        </w:tc>
      </w:tr>
      <w:tr w:rsidR="00EC245A" w:rsidRPr="00A6561C" w:rsidTr="00EC245A">
        <w:tc>
          <w:tcPr>
            <w:tcW w:w="846" w:type="dxa"/>
          </w:tcPr>
          <w:p w:rsidR="00EC245A" w:rsidRPr="004C550A" w:rsidRDefault="00EC245A" w:rsidP="00AD7753">
            <w:pPr>
              <w:rPr>
                <w:rFonts w:cstheme="minorHAnsi"/>
                <w:sz w:val="20"/>
                <w:szCs w:val="20"/>
              </w:rPr>
            </w:pPr>
          </w:p>
        </w:tc>
        <w:tc>
          <w:tcPr>
            <w:tcW w:w="8080" w:type="dxa"/>
            <w:gridSpan w:val="2"/>
          </w:tcPr>
          <w:p w:rsidR="00EC245A" w:rsidRPr="00A6561C" w:rsidRDefault="00EC245A" w:rsidP="00EC245A">
            <w:pPr>
              <w:rPr>
                <w:rFonts w:cstheme="minorHAnsi"/>
                <w:b/>
                <w:bCs/>
                <w:sz w:val="20"/>
                <w:szCs w:val="20"/>
              </w:rPr>
            </w:pPr>
            <w:r w:rsidRPr="00A6561C">
              <w:rPr>
                <w:rFonts w:cstheme="minorHAnsi"/>
                <w:b/>
                <w:bCs/>
                <w:sz w:val="20"/>
                <w:szCs w:val="20"/>
              </w:rPr>
              <w:t xml:space="preserve">Servizio di assistenza tecnica, formazione Max </w:t>
            </w:r>
            <w:r>
              <w:rPr>
                <w:rFonts w:cstheme="minorHAnsi"/>
                <w:b/>
                <w:bCs/>
                <w:sz w:val="20"/>
                <w:szCs w:val="20"/>
              </w:rPr>
              <w:t>5</w:t>
            </w:r>
            <w:r w:rsidRPr="00A6561C">
              <w:rPr>
                <w:rFonts w:cstheme="minorHAnsi"/>
                <w:b/>
                <w:bCs/>
                <w:sz w:val="20"/>
                <w:szCs w:val="20"/>
              </w:rPr>
              <w:t xml:space="preserve"> punti</w:t>
            </w:r>
          </w:p>
        </w:tc>
        <w:tc>
          <w:tcPr>
            <w:tcW w:w="702" w:type="dxa"/>
          </w:tcPr>
          <w:p w:rsidR="00EC245A" w:rsidRPr="00A6561C" w:rsidRDefault="00EC245A" w:rsidP="00AD7753">
            <w:pPr>
              <w:jc w:val="center"/>
              <w:rPr>
                <w:rFonts w:cstheme="minorHAnsi"/>
                <w:sz w:val="20"/>
                <w:szCs w:val="20"/>
              </w:rPr>
            </w:pPr>
          </w:p>
        </w:tc>
      </w:tr>
      <w:tr w:rsidR="00EC245A" w:rsidRPr="00A6561C" w:rsidTr="00EC245A">
        <w:tc>
          <w:tcPr>
            <w:tcW w:w="846" w:type="dxa"/>
          </w:tcPr>
          <w:p w:rsidR="00EC245A" w:rsidRPr="004C550A" w:rsidRDefault="00EC245A" w:rsidP="00AD7753">
            <w:pPr>
              <w:rPr>
                <w:rFonts w:cstheme="minorHAnsi"/>
                <w:sz w:val="20"/>
                <w:szCs w:val="20"/>
              </w:rPr>
            </w:pPr>
            <w:r w:rsidRPr="004C550A">
              <w:rPr>
                <w:rFonts w:cstheme="minorHAnsi"/>
                <w:sz w:val="20"/>
                <w:szCs w:val="20"/>
              </w:rPr>
              <w:t>W1</w:t>
            </w:r>
            <w:r w:rsidR="00E76B90" w:rsidRPr="004C550A">
              <w:rPr>
                <w:rFonts w:cstheme="minorHAnsi"/>
                <w:sz w:val="20"/>
                <w:szCs w:val="20"/>
              </w:rPr>
              <w:t>6</w:t>
            </w:r>
          </w:p>
        </w:tc>
        <w:tc>
          <w:tcPr>
            <w:tcW w:w="2126" w:type="dxa"/>
          </w:tcPr>
          <w:p w:rsidR="00EC245A" w:rsidRPr="00A6561C" w:rsidRDefault="00EC245A" w:rsidP="00AD7753">
            <w:pPr>
              <w:rPr>
                <w:rFonts w:cstheme="minorHAnsi"/>
                <w:sz w:val="20"/>
                <w:szCs w:val="20"/>
              </w:rPr>
            </w:pPr>
            <w:r>
              <w:rPr>
                <w:rFonts w:cstheme="minorHAnsi"/>
                <w:sz w:val="20"/>
                <w:szCs w:val="20"/>
              </w:rPr>
              <w:t>Allegato B</w:t>
            </w:r>
          </w:p>
        </w:tc>
        <w:tc>
          <w:tcPr>
            <w:tcW w:w="5954" w:type="dxa"/>
          </w:tcPr>
          <w:p w:rsidR="00EC245A" w:rsidRPr="00A6561C" w:rsidRDefault="00EC245A" w:rsidP="00EC245A">
            <w:pPr>
              <w:rPr>
                <w:rFonts w:cstheme="minorHAnsi"/>
                <w:sz w:val="20"/>
                <w:szCs w:val="20"/>
              </w:rPr>
            </w:pPr>
            <w:r w:rsidRPr="00A6561C">
              <w:rPr>
                <w:rFonts w:cstheme="minorHAnsi"/>
                <w:sz w:val="20"/>
                <w:szCs w:val="20"/>
              </w:rPr>
              <w:t>Or</w:t>
            </w:r>
            <w:r>
              <w:rPr>
                <w:rFonts w:cstheme="minorHAnsi"/>
                <w:sz w:val="20"/>
                <w:szCs w:val="20"/>
              </w:rPr>
              <w:t xml:space="preserve">ganizzazione assistenza tecnica, </w:t>
            </w:r>
            <w:r w:rsidRPr="00A6561C">
              <w:rPr>
                <w:rFonts w:cstheme="minorHAnsi"/>
                <w:sz w:val="20"/>
                <w:szCs w:val="20"/>
              </w:rPr>
              <w:t>manutenzione programmata</w:t>
            </w:r>
            <w:r>
              <w:rPr>
                <w:rFonts w:cstheme="minorHAnsi"/>
                <w:sz w:val="20"/>
                <w:szCs w:val="20"/>
              </w:rPr>
              <w:t xml:space="preserve"> e formazione</w:t>
            </w:r>
          </w:p>
        </w:tc>
        <w:tc>
          <w:tcPr>
            <w:tcW w:w="702" w:type="dxa"/>
          </w:tcPr>
          <w:p w:rsidR="00EC245A" w:rsidRPr="00A6561C" w:rsidRDefault="00EC245A" w:rsidP="00AD7753">
            <w:pPr>
              <w:jc w:val="center"/>
              <w:rPr>
                <w:rFonts w:cstheme="minorHAnsi"/>
                <w:sz w:val="20"/>
                <w:szCs w:val="20"/>
              </w:rPr>
            </w:pPr>
            <w:r>
              <w:rPr>
                <w:rFonts w:cstheme="minorHAnsi"/>
                <w:sz w:val="20"/>
                <w:szCs w:val="20"/>
              </w:rPr>
              <w:t>5</w:t>
            </w:r>
          </w:p>
        </w:tc>
      </w:tr>
    </w:tbl>
    <w:p w:rsidR="00EC245A" w:rsidRDefault="00EC245A" w:rsidP="003A36A3">
      <w:pPr>
        <w:outlineLvl w:val="0"/>
        <w:rPr>
          <w:rFonts w:cs="Arial"/>
          <w:sz w:val="20"/>
          <w:szCs w:val="20"/>
        </w:rPr>
      </w:pPr>
    </w:p>
    <w:p w:rsidR="00277E03" w:rsidRPr="00277E03" w:rsidRDefault="00277E03" w:rsidP="00277E03">
      <w:pPr>
        <w:pStyle w:val="Default"/>
        <w:rPr>
          <w:rFonts w:ascii="Calibri" w:hAnsi="Calibri" w:cs="Calibri"/>
          <w:sz w:val="20"/>
          <w:szCs w:val="20"/>
        </w:rPr>
      </w:pPr>
      <w:r w:rsidRPr="00277E03">
        <w:rPr>
          <w:rFonts w:ascii="Calibri" w:hAnsi="Calibri" w:cs="Calibri"/>
          <w:sz w:val="20"/>
          <w:szCs w:val="20"/>
        </w:rPr>
        <w:lastRenderedPageBreak/>
        <w:t xml:space="preserve">Al fine di non alterare i pesi stabiliti tra i vari criteri, se nel punteggio tecnico complessivo nessun concorrente ottiene il punteggio massimo, tale punteggio viene riparametrato. </w:t>
      </w:r>
    </w:p>
    <w:p w:rsidR="00277E03" w:rsidRPr="00277E03" w:rsidRDefault="00277E03" w:rsidP="00277E03">
      <w:pPr>
        <w:pStyle w:val="Default"/>
        <w:rPr>
          <w:rFonts w:ascii="Calibri" w:hAnsi="Calibri" w:cs="Calibri"/>
          <w:sz w:val="20"/>
          <w:szCs w:val="20"/>
        </w:rPr>
      </w:pPr>
      <w:r w:rsidRPr="00277E03">
        <w:rPr>
          <w:rFonts w:ascii="Calibri" w:hAnsi="Calibri" w:cs="Calibri"/>
          <w:sz w:val="20"/>
          <w:szCs w:val="20"/>
        </w:rPr>
        <w:t xml:space="preserve">L’offerta della ditta che otterrà prima della riparametrazione un punteggio inferiore a 35 punti sul totale di 70 punti relativo alla qualità sarà esclusa dalla procedura di gara. </w:t>
      </w:r>
    </w:p>
    <w:p w:rsidR="00277E03" w:rsidRPr="00277E03" w:rsidRDefault="00277E03" w:rsidP="00277E03">
      <w:pPr>
        <w:pStyle w:val="Default"/>
        <w:rPr>
          <w:rFonts w:ascii="Calibri" w:hAnsi="Calibri" w:cs="Calibri"/>
          <w:sz w:val="20"/>
          <w:szCs w:val="20"/>
        </w:rPr>
      </w:pPr>
      <w:r w:rsidRPr="00277E03">
        <w:rPr>
          <w:rFonts w:ascii="Calibri" w:hAnsi="Calibri" w:cs="Calibri"/>
          <w:sz w:val="20"/>
          <w:szCs w:val="20"/>
        </w:rPr>
        <w:t xml:space="preserve">Ai fini della verifica dell’anomalia dell’offerta la Stazione Appaltante farà riferimento ai punteggi ottenuti dai concorrenti all’esito della riparametrazione. </w:t>
      </w:r>
    </w:p>
    <w:p w:rsidR="00277E03" w:rsidRDefault="00277E03" w:rsidP="00277E03">
      <w:pPr>
        <w:pStyle w:val="Default"/>
        <w:rPr>
          <w:rFonts w:ascii="Calibri" w:hAnsi="Calibri" w:cs="Calibri"/>
          <w:b/>
          <w:bCs/>
          <w:sz w:val="20"/>
          <w:szCs w:val="20"/>
        </w:rPr>
      </w:pPr>
    </w:p>
    <w:p w:rsidR="00277E03" w:rsidRPr="00277E03" w:rsidRDefault="00277E03" w:rsidP="00277E03">
      <w:pPr>
        <w:pStyle w:val="Default"/>
        <w:rPr>
          <w:rFonts w:ascii="Calibri" w:hAnsi="Calibri" w:cs="Calibri"/>
          <w:sz w:val="20"/>
          <w:szCs w:val="20"/>
        </w:rPr>
      </w:pPr>
      <w:r w:rsidRPr="00277E03">
        <w:rPr>
          <w:rFonts w:ascii="Calibri" w:hAnsi="Calibri" w:cs="Calibri"/>
          <w:b/>
          <w:bCs/>
          <w:sz w:val="20"/>
          <w:szCs w:val="20"/>
        </w:rPr>
        <w:t xml:space="preserve">Modalità di attribuzione del coefficiente per il calcolo del punteggio dei parametri discrezionali dell’offerta tecnica </w:t>
      </w:r>
    </w:p>
    <w:p w:rsidR="00277E03" w:rsidRDefault="00277E03" w:rsidP="00277E03">
      <w:pPr>
        <w:outlineLvl w:val="0"/>
        <w:rPr>
          <w:rFonts w:cs="Calibri"/>
          <w:sz w:val="20"/>
          <w:szCs w:val="20"/>
        </w:rPr>
      </w:pPr>
      <w:r w:rsidRPr="00277E03">
        <w:rPr>
          <w:rFonts w:cs="Calibri"/>
          <w:sz w:val="20"/>
          <w:szCs w:val="20"/>
        </w:rPr>
        <w:t>Per ogni parametro la Commissione Giudicatrice, nel suo complesso, attribuirà i seguenti giudizi di merito al quale corrisponderanno i relativi coefficienti:</w:t>
      </w:r>
    </w:p>
    <w:p w:rsidR="00277E03" w:rsidRDefault="00277E03" w:rsidP="00277E03">
      <w:pPr>
        <w:outlineLvl w:val="0"/>
        <w:rPr>
          <w:rFonts w:cs="Calibri"/>
          <w:sz w:val="20"/>
          <w:szCs w:val="20"/>
        </w:rPr>
      </w:pPr>
    </w:p>
    <w:tbl>
      <w:tblPr>
        <w:tblStyle w:val="Grigliatabella"/>
        <w:tblW w:w="0" w:type="auto"/>
        <w:tblLook w:val="04A0"/>
      </w:tblPr>
      <w:tblGrid>
        <w:gridCol w:w="1476"/>
        <w:gridCol w:w="1476"/>
        <w:gridCol w:w="1476"/>
        <w:gridCol w:w="1476"/>
        <w:gridCol w:w="1477"/>
        <w:gridCol w:w="1477"/>
        <w:gridCol w:w="1477"/>
      </w:tblGrid>
      <w:tr w:rsidR="00277E03" w:rsidTr="00277E03">
        <w:tc>
          <w:tcPr>
            <w:tcW w:w="1476" w:type="dxa"/>
          </w:tcPr>
          <w:p w:rsidR="00277E03" w:rsidRDefault="00277E03" w:rsidP="00277E03">
            <w:pPr>
              <w:outlineLvl w:val="0"/>
              <w:rPr>
                <w:rFonts w:cs="Calibri"/>
                <w:sz w:val="20"/>
                <w:szCs w:val="20"/>
              </w:rPr>
            </w:pPr>
            <w:r>
              <w:rPr>
                <w:rFonts w:cs="Calibri"/>
                <w:sz w:val="20"/>
                <w:szCs w:val="20"/>
              </w:rPr>
              <w:t>GIUDIZIO</w:t>
            </w:r>
          </w:p>
        </w:tc>
        <w:tc>
          <w:tcPr>
            <w:tcW w:w="1476" w:type="dxa"/>
          </w:tcPr>
          <w:p w:rsidR="00277E03" w:rsidRDefault="00277E03" w:rsidP="00277E03">
            <w:pPr>
              <w:outlineLvl w:val="0"/>
              <w:rPr>
                <w:rFonts w:cs="Calibri"/>
                <w:sz w:val="20"/>
                <w:szCs w:val="20"/>
              </w:rPr>
            </w:pPr>
            <w:r>
              <w:rPr>
                <w:rFonts w:cs="Calibri"/>
                <w:sz w:val="20"/>
                <w:szCs w:val="20"/>
              </w:rPr>
              <w:t>OTTIMO</w:t>
            </w:r>
          </w:p>
        </w:tc>
        <w:tc>
          <w:tcPr>
            <w:tcW w:w="1476" w:type="dxa"/>
          </w:tcPr>
          <w:p w:rsidR="00277E03" w:rsidRDefault="00277E03" w:rsidP="00277E03">
            <w:pPr>
              <w:outlineLvl w:val="0"/>
              <w:rPr>
                <w:rFonts w:cs="Calibri"/>
                <w:sz w:val="20"/>
                <w:szCs w:val="20"/>
              </w:rPr>
            </w:pPr>
            <w:r>
              <w:rPr>
                <w:rFonts w:cs="Calibri"/>
                <w:sz w:val="20"/>
                <w:szCs w:val="20"/>
              </w:rPr>
              <w:t xml:space="preserve">BUONO </w:t>
            </w:r>
          </w:p>
        </w:tc>
        <w:tc>
          <w:tcPr>
            <w:tcW w:w="1476" w:type="dxa"/>
          </w:tcPr>
          <w:p w:rsidR="00277E03" w:rsidRDefault="00277E03" w:rsidP="00277E03">
            <w:pPr>
              <w:outlineLvl w:val="0"/>
              <w:rPr>
                <w:rFonts w:cs="Calibri"/>
                <w:sz w:val="20"/>
                <w:szCs w:val="20"/>
              </w:rPr>
            </w:pPr>
            <w:r>
              <w:rPr>
                <w:rFonts w:cs="Calibri"/>
                <w:sz w:val="20"/>
                <w:szCs w:val="20"/>
              </w:rPr>
              <w:t>DISCRETO</w:t>
            </w:r>
          </w:p>
        </w:tc>
        <w:tc>
          <w:tcPr>
            <w:tcW w:w="1477" w:type="dxa"/>
          </w:tcPr>
          <w:p w:rsidR="00277E03" w:rsidRDefault="00277E03" w:rsidP="00277E03">
            <w:pPr>
              <w:outlineLvl w:val="0"/>
              <w:rPr>
                <w:rFonts w:cs="Calibri"/>
                <w:sz w:val="20"/>
                <w:szCs w:val="20"/>
              </w:rPr>
            </w:pPr>
            <w:r>
              <w:rPr>
                <w:rFonts w:cs="Calibri"/>
                <w:sz w:val="20"/>
                <w:szCs w:val="20"/>
              </w:rPr>
              <w:t>SUFFICIENTE</w:t>
            </w:r>
          </w:p>
        </w:tc>
        <w:tc>
          <w:tcPr>
            <w:tcW w:w="1477" w:type="dxa"/>
          </w:tcPr>
          <w:p w:rsidR="00277E03" w:rsidRDefault="00277E03" w:rsidP="00277E03">
            <w:pPr>
              <w:outlineLvl w:val="0"/>
              <w:rPr>
                <w:rFonts w:cs="Calibri"/>
                <w:sz w:val="20"/>
                <w:szCs w:val="20"/>
              </w:rPr>
            </w:pPr>
            <w:r>
              <w:rPr>
                <w:rFonts w:cs="Calibri"/>
                <w:sz w:val="20"/>
                <w:szCs w:val="20"/>
              </w:rPr>
              <w:t>MEDIOCRE</w:t>
            </w:r>
          </w:p>
        </w:tc>
        <w:tc>
          <w:tcPr>
            <w:tcW w:w="1477" w:type="dxa"/>
          </w:tcPr>
          <w:p w:rsidR="00277E03" w:rsidRDefault="00277E03" w:rsidP="00277E03">
            <w:pPr>
              <w:outlineLvl w:val="0"/>
              <w:rPr>
                <w:rFonts w:cs="Calibri"/>
                <w:sz w:val="20"/>
                <w:szCs w:val="20"/>
              </w:rPr>
            </w:pPr>
            <w:r>
              <w:rPr>
                <w:rFonts w:cs="Calibri"/>
                <w:sz w:val="20"/>
                <w:szCs w:val="20"/>
              </w:rPr>
              <w:t>SCARSO</w:t>
            </w:r>
          </w:p>
        </w:tc>
      </w:tr>
      <w:tr w:rsidR="00277E03" w:rsidTr="00277E03">
        <w:tc>
          <w:tcPr>
            <w:tcW w:w="1476" w:type="dxa"/>
          </w:tcPr>
          <w:p w:rsidR="00277E03" w:rsidRDefault="00277E03" w:rsidP="00277E03">
            <w:pPr>
              <w:outlineLvl w:val="0"/>
              <w:rPr>
                <w:rFonts w:cs="Calibri"/>
                <w:sz w:val="20"/>
                <w:szCs w:val="20"/>
              </w:rPr>
            </w:pPr>
            <w:r>
              <w:rPr>
                <w:rFonts w:cs="Calibri"/>
                <w:sz w:val="20"/>
                <w:szCs w:val="20"/>
              </w:rPr>
              <w:t>Valore assegnato</w:t>
            </w:r>
          </w:p>
        </w:tc>
        <w:tc>
          <w:tcPr>
            <w:tcW w:w="1476" w:type="dxa"/>
          </w:tcPr>
          <w:p w:rsidR="00277E03" w:rsidRDefault="00277E03" w:rsidP="00277E03">
            <w:pPr>
              <w:outlineLvl w:val="0"/>
              <w:rPr>
                <w:rFonts w:cs="Calibri"/>
                <w:sz w:val="20"/>
                <w:szCs w:val="20"/>
              </w:rPr>
            </w:pPr>
            <w:r>
              <w:rPr>
                <w:rFonts w:cs="Calibri"/>
                <w:sz w:val="20"/>
                <w:szCs w:val="20"/>
              </w:rPr>
              <w:t>1,00</w:t>
            </w:r>
          </w:p>
        </w:tc>
        <w:tc>
          <w:tcPr>
            <w:tcW w:w="1476" w:type="dxa"/>
          </w:tcPr>
          <w:p w:rsidR="00277E03" w:rsidRDefault="00277E03" w:rsidP="00277E03">
            <w:pPr>
              <w:outlineLvl w:val="0"/>
              <w:rPr>
                <w:rFonts w:cs="Calibri"/>
                <w:sz w:val="20"/>
                <w:szCs w:val="20"/>
              </w:rPr>
            </w:pPr>
            <w:r>
              <w:rPr>
                <w:rFonts w:cs="Calibri"/>
                <w:sz w:val="20"/>
                <w:szCs w:val="20"/>
              </w:rPr>
              <w:t>0,80</w:t>
            </w:r>
          </w:p>
        </w:tc>
        <w:tc>
          <w:tcPr>
            <w:tcW w:w="1476" w:type="dxa"/>
          </w:tcPr>
          <w:p w:rsidR="00277E03" w:rsidRDefault="00277E03" w:rsidP="00277E03">
            <w:pPr>
              <w:outlineLvl w:val="0"/>
              <w:rPr>
                <w:rFonts w:cs="Calibri"/>
                <w:sz w:val="20"/>
                <w:szCs w:val="20"/>
              </w:rPr>
            </w:pPr>
            <w:r>
              <w:rPr>
                <w:rFonts w:cs="Calibri"/>
                <w:sz w:val="20"/>
                <w:szCs w:val="20"/>
              </w:rPr>
              <w:t>0,65</w:t>
            </w:r>
          </w:p>
        </w:tc>
        <w:tc>
          <w:tcPr>
            <w:tcW w:w="1477" w:type="dxa"/>
          </w:tcPr>
          <w:p w:rsidR="00277E03" w:rsidRDefault="00277E03" w:rsidP="00277E03">
            <w:pPr>
              <w:outlineLvl w:val="0"/>
              <w:rPr>
                <w:rFonts w:cs="Calibri"/>
                <w:sz w:val="20"/>
                <w:szCs w:val="20"/>
              </w:rPr>
            </w:pPr>
            <w:r>
              <w:rPr>
                <w:rFonts w:cs="Calibri"/>
                <w:sz w:val="20"/>
                <w:szCs w:val="20"/>
              </w:rPr>
              <w:t>0,5</w:t>
            </w:r>
          </w:p>
        </w:tc>
        <w:tc>
          <w:tcPr>
            <w:tcW w:w="1477" w:type="dxa"/>
          </w:tcPr>
          <w:p w:rsidR="00277E03" w:rsidRDefault="00277E03" w:rsidP="00277E03">
            <w:pPr>
              <w:outlineLvl w:val="0"/>
              <w:rPr>
                <w:rFonts w:cs="Calibri"/>
                <w:sz w:val="20"/>
                <w:szCs w:val="20"/>
              </w:rPr>
            </w:pPr>
            <w:r>
              <w:rPr>
                <w:rFonts w:cs="Calibri"/>
                <w:sz w:val="20"/>
                <w:szCs w:val="20"/>
              </w:rPr>
              <w:t>0,30</w:t>
            </w:r>
          </w:p>
        </w:tc>
        <w:tc>
          <w:tcPr>
            <w:tcW w:w="1477" w:type="dxa"/>
          </w:tcPr>
          <w:p w:rsidR="00277E03" w:rsidRDefault="00277E03" w:rsidP="00277E03">
            <w:pPr>
              <w:outlineLvl w:val="0"/>
              <w:rPr>
                <w:rFonts w:cs="Calibri"/>
                <w:sz w:val="20"/>
                <w:szCs w:val="20"/>
              </w:rPr>
            </w:pPr>
            <w:r>
              <w:rPr>
                <w:rFonts w:cs="Calibri"/>
                <w:sz w:val="20"/>
                <w:szCs w:val="20"/>
              </w:rPr>
              <w:t>0,00</w:t>
            </w:r>
          </w:p>
        </w:tc>
      </w:tr>
    </w:tbl>
    <w:p w:rsidR="00277E03" w:rsidRDefault="00277E03" w:rsidP="00277E03">
      <w:pPr>
        <w:outlineLvl w:val="0"/>
        <w:rPr>
          <w:rFonts w:cs="Calibri"/>
          <w:sz w:val="20"/>
          <w:szCs w:val="20"/>
        </w:rPr>
      </w:pPr>
    </w:p>
    <w:p w:rsidR="00277E03" w:rsidRPr="00277E03" w:rsidRDefault="00277E03" w:rsidP="00277E03">
      <w:pPr>
        <w:pStyle w:val="Default"/>
        <w:rPr>
          <w:rFonts w:ascii="Calibri" w:hAnsi="Calibri" w:cs="Calibri"/>
          <w:sz w:val="20"/>
          <w:szCs w:val="20"/>
        </w:rPr>
      </w:pPr>
      <w:r w:rsidRPr="00277E03">
        <w:rPr>
          <w:rFonts w:ascii="Calibri" w:hAnsi="Calibri" w:cs="Calibri"/>
          <w:sz w:val="20"/>
          <w:szCs w:val="20"/>
        </w:rPr>
        <w:t xml:space="preserve">Il punteggio relativo a ciascun parametro “discrezionale” verrà assegnato dalla commissione moltiplicando il coefficiente attribuito per il punteggio massimo relativo a quel parametro (tabella 1) </w:t>
      </w:r>
      <w:r>
        <w:rPr>
          <w:rFonts w:ascii="Calibri" w:hAnsi="Calibri" w:cs="Calibri"/>
          <w:sz w:val="20"/>
          <w:szCs w:val="20"/>
        </w:rPr>
        <w:t>.</w:t>
      </w:r>
    </w:p>
    <w:p w:rsidR="00277E03" w:rsidRPr="00277E03" w:rsidRDefault="00277E03" w:rsidP="00277E03">
      <w:pPr>
        <w:pStyle w:val="Default"/>
        <w:rPr>
          <w:rFonts w:ascii="Calibri" w:hAnsi="Calibri" w:cs="Calibri"/>
          <w:sz w:val="20"/>
          <w:szCs w:val="20"/>
        </w:rPr>
      </w:pPr>
      <w:r w:rsidRPr="00277E03">
        <w:rPr>
          <w:rFonts w:ascii="Calibri" w:hAnsi="Calibri" w:cs="Calibri"/>
          <w:b/>
          <w:bCs/>
          <w:sz w:val="20"/>
          <w:szCs w:val="20"/>
        </w:rPr>
        <w:t xml:space="preserve">I punteggi saranno apprezzati al secondo decimale. </w:t>
      </w:r>
    </w:p>
    <w:p w:rsidR="00277E03" w:rsidRPr="00277E03" w:rsidRDefault="00277E03" w:rsidP="00277E03">
      <w:pPr>
        <w:pStyle w:val="Default"/>
        <w:rPr>
          <w:rFonts w:ascii="Calibri" w:hAnsi="Calibri" w:cs="Calibri"/>
          <w:b/>
          <w:bCs/>
          <w:sz w:val="20"/>
          <w:szCs w:val="20"/>
        </w:rPr>
      </w:pPr>
    </w:p>
    <w:p w:rsidR="00277E03" w:rsidRPr="00277E03" w:rsidRDefault="00277E03" w:rsidP="00277E03">
      <w:pPr>
        <w:pStyle w:val="Default"/>
        <w:rPr>
          <w:rFonts w:ascii="Calibri" w:hAnsi="Calibri" w:cs="Calibri"/>
          <w:b/>
          <w:bCs/>
          <w:sz w:val="20"/>
          <w:szCs w:val="20"/>
        </w:rPr>
      </w:pPr>
    </w:p>
    <w:p w:rsidR="00277E03" w:rsidRPr="00277E03" w:rsidRDefault="00277E03" w:rsidP="00277E03">
      <w:pPr>
        <w:pStyle w:val="Default"/>
        <w:rPr>
          <w:rFonts w:ascii="Calibri" w:hAnsi="Calibri" w:cs="Calibri"/>
          <w:sz w:val="20"/>
          <w:szCs w:val="20"/>
        </w:rPr>
      </w:pPr>
      <w:r w:rsidRPr="00277E03">
        <w:rPr>
          <w:rFonts w:ascii="Calibri" w:hAnsi="Calibri" w:cs="Calibri"/>
          <w:b/>
          <w:bCs/>
          <w:sz w:val="20"/>
          <w:szCs w:val="20"/>
        </w:rPr>
        <w:t xml:space="preserve">Metodo di attribuzione del coefficiente per il calcolo del punteggio dell’offerta economica </w:t>
      </w:r>
    </w:p>
    <w:p w:rsidR="00277E03" w:rsidRPr="00277E03" w:rsidRDefault="00277E03" w:rsidP="00277E03">
      <w:pPr>
        <w:pStyle w:val="Default"/>
        <w:rPr>
          <w:rFonts w:ascii="Calibri" w:hAnsi="Calibri" w:cs="Calibri"/>
          <w:sz w:val="20"/>
          <w:szCs w:val="20"/>
        </w:rPr>
      </w:pPr>
      <w:r w:rsidRPr="00277E03">
        <w:rPr>
          <w:rFonts w:ascii="Calibri" w:hAnsi="Calibri" w:cs="Calibri"/>
          <w:b/>
          <w:bCs/>
          <w:sz w:val="20"/>
          <w:szCs w:val="20"/>
        </w:rPr>
        <w:t xml:space="preserve">Prezzo: massimo punti 30 </w:t>
      </w:r>
    </w:p>
    <w:p w:rsidR="00277E03" w:rsidRPr="00277E03" w:rsidRDefault="00277E03" w:rsidP="00277E03">
      <w:pPr>
        <w:pStyle w:val="Default"/>
        <w:rPr>
          <w:rFonts w:ascii="Calibri" w:hAnsi="Calibri" w:cs="Calibri"/>
          <w:sz w:val="20"/>
          <w:szCs w:val="20"/>
        </w:rPr>
      </w:pPr>
      <w:r w:rsidRPr="00277E03">
        <w:rPr>
          <w:rFonts w:ascii="Calibri" w:hAnsi="Calibri" w:cs="Calibri"/>
          <w:sz w:val="20"/>
          <w:szCs w:val="20"/>
        </w:rPr>
        <w:t xml:space="preserve">Il punteggio relativo al prezzo viene attribuito come segue: </w:t>
      </w:r>
    </w:p>
    <w:p w:rsidR="00277E03" w:rsidRPr="00277E03" w:rsidRDefault="00277E03" w:rsidP="00277E03">
      <w:pPr>
        <w:pStyle w:val="Default"/>
        <w:rPr>
          <w:rFonts w:ascii="Calibri" w:hAnsi="Calibri" w:cs="Calibri"/>
          <w:sz w:val="20"/>
          <w:szCs w:val="20"/>
        </w:rPr>
      </w:pPr>
      <w:r w:rsidRPr="00277E03">
        <w:rPr>
          <w:rFonts w:ascii="Calibri" w:hAnsi="Calibri" w:cs="Calibri"/>
          <w:sz w:val="20"/>
          <w:szCs w:val="20"/>
        </w:rPr>
        <w:t xml:space="preserve">Punti 0 verranno attribuiti alla Ditta che avrà’ offerto un prezzo uguale alla base d’asta. </w:t>
      </w:r>
    </w:p>
    <w:p w:rsidR="00277E03" w:rsidRPr="00277E03" w:rsidRDefault="00277E03" w:rsidP="00277E03">
      <w:pPr>
        <w:pStyle w:val="Default"/>
        <w:rPr>
          <w:rFonts w:ascii="Calibri" w:hAnsi="Calibri" w:cs="Calibri"/>
          <w:sz w:val="20"/>
          <w:szCs w:val="20"/>
        </w:rPr>
      </w:pPr>
      <w:r w:rsidRPr="00277E03">
        <w:rPr>
          <w:rFonts w:ascii="Calibri" w:hAnsi="Calibri" w:cs="Calibri"/>
          <w:sz w:val="20"/>
          <w:szCs w:val="20"/>
        </w:rPr>
        <w:t xml:space="preserve">Il punteggio massimo (30) verrà assegnato alla ditta che avrà offerto il prezzo complessivo più basso. </w:t>
      </w:r>
    </w:p>
    <w:p w:rsidR="00277E03" w:rsidRPr="00277E03" w:rsidRDefault="00277E03" w:rsidP="00277E03">
      <w:pPr>
        <w:pStyle w:val="Default"/>
        <w:rPr>
          <w:rFonts w:ascii="Calibri" w:hAnsi="Calibri" w:cs="Calibri"/>
          <w:sz w:val="20"/>
          <w:szCs w:val="20"/>
        </w:rPr>
      </w:pPr>
      <w:r w:rsidRPr="00277E03">
        <w:rPr>
          <w:rFonts w:ascii="Calibri" w:hAnsi="Calibri" w:cs="Calibri"/>
          <w:sz w:val="20"/>
          <w:szCs w:val="20"/>
        </w:rPr>
        <w:t xml:space="preserve">Per le altre ditte il punteggio sarà determinato in misura inversamente proporzionale rispetto al prezzo complessivo più basso. </w:t>
      </w:r>
    </w:p>
    <w:p w:rsidR="00277E03" w:rsidRDefault="00277E03" w:rsidP="00277E03">
      <w:pPr>
        <w:outlineLvl w:val="0"/>
        <w:rPr>
          <w:sz w:val="20"/>
          <w:szCs w:val="20"/>
        </w:rPr>
      </w:pPr>
      <w:r>
        <w:rPr>
          <w:sz w:val="20"/>
          <w:szCs w:val="20"/>
        </w:rPr>
        <w:t>(Prezzo offerto: prezzo più basso = 30:X)</w:t>
      </w:r>
    </w:p>
    <w:p w:rsidR="003F4E0F" w:rsidRDefault="003F4E0F" w:rsidP="00277E03">
      <w:pPr>
        <w:outlineLvl w:val="0"/>
        <w:rPr>
          <w:sz w:val="20"/>
          <w:szCs w:val="20"/>
        </w:rPr>
      </w:pPr>
    </w:p>
    <w:p w:rsidR="003F4E0F" w:rsidRPr="003F4E0F" w:rsidRDefault="003F4E0F" w:rsidP="003F4E0F">
      <w:pPr>
        <w:pStyle w:val="Default"/>
        <w:rPr>
          <w:rFonts w:ascii="Calibri" w:hAnsi="Calibri" w:cs="Calibri"/>
          <w:b/>
          <w:bCs/>
          <w:sz w:val="20"/>
          <w:szCs w:val="20"/>
        </w:rPr>
      </w:pPr>
      <w:r w:rsidRPr="003F4E0F">
        <w:rPr>
          <w:rFonts w:ascii="Calibri" w:hAnsi="Calibri" w:cs="Calibri"/>
          <w:b/>
          <w:bCs/>
          <w:sz w:val="20"/>
          <w:szCs w:val="20"/>
        </w:rPr>
        <w:t xml:space="preserve">Metodo per il calcolo dei punteggi </w:t>
      </w:r>
    </w:p>
    <w:p w:rsidR="003F4E0F" w:rsidRPr="00277E03" w:rsidRDefault="003F4E0F" w:rsidP="003F4E0F">
      <w:pPr>
        <w:outlineLvl w:val="0"/>
        <w:rPr>
          <w:rFonts w:cs="Calibri"/>
          <w:sz w:val="20"/>
          <w:szCs w:val="20"/>
        </w:rPr>
      </w:pPr>
      <w:r>
        <w:rPr>
          <w:sz w:val="20"/>
          <w:szCs w:val="20"/>
        </w:rPr>
        <w:t>La gara sarà aggiudicata alla Ditta che avrà ottenuto il punteggio, composto dal prezzo e dalla qualità, più alto.</w:t>
      </w:r>
    </w:p>
    <w:p w:rsidR="00804B4F" w:rsidRPr="00561091" w:rsidRDefault="00804B4F" w:rsidP="003A36A3">
      <w:pPr>
        <w:pBdr>
          <w:top w:val="single" w:sz="4" w:space="1" w:color="000000"/>
          <w:left w:val="single" w:sz="4" w:space="4" w:color="000000"/>
          <w:bottom w:val="single" w:sz="4" w:space="1" w:color="000000"/>
          <w:right w:val="single" w:sz="4" w:space="0" w:color="000000"/>
        </w:pBdr>
        <w:spacing w:line="360" w:lineRule="auto"/>
        <w:ind w:right="-11"/>
        <w:jc w:val="center"/>
        <w:outlineLvl w:val="0"/>
        <w:rPr>
          <w:rFonts w:cs="Arial"/>
          <w:b/>
          <w:sz w:val="20"/>
          <w:szCs w:val="20"/>
        </w:rPr>
      </w:pPr>
      <w:r w:rsidRPr="00561091">
        <w:rPr>
          <w:rFonts w:cs="Arial"/>
          <w:b/>
          <w:sz w:val="20"/>
          <w:szCs w:val="20"/>
        </w:rPr>
        <w:t>DOCUMENTAZIONE OBBLIGATORIA DA RICHIEDERE IN OFFERTA TECNICA</w:t>
      </w:r>
    </w:p>
    <w:p w:rsidR="0025652C" w:rsidRPr="00561091" w:rsidRDefault="00804B4F" w:rsidP="003A36A3">
      <w:pPr>
        <w:tabs>
          <w:tab w:val="left" w:pos="426"/>
        </w:tabs>
        <w:suppressAutoHyphens w:val="0"/>
        <w:spacing w:after="0" w:line="360" w:lineRule="auto"/>
        <w:rPr>
          <w:sz w:val="20"/>
          <w:szCs w:val="20"/>
        </w:rPr>
      </w:pPr>
      <w:r w:rsidRPr="00561091">
        <w:rPr>
          <w:sz w:val="20"/>
          <w:szCs w:val="20"/>
        </w:rPr>
        <w:t>La documentazione obbligatoria da richiedere in offerta tecnica, oltre agli allegati A</w:t>
      </w:r>
      <w:r w:rsidR="000A3427">
        <w:rPr>
          <w:sz w:val="20"/>
          <w:szCs w:val="20"/>
        </w:rPr>
        <w:t xml:space="preserve"> sez A, A sez B</w:t>
      </w:r>
      <w:r w:rsidRPr="00561091">
        <w:rPr>
          <w:sz w:val="20"/>
          <w:szCs w:val="20"/>
        </w:rPr>
        <w:t>, B, C, D, E, F, è la seguente:</w:t>
      </w:r>
    </w:p>
    <w:p w:rsidR="00804B4F" w:rsidRPr="00561091" w:rsidRDefault="00804B4F" w:rsidP="003A36A3">
      <w:pPr>
        <w:pStyle w:val="Paragrafoelenco"/>
        <w:numPr>
          <w:ilvl w:val="0"/>
          <w:numId w:val="20"/>
        </w:numPr>
        <w:suppressAutoHyphens w:val="0"/>
        <w:spacing w:after="0" w:line="360" w:lineRule="auto"/>
        <w:contextualSpacing/>
        <w:jc w:val="left"/>
        <w:rPr>
          <w:sz w:val="20"/>
          <w:szCs w:val="20"/>
        </w:rPr>
      </w:pPr>
      <w:r w:rsidRPr="00561091">
        <w:rPr>
          <w:sz w:val="20"/>
          <w:szCs w:val="20"/>
        </w:rPr>
        <w:t>Manuale d’uso in italiano</w:t>
      </w:r>
    </w:p>
    <w:p w:rsidR="00804B4F" w:rsidRPr="00561091" w:rsidRDefault="00804B4F" w:rsidP="003A36A3">
      <w:pPr>
        <w:pStyle w:val="Paragrafoelenco"/>
        <w:numPr>
          <w:ilvl w:val="0"/>
          <w:numId w:val="20"/>
        </w:numPr>
        <w:suppressAutoHyphens w:val="0"/>
        <w:spacing w:after="0" w:line="360" w:lineRule="auto"/>
        <w:contextualSpacing/>
        <w:jc w:val="left"/>
        <w:rPr>
          <w:sz w:val="20"/>
          <w:szCs w:val="20"/>
        </w:rPr>
      </w:pPr>
      <w:r w:rsidRPr="00561091">
        <w:rPr>
          <w:sz w:val="20"/>
          <w:szCs w:val="20"/>
        </w:rPr>
        <w:t>Certificazioni CE</w:t>
      </w:r>
    </w:p>
    <w:p w:rsidR="00804B4F" w:rsidRPr="00561091" w:rsidRDefault="00804B4F" w:rsidP="003A36A3">
      <w:pPr>
        <w:pStyle w:val="Paragrafoelenco"/>
        <w:numPr>
          <w:ilvl w:val="0"/>
          <w:numId w:val="20"/>
        </w:numPr>
        <w:suppressAutoHyphens w:val="0"/>
        <w:spacing w:after="0" w:line="360" w:lineRule="auto"/>
        <w:contextualSpacing/>
        <w:jc w:val="left"/>
        <w:rPr>
          <w:sz w:val="20"/>
          <w:szCs w:val="20"/>
        </w:rPr>
      </w:pPr>
      <w:r w:rsidRPr="00561091">
        <w:rPr>
          <w:sz w:val="20"/>
          <w:szCs w:val="20"/>
        </w:rPr>
        <w:t>Schede tecniche, brochure, relazione tecnica delle apparecchiature</w:t>
      </w:r>
    </w:p>
    <w:p w:rsidR="009264F6" w:rsidRPr="004C550A" w:rsidRDefault="00804B4F" w:rsidP="004C550A">
      <w:pPr>
        <w:pStyle w:val="Paragrafoelenco"/>
        <w:numPr>
          <w:ilvl w:val="0"/>
          <w:numId w:val="20"/>
        </w:numPr>
        <w:suppressAutoHyphens w:val="0"/>
        <w:spacing w:after="0" w:line="360" w:lineRule="auto"/>
        <w:ind w:left="709" w:hanging="349"/>
        <w:contextualSpacing/>
        <w:rPr>
          <w:strike/>
          <w:sz w:val="20"/>
          <w:szCs w:val="20"/>
        </w:rPr>
      </w:pPr>
      <w:r w:rsidRPr="004C550A">
        <w:rPr>
          <w:sz w:val="20"/>
          <w:szCs w:val="20"/>
        </w:rPr>
        <w:t xml:space="preserve">Layout di installazione </w:t>
      </w:r>
      <w:r w:rsidR="00826BBF" w:rsidRPr="004C550A">
        <w:rPr>
          <w:rFonts w:eastAsia="SimSun" w:cs="Arial"/>
          <w:kern w:val="1"/>
          <w:sz w:val="20"/>
          <w:szCs w:val="20"/>
          <w:lang w:eastAsia="zh-CN" w:bidi="hi-IN"/>
        </w:rPr>
        <w:t>completo di tutte le informazioni necessarie alla corretta installazione de</w:t>
      </w:r>
      <w:r w:rsidR="00B152DC" w:rsidRPr="004C550A">
        <w:rPr>
          <w:rFonts w:eastAsia="SimSun" w:cs="Arial"/>
          <w:kern w:val="1"/>
          <w:sz w:val="20"/>
          <w:szCs w:val="20"/>
          <w:lang w:eastAsia="zh-CN" w:bidi="hi-IN"/>
        </w:rPr>
        <w:t xml:space="preserve">i compresi </w:t>
      </w:r>
      <w:r w:rsidR="00B947FB" w:rsidRPr="004C550A">
        <w:rPr>
          <w:rFonts w:eastAsia="SimSun" w:cs="Arial"/>
          <w:kern w:val="1"/>
          <w:sz w:val="20"/>
          <w:szCs w:val="20"/>
          <w:lang w:eastAsia="zh-CN" w:bidi="hi-IN"/>
        </w:rPr>
        <w:t>il</w:t>
      </w:r>
      <w:r w:rsidR="00826BBF" w:rsidRPr="004C550A">
        <w:rPr>
          <w:rFonts w:eastAsia="SimSun" w:cs="Arial"/>
          <w:kern w:val="1"/>
          <w:sz w:val="20"/>
          <w:szCs w:val="20"/>
          <w:lang w:eastAsia="zh-CN" w:bidi="hi-IN"/>
        </w:rPr>
        <w:t xml:space="preserve"> </w:t>
      </w:r>
      <w:r w:rsidR="00DE7CB3" w:rsidRPr="004C550A">
        <w:rPr>
          <w:rFonts w:eastAsia="SimSun" w:cs="Arial"/>
          <w:kern w:val="1"/>
          <w:sz w:val="20"/>
          <w:szCs w:val="20"/>
          <w:lang w:eastAsia="zh-CN" w:bidi="hi-IN"/>
        </w:rPr>
        <w:t>numero di prese elettrich</w:t>
      </w:r>
      <w:r w:rsidR="00A37296" w:rsidRPr="004C550A">
        <w:rPr>
          <w:rFonts w:eastAsia="SimSun" w:cs="Arial"/>
          <w:kern w:val="1"/>
          <w:sz w:val="20"/>
          <w:szCs w:val="20"/>
          <w:lang w:eastAsia="zh-CN" w:bidi="hi-IN"/>
        </w:rPr>
        <w:t xml:space="preserve">e e </w:t>
      </w:r>
      <w:r w:rsidR="00DE7CB3" w:rsidRPr="004C550A">
        <w:rPr>
          <w:rFonts w:eastAsia="SimSun" w:cs="Arial"/>
          <w:kern w:val="1"/>
          <w:sz w:val="20"/>
          <w:szCs w:val="20"/>
          <w:lang w:eastAsia="zh-CN" w:bidi="hi-IN"/>
        </w:rPr>
        <w:t>di rete</w:t>
      </w:r>
      <w:r w:rsidR="00E76B90" w:rsidRPr="004C550A">
        <w:rPr>
          <w:rFonts w:eastAsia="SimSun" w:cs="Arial"/>
          <w:kern w:val="1"/>
          <w:sz w:val="20"/>
          <w:szCs w:val="20"/>
          <w:lang w:eastAsia="zh-CN" w:bidi="hi-IN"/>
        </w:rPr>
        <w:t>.</w:t>
      </w:r>
      <w:r w:rsidR="00DE7CB3" w:rsidRPr="004C550A">
        <w:rPr>
          <w:rFonts w:eastAsia="SimSun" w:cs="Arial"/>
          <w:kern w:val="1"/>
          <w:sz w:val="20"/>
          <w:szCs w:val="20"/>
          <w:lang w:eastAsia="zh-CN" w:bidi="hi-IN"/>
        </w:rPr>
        <w:t xml:space="preserve"> </w:t>
      </w:r>
    </w:p>
    <w:sectPr w:rsidR="009264F6" w:rsidRPr="004C550A" w:rsidSect="00050FF6">
      <w:headerReference w:type="even" r:id="rId8"/>
      <w:headerReference w:type="default" r:id="rId9"/>
      <w:footerReference w:type="even" r:id="rId10"/>
      <w:footerReference w:type="default" r:id="rId11"/>
      <w:headerReference w:type="first" r:id="rId12"/>
      <w:footerReference w:type="first" r:id="rId13"/>
      <w:pgSz w:w="11906" w:h="16838"/>
      <w:pgMar w:top="764" w:right="991" w:bottom="720" w:left="720" w:header="708" w:footer="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02" w:rsidRDefault="00220302">
      <w:pPr>
        <w:spacing w:after="0" w:line="240" w:lineRule="auto"/>
      </w:pPr>
      <w:r>
        <w:separator/>
      </w:r>
    </w:p>
  </w:endnote>
  <w:endnote w:type="continuationSeparator" w:id="0">
    <w:p w:rsidR="00220302" w:rsidRDefault="00220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WAAAA+F1">
    <w:altName w:val="MS Mincho"/>
    <w:charset w:val="8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D7" w:rsidRDefault="00EA1DD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8" w:type="dxa"/>
      <w:jc w:val="center"/>
      <w:tblLayout w:type="fixed"/>
      <w:tblLook w:val="04A0"/>
    </w:tblPr>
    <w:tblGrid>
      <w:gridCol w:w="1276"/>
      <w:gridCol w:w="5387"/>
      <w:gridCol w:w="4075"/>
    </w:tblGrid>
    <w:tr w:rsidR="00587209" w:rsidTr="00F819D1">
      <w:trPr>
        <w:jc w:val="center"/>
      </w:trPr>
      <w:tc>
        <w:tcPr>
          <w:tcW w:w="1276" w:type="dxa"/>
          <w:shd w:val="clear" w:color="auto" w:fill="auto"/>
          <w:vAlign w:val="center"/>
        </w:tcPr>
        <w:p w:rsidR="00587209" w:rsidRPr="00CD5796" w:rsidRDefault="00587209" w:rsidP="002A729F">
          <w:pPr>
            <w:pStyle w:val="Pidipagina"/>
          </w:pPr>
        </w:p>
      </w:tc>
      <w:tc>
        <w:tcPr>
          <w:tcW w:w="5387" w:type="dxa"/>
          <w:shd w:val="clear" w:color="auto" w:fill="auto"/>
          <w:vAlign w:val="center"/>
        </w:tcPr>
        <w:p w:rsidR="00587209" w:rsidRDefault="00587209" w:rsidP="002A729F">
          <w:pPr>
            <w:pStyle w:val="Default"/>
          </w:pPr>
        </w:p>
      </w:tc>
      <w:tc>
        <w:tcPr>
          <w:tcW w:w="4075" w:type="dxa"/>
          <w:shd w:val="clear" w:color="auto" w:fill="auto"/>
        </w:tcPr>
        <w:p w:rsidR="00587209" w:rsidRPr="000329D0" w:rsidRDefault="00587209" w:rsidP="002A729F">
          <w:pPr>
            <w:spacing w:line="170" w:lineRule="exact"/>
            <w:rPr>
              <w:rFonts w:ascii="Arial" w:hAnsi="Arial" w:cs="Arial"/>
              <w:color w:val="018749"/>
              <w:sz w:val="14"/>
              <w:szCs w:val="14"/>
            </w:rPr>
          </w:pPr>
        </w:p>
      </w:tc>
    </w:tr>
  </w:tbl>
  <w:p w:rsidR="00587209" w:rsidRPr="003008C4" w:rsidRDefault="00587209" w:rsidP="003008C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D7" w:rsidRDefault="00EA1D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02" w:rsidRDefault="00220302">
      <w:pPr>
        <w:spacing w:after="0" w:line="240" w:lineRule="auto"/>
      </w:pPr>
      <w:r>
        <w:separator/>
      </w:r>
    </w:p>
  </w:footnote>
  <w:footnote w:type="continuationSeparator" w:id="0">
    <w:p w:rsidR="00220302" w:rsidRDefault="00220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D7" w:rsidRDefault="00EA1DD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86" w:type="dxa"/>
      <w:tblInd w:w="-5" w:type="dxa"/>
      <w:tblBorders>
        <w:top w:val="single" w:sz="4" w:space="0" w:color="000000"/>
        <w:left w:val="single" w:sz="4" w:space="0" w:color="000000"/>
        <w:bottom w:val="single" w:sz="4" w:space="0" w:color="auto"/>
        <w:right w:val="single" w:sz="4" w:space="0" w:color="000000"/>
      </w:tblBorders>
      <w:tblLayout w:type="fixed"/>
      <w:tblCellMar>
        <w:left w:w="70" w:type="dxa"/>
        <w:right w:w="70" w:type="dxa"/>
      </w:tblCellMar>
      <w:tblLook w:val="0000"/>
    </w:tblPr>
    <w:tblGrid>
      <w:gridCol w:w="10286"/>
    </w:tblGrid>
    <w:tr w:rsidR="00E279FA" w:rsidTr="00E279FA">
      <w:trPr>
        <w:cantSplit/>
        <w:trHeight w:val="706"/>
      </w:trPr>
      <w:tc>
        <w:tcPr>
          <w:tcW w:w="10286" w:type="dxa"/>
          <w:shd w:val="clear" w:color="auto" w:fill="auto"/>
        </w:tcPr>
        <w:p w:rsidR="00E279FA" w:rsidRDefault="00EA1DD7" w:rsidP="00EA1DD7">
          <w:pPr>
            <w:pStyle w:val="Intestazione"/>
            <w:spacing w:before="60" w:after="60"/>
            <w:jc w:val="right"/>
            <w:rPr>
              <w:b/>
              <w:sz w:val="24"/>
              <w:szCs w:val="24"/>
            </w:rPr>
          </w:pPr>
          <w:r w:rsidRPr="00B67EA0">
            <w:rPr>
              <w:noProof/>
              <w:lang w:eastAsia="it-IT"/>
            </w:rPr>
            <w:drawing>
              <wp:inline distT="0" distB="0" distL="0" distR="0">
                <wp:extent cx="2540000" cy="1108710"/>
                <wp:effectExtent l="0" t="0" r="0" b="0"/>
                <wp:docPr id="2" name="Immagine 2" descr="ALT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TO "/>
                        <pic:cNvPicPr>
                          <a:picLocks/>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6480"/>
                        <a:stretch/>
                      </pic:blipFill>
                      <pic:spPr bwMode="auto">
                        <a:xfrm>
                          <a:off x="0" y="0"/>
                          <a:ext cx="2540969" cy="110913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b/>
              <w:sz w:val="24"/>
              <w:szCs w:val="24"/>
            </w:rPr>
            <w:t xml:space="preserve">                                                                                 </w:t>
          </w:r>
          <w:r w:rsidRPr="00B67EA0">
            <w:rPr>
              <w:noProof/>
              <w:lang w:eastAsia="it-IT"/>
            </w:rPr>
            <w:drawing>
              <wp:inline distT="0" distB="0" distL="0" distR="0">
                <wp:extent cx="1105199" cy="1108710"/>
                <wp:effectExtent l="0" t="0" r="0" b="0"/>
                <wp:docPr id="4" name="Immagine 4" descr="ALT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TO "/>
                        <pic:cNvPicPr>
                          <a:picLocks/>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712"/>
                        <a:stretch/>
                      </pic:blipFill>
                      <pic:spPr bwMode="auto">
                        <a:xfrm>
                          <a:off x="0" y="0"/>
                          <a:ext cx="1105621" cy="110913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587209" w:rsidRDefault="0058720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D7" w:rsidRDefault="00EA1DD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3"/>
      <w:numFmt w:val="bullet"/>
      <w:lvlText w:val="-"/>
      <w:lvlJc w:val="left"/>
      <w:pPr>
        <w:tabs>
          <w:tab w:val="num" w:pos="1069"/>
        </w:tabs>
        <w:ind w:left="1069" w:hanging="360"/>
      </w:pPr>
      <w:rPr>
        <w:rFonts w:ascii="Arial" w:hAnsi="Arial" w:cs="Arial"/>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rPr>
    </w:lvl>
  </w:abstractNum>
  <w:abstractNum w:abstractNumId="3">
    <w:nsid w:val="00000006"/>
    <w:multiLevelType w:val="singleLevel"/>
    <w:tmpl w:val="00000006"/>
    <w:name w:val="WW8Num28"/>
    <w:lvl w:ilvl="0">
      <w:start w:val="1"/>
      <w:numFmt w:val="bullet"/>
      <w:lvlText w:val=""/>
      <w:lvlJc w:val="left"/>
      <w:pPr>
        <w:tabs>
          <w:tab w:val="num" w:pos="720"/>
        </w:tabs>
        <w:ind w:left="720" w:hanging="360"/>
      </w:pPr>
      <w:rPr>
        <w:rFonts w:ascii="Symbol" w:hAnsi="Symbol" w:cs="Symbol"/>
      </w:rPr>
    </w:lvl>
  </w:abstractNum>
  <w:abstractNum w:abstractNumId="4">
    <w:nsid w:val="00903130"/>
    <w:multiLevelType w:val="hybridMultilevel"/>
    <w:tmpl w:val="9BE29D14"/>
    <w:lvl w:ilvl="0" w:tplc="1D34BB0E">
      <w:start w:val="42"/>
      <w:numFmt w:val="bullet"/>
      <w:lvlText w:val="-"/>
      <w:lvlJc w:val="left"/>
      <w:pPr>
        <w:ind w:left="720" w:hanging="360"/>
      </w:pPr>
      <w:rPr>
        <w:rFonts w:ascii="Calibri" w:eastAsia="MS Mincho"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3102B3C"/>
    <w:multiLevelType w:val="hybridMultilevel"/>
    <w:tmpl w:val="A78C4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633C6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E30B32"/>
    <w:multiLevelType w:val="hybridMultilevel"/>
    <w:tmpl w:val="56F2EE8E"/>
    <w:lvl w:ilvl="0" w:tplc="070E0C42">
      <w:start w:val="1"/>
      <w:numFmt w:val="bullet"/>
      <w:lvlText w:val=""/>
      <w:lvlJc w:val="left"/>
      <w:pPr>
        <w:tabs>
          <w:tab w:val="num" w:pos="720"/>
        </w:tabs>
        <w:ind w:left="720" w:hanging="360"/>
      </w:pPr>
      <w:rPr>
        <w:rFonts w:ascii="Wingdings" w:hAnsi="Wingdings" w:cs="Wingdings" w:hint="default"/>
      </w:rPr>
    </w:lvl>
    <w:lvl w:ilvl="1" w:tplc="A82C2916">
      <w:start w:val="1"/>
      <w:numFmt w:val="bullet"/>
      <w:lvlText w:val="o"/>
      <w:lvlJc w:val="left"/>
      <w:pPr>
        <w:tabs>
          <w:tab w:val="num" w:pos="1440"/>
        </w:tabs>
        <w:ind w:left="1440" w:hanging="360"/>
      </w:pPr>
      <w:rPr>
        <w:rFonts w:ascii="Courier New" w:hAnsi="Courier New" w:cs="Courier New" w:hint="default"/>
      </w:rPr>
    </w:lvl>
    <w:lvl w:ilvl="2" w:tplc="A398A982">
      <w:start w:val="1"/>
      <w:numFmt w:val="bullet"/>
      <w:lvlText w:val=""/>
      <w:lvlJc w:val="left"/>
      <w:pPr>
        <w:tabs>
          <w:tab w:val="num" w:pos="2160"/>
        </w:tabs>
        <w:ind w:left="2160" w:hanging="360"/>
      </w:pPr>
      <w:rPr>
        <w:rFonts w:ascii="Wingdings" w:hAnsi="Wingdings" w:cs="Wingdings" w:hint="default"/>
      </w:rPr>
    </w:lvl>
    <w:lvl w:ilvl="3" w:tplc="4F6650C8">
      <w:start w:val="1"/>
      <w:numFmt w:val="bullet"/>
      <w:lvlText w:val=""/>
      <w:lvlJc w:val="left"/>
      <w:pPr>
        <w:tabs>
          <w:tab w:val="num" w:pos="2880"/>
        </w:tabs>
        <w:ind w:left="2880" w:hanging="360"/>
      </w:pPr>
      <w:rPr>
        <w:rFonts w:ascii="Symbol" w:hAnsi="Symbol" w:cs="Symbol" w:hint="default"/>
      </w:rPr>
    </w:lvl>
    <w:lvl w:ilvl="4" w:tplc="97369998">
      <w:start w:val="1"/>
      <w:numFmt w:val="bullet"/>
      <w:lvlText w:val="o"/>
      <w:lvlJc w:val="left"/>
      <w:pPr>
        <w:tabs>
          <w:tab w:val="num" w:pos="3600"/>
        </w:tabs>
        <w:ind w:left="3600" w:hanging="360"/>
      </w:pPr>
      <w:rPr>
        <w:rFonts w:ascii="Courier New" w:hAnsi="Courier New" w:cs="Courier New" w:hint="default"/>
      </w:rPr>
    </w:lvl>
    <w:lvl w:ilvl="5" w:tplc="CA4A2F5C">
      <w:start w:val="1"/>
      <w:numFmt w:val="bullet"/>
      <w:lvlText w:val=""/>
      <w:lvlJc w:val="left"/>
      <w:pPr>
        <w:tabs>
          <w:tab w:val="num" w:pos="4320"/>
        </w:tabs>
        <w:ind w:left="4320" w:hanging="360"/>
      </w:pPr>
      <w:rPr>
        <w:rFonts w:ascii="Wingdings" w:hAnsi="Wingdings" w:cs="Wingdings" w:hint="default"/>
      </w:rPr>
    </w:lvl>
    <w:lvl w:ilvl="6" w:tplc="5164E3F8">
      <w:start w:val="1"/>
      <w:numFmt w:val="bullet"/>
      <w:lvlText w:val=""/>
      <w:lvlJc w:val="left"/>
      <w:pPr>
        <w:tabs>
          <w:tab w:val="num" w:pos="5040"/>
        </w:tabs>
        <w:ind w:left="5040" w:hanging="360"/>
      </w:pPr>
      <w:rPr>
        <w:rFonts w:ascii="Symbol" w:hAnsi="Symbol" w:cs="Symbol" w:hint="default"/>
      </w:rPr>
    </w:lvl>
    <w:lvl w:ilvl="7" w:tplc="6602F032">
      <w:start w:val="1"/>
      <w:numFmt w:val="bullet"/>
      <w:lvlText w:val="o"/>
      <w:lvlJc w:val="left"/>
      <w:pPr>
        <w:tabs>
          <w:tab w:val="num" w:pos="5760"/>
        </w:tabs>
        <w:ind w:left="5760" w:hanging="360"/>
      </w:pPr>
      <w:rPr>
        <w:rFonts w:ascii="Courier New" w:hAnsi="Courier New" w:cs="Courier New" w:hint="default"/>
      </w:rPr>
    </w:lvl>
    <w:lvl w:ilvl="8" w:tplc="75EC43BC">
      <w:start w:val="1"/>
      <w:numFmt w:val="bullet"/>
      <w:lvlText w:val=""/>
      <w:lvlJc w:val="left"/>
      <w:pPr>
        <w:tabs>
          <w:tab w:val="num" w:pos="6480"/>
        </w:tabs>
        <w:ind w:left="6480" w:hanging="360"/>
      </w:pPr>
      <w:rPr>
        <w:rFonts w:ascii="Wingdings" w:hAnsi="Wingdings" w:cs="Wingdings" w:hint="default"/>
      </w:rPr>
    </w:lvl>
  </w:abstractNum>
  <w:abstractNum w:abstractNumId="8">
    <w:nsid w:val="15F63646"/>
    <w:multiLevelType w:val="hybridMultilevel"/>
    <w:tmpl w:val="9E28D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ED5CDB"/>
    <w:multiLevelType w:val="hybridMultilevel"/>
    <w:tmpl w:val="23B05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390109"/>
    <w:multiLevelType w:val="hybridMultilevel"/>
    <w:tmpl w:val="DCD8CFD0"/>
    <w:lvl w:ilvl="0" w:tplc="4B36CE1C">
      <w:numFmt w:val="bullet"/>
      <w:lvlText w:val="-"/>
      <w:lvlJc w:val="left"/>
      <w:pPr>
        <w:tabs>
          <w:tab w:val="num" w:pos="3411"/>
        </w:tabs>
        <w:ind w:left="3411" w:hanging="360"/>
      </w:pPr>
      <w:rPr>
        <w:rFonts w:ascii="Times New Roman" w:eastAsia="Times New Roman" w:hAnsi="Times New Roman" w:cs="Times New Roman" w:hint="default"/>
      </w:rPr>
    </w:lvl>
    <w:lvl w:ilvl="1" w:tplc="04100003" w:tentative="1">
      <w:start w:val="1"/>
      <w:numFmt w:val="bullet"/>
      <w:lvlText w:val="o"/>
      <w:lvlJc w:val="left"/>
      <w:pPr>
        <w:tabs>
          <w:tab w:val="num" w:pos="4131"/>
        </w:tabs>
        <w:ind w:left="4131" w:hanging="360"/>
      </w:pPr>
      <w:rPr>
        <w:rFonts w:ascii="Courier New" w:hAnsi="Courier New" w:cs="Courier New" w:hint="default"/>
      </w:rPr>
    </w:lvl>
    <w:lvl w:ilvl="2" w:tplc="04100005" w:tentative="1">
      <w:start w:val="1"/>
      <w:numFmt w:val="bullet"/>
      <w:lvlText w:val=""/>
      <w:lvlJc w:val="left"/>
      <w:pPr>
        <w:tabs>
          <w:tab w:val="num" w:pos="4851"/>
        </w:tabs>
        <w:ind w:left="4851" w:hanging="360"/>
      </w:pPr>
      <w:rPr>
        <w:rFonts w:ascii="Wingdings" w:hAnsi="Wingdings" w:hint="default"/>
      </w:rPr>
    </w:lvl>
    <w:lvl w:ilvl="3" w:tplc="04100001" w:tentative="1">
      <w:start w:val="1"/>
      <w:numFmt w:val="bullet"/>
      <w:lvlText w:val=""/>
      <w:lvlJc w:val="left"/>
      <w:pPr>
        <w:tabs>
          <w:tab w:val="num" w:pos="5571"/>
        </w:tabs>
        <w:ind w:left="5571" w:hanging="360"/>
      </w:pPr>
      <w:rPr>
        <w:rFonts w:ascii="Symbol" w:hAnsi="Symbol" w:hint="default"/>
      </w:rPr>
    </w:lvl>
    <w:lvl w:ilvl="4" w:tplc="04100003" w:tentative="1">
      <w:start w:val="1"/>
      <w:numFmt w:val="bullet"/>
      <w:lvlText w:val="o"/>
      <w:lvlJc w:val="left"/>
      <w:pPr>
        <w:tabs>
          <w:tab w:val="num" w:pos="6291"/>
        </w:tabs>
        <w:ind w:left="6291" w:hanging="360"/>
      </w:pPr>
      <w:rPr>
        <w:rFonts w:ascii="Courier New" w:hAnsi="Courier New" w:cs="Courier New" w:hint="default"/>
      </w:rPr>
    </w:lvl>
    <w:lvl w:ilvl="5" w:tplc="04100005" w:tentative="1">
      <w:start w:val="1"/>
      <w:numFmt w:val="bullet"/>
      <w:lvlText w:val=""/>
      <w:lvlJc w:val="left"/>
      <w:pPr>
        <w:tabs>
          <w:tab w:val="num" w:pos="7011"/>
        </w:tabs>
        <w:ind w:left="7011" w:hanging="360"/>
      </w:pPr>
      <w:rPr>
        <w:rFonts w:ascii="Wingdings" w:hAnsi="Wingdings" w:hint="default"/>
      </w:rPr>
    </w:lvl>
    <w:lvl w:ilvl="6" w:tplc="04100001" w:tentative="1">
      <w:start w:val="1"/>
      <w:numFmt w:val="bullet"/>
      <w:lvlText w:val=""/>
      <w:lvlJc w:val="left"/>
      <w:pPr>
        <w:tabs>
          <w:tab w:val="num" w:pos="7731"/>
        </w:tabs>
        <w:ind w:left="7731" w:hanging="360"/>
      </w:pPr>
      <w:rPr>
        <w:rFonts w:ascii="Symbol" w:hAnsi="Symbol" w:hint="default"/>
      </w:rPr>
    </w:lvl>
    <w:lvl w:ilvl="7" w:tplc="04100003" w:tentative="1">
      <w:start w:val="1"/>
      <w:numFmt w:val="bullet"/>
      <w:lvlText w:val="o"/>
      <w:lvlJc w:val="left"/>
      <w:pPr>
        <w:tabs>
          <w:tab w:val="num" w:pos="8451"/>
        </w:tabs>
        <w:ind w:left="8451" w:hanging="360"/>
      </w:pPr>
      <w:rPr>
        <w:rFonts w:ascii="Courier New" w:hAnsi="Courier New" w:cs="Courier New" w:hint="default"/>
      </w:rPr>
    </w:lvl>
    <w:lvl w:ilvl="8" w:tplc="04100005" w:tentative="1">
      <w:start w:val="1"/>
      <w:numFmt w:val="bullet"/>
      <w:lvlText w:val=""/>
      <w:lvlJc w:val="left"/>
      <w:pPr>
        <w:tabs>
          <w:tab w:val="num" w:pos="9171"/>
        </w:tabs>
        <w:ind w:left="9171" w:hanging="360"/>
      </w:pPr>
      <w:rPr>
        <w:rFonts w:ascii="Wingdings" w:hAnsi="Wingdings" w:hint="default"/>
      </w:rPr>
    </w:lvl>
  </w:abstractNum>
  <w:abstractNum w:abstractNumId="11">
    <w:nsid w:val="42893143"/>
    <w:multiLevelType w:val="hybridMultilevel"/>
    <w:tmpl w:val="2B06E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2D4E71"/>
    <w:multiLevelType w:val="hybridMultilevel"/>
    <w:tmpl w:val="F348D358"/>
    <w:lvl w:ilvl="0" w:tplc="91086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891925"/>
    <w:multiLevelType w:val="hybridMultilevel"/>
    <w:tmpl w:val="C652C91A"/>
    <w:lvl w:ilvl="0" w:tplc="A3C42594">
      <w:start w:val="3"/>
      <w:numFmt w:val="bullet"/>
      <w:lvlText w:val="-"/>
      <w:lvlJc w:val="left"/>
      <w:pPr>
        <w:tabs>
          <w:tab w:val="num" w:pos="1069"/>
        </w:tabs>
        <w:ind w:left="1069" w:hanging="360"/>
      </w:pPr>
      <w:rPr>
        <w:rFonts w:ascii="Arial" w:eastAsia="Times New Roman" w:hAnsi="Arial" w:cs="Arial"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4">
    <w:nsid w:val="4CCD0878"/>
    <w:multiLevelType w:val="hybridMultilevel"/>
    <w:tmpl w:val="6D52470A"/>
    <w:lvl w:ilvl="0" w:tplc="70640880">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3548BF"/>
    <w:multiLevelType w:val="hybridMultilevel"/>
    <w:tmpl w:val="3B326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3F6439"/>
    <w:multiLevelType w:val="hybridMultilevel"/>
    <w:tmpl w:val="211CB768"/>
    <w:lvl w:ilvl="0" w:tplc="7B76C93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C74434"/>
    <w:multiLevelType w:val="hybridMultilevel"/>
    <w:tmpl w:val="D4F65D4A"/>
    <w:lvl w:ilvl="0" w:tplc="3A58B75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64085D"/>
    <w:multiLevelType w:val="hybridMultilevel"/>
    <w:tmpl w:val="1B7EF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C0F7A1A"/>
    <w:multiLevelType w:val="hybridMultilevel"/>
    <w:tmpl w:val="2ED4CA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01207D"/>
    <w:multiLevelType w:val="hybridMultilevel"/>
    <w:tmpl w:val="D4F65D4A"/>
    <w:lvl w:ilvl="0" w:tplc="3A58B75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1C02A6"/>
    <w:multiLevelType w:val="hybridMultilevel"/>
    <w:tmpl w:val="7D52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14"/>
  </w:num>
  <w:num w:numId="6">
    <w:abstractNumId w:val="10"/>
  </w:num>
  <w:num w:numId="7">
    <w:abstractNumId w:val="8"/>
  </w:num>
  <w:num w:numId="8">
    <w:abstractNumId w:val="12"/>
  </w:num>
  <w:num w:numId="9">
    <w:abstractNumId w:val="16"/>
  </w:num>
  <w:num w:numId="10">
    <w:abstractNumId w:val="17"/>
  </w:num>
  <w:num w:numId="11">
    <w:abstractNumId w:val="4"/>
  </w:num>
  <w:num w:numId="12">
    <w:abstractNumId w:val="7"/>
  </w:num>
  <w:num w:numId="13">
    <w:abstractNumId w:val="3"/>
  </w:num>
  <w:num w:numId="14">
    <w:abstractNumId w:val="21"/>
  </w:num>
  <w:num w:numId="15">
    <w:abstractNumId w:val="19"/>
  </w:num>
  <w:num w:numId="16">
    <w:abstractNumId w:val="6"/>
  </w:num>
  <w:num w:numId="17">
    <w:abstractNumId w:val="20"/>
  </w:num>
  <w:num w:numId="18">
    <w:abstractNumId w:val="5"/>
  </w:num>
  <w:num w:numId="19">
    <w:abstractNumId w:val="11"/>
  </w:num>
  <w:num w:numId="20">
    <w:abstractNumId w:val="18"/>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isplayBackgroundShape/>
  <w:embedSystemFonts/>
  <w:proofState w:spelling="clean"/>
  <w:attachedTemplate r:id="rId1"/>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21"/>
  </w:hdrShapeDefaults>
  <w:footnotePr>
    <w:footnote w:id="-1"/>
    <w:footnote w:id="0"/>
  </w:footnotePr>
  <w:endnotePr>
    <w:endnote w:id="-1"/>
    <w:endnote w:id="0"/>
  </w:endnotePr>
  <w:compat/>
  <w:rsids>
    <w:rsidRoot w:val="00FC34A4"/>
    <w:rsid w:val="00001F41"/>
    <w:rsid w:val="000020B4"/>
    <w:rsid w:val="00004C5C"/>
    <w:rsid w:val="00006F05"/>
    <w:rsid w:val="000106C1"/>
    <w:rsid w:val="00011EE8"/>
    <w:rsid w:val="000123DD"/>
    <w:rsid w:val="00012BF7"/>
    <w:rsid w:val="00016CFF"/>
    <w:rsid w:val="00020679"/>
    <w:rsid w:val="0003656C"/>
    <w:rsid w:val="00041F7D"/>
    <w:rsid w:val="000463B5"/>
    <w:rsid w:val="00047E30"/>
    <w:rsid w:val="00050FF6"/>
    <w:rsid w:val="000562AF"/>
    <w:rsid w:val="0006082A"/>
    <w:rsid w:val="000622FB"/>
    <w:rsid w:val="0006278E"/>
    <w:rsid w:val="00063521"/>
    <w:rsid w:val="000644A8"/>
    <w:rsid w:val="000679A8"/>
    <w:rsid w:val="00077752"/>
    <w:rsid w:val="000826B9"/>
    <w:rsid w:val="00083DAC"/>
    <w:rsid w:val="00084CC4"/>
    <w:rsid w:val="000903EE"/>
    <w:rsid w:val="00092FD0"/>
    <w:rsid w:val="000936E5"/>
    <w:rsid w:val="0009764E"/>
    <w:rsid w:val="000A20CD"/>
    <w:rsid w:val="000A2C07"/>
    <w:rsid w:val="000A31D9"/>
    <w:rsid w:val="000A3427"/>
    <w:rsid w:val="000A58F5"/>
    <w:rsid w:val="000B612B"/>
    <w:rsid w:val="000C184D"/>
    <w:rsid w:val="000D2F7C"/>
    <w:rsid w:val="000E064A"/>
    <w:rsid w:val="000E085F"/>
    <w:rsid w:val="000E4293"/>
    <w:rsid w:val="000E53D9"/>
    <w:rsid w:val="00100D35"/>
    <w:rsid w:val="00123B4D"/>
    <w:rsid w:val="00124B19"/>
    <w:rsid w:val="00124DD4"/>
    <w:rsid w:val="00125756"/>
    <w:rsid w:val="00125BD8"/>
    <w:rsid w:val="00125FB7"/>
    <w:rsid w:val="00127ED3"/>
    <w:rsid w:val="001320BD"/>
    <w:rsid w:val="00132D24"/>
    <w:rsid w:val="00141596"/>
    <w:rsid w:val="001416D4"/>
    <w:rsid w:val="001518E7"/>
    <w:rsid w:val="00152D9C"/>
    <w:rsid w:val="00152E33"/>
    <w:rsid w:val="00163397"/>
    <w:rsid w:val="001742ED"/>
    <w:rsid w:val="0017629C"/>
    <w:rsid w:val="00176F60"/>
    <w:rsid w:val="00177962"/>
    <w:rsid w:val="00183FD1"/>
    <w:rsid w:val="00186D96"/>
    <w:rsid w:val="001875FC"/>
    <w:rsid w:val="001A49B5"/>
    <w:rsid w:val="001A5F43"/>
    <w:rsid w:val="001B4F1B"/>
    <w:rsid w:val="001D45E5"/>
    <w:rsid w:val="001E0F06"/>
    <w:rsid w:val="001E56E7"/>
    <w:rsid w:val="00200431"/>
    <w:rsid w:val="00201737"/>
    <w:rsid w:val="002045F5"/>
    <w:rsid w:val="0021599F"/>
    <w:rsid w:val="00220302"/>
    <w:rsid w:val="0022308F"/>
    <w:rsid w:val="00227CB4"/>
    <w:rsid w:val="002347E1"/>
    <w:rsid w:val="00234D27"/>
    <w:rsid w:val="00234E5E"/>
    <w:rsid w:val="00244A74"/>
    <w:rsid w:val="0024628C"/>
    <w:rsid w:val="002467BC"/>
    <w:rsid w:val="00250749"/>
    <w:rsid w:val="002519F4"/>
    <w:rsid w:val="002526AA"/>
    <w:rsid w:val="0025652C"/>
    <w:rsid w:val="00265AFC"/>
    <w:rsid w:val="00271C2A"/>
    <w:rsid w:val="002758A8"/>
    <w:rsid w:val="00277E03"/>
    <w:rsid w:val="0028017A"/>
    <w:rsid w:val="002814CE"/>
    <w:rsid w:val="00281C1F"/>
    <w:rsid w:val="002820E8"/>
    <w:rsid w:val="002828A8"/>
    <w:rsid w:val="00283C75"/>
    <w:rsid w:val="002978C3"/>
    <w:rsid w:val="002A2A8B"/>
    <w:rsid w:val="002A6D16"/>
    <w:rsid w:val="002A729F"/>
    <w:rsid w:val="002B26B6"/>
    <w:rsid w:val="002B6381"/>
    <w:rsid w:val="002C07E8"/>
    <w:rsid w:val="002D09E7"/>
    <w:rsid w:val="002E0CC8"/>
    <w:rsid w:val="002E22EB"/>
    <w:rsid w:val="002E6150"/>
    <w:rsid w:val="002E70BB"/>
    <w:rsid w:val="002F06F7"/>
    <w:rsid w:val="002F1CA4"/>
    <w:rsid w:val="002F3B90"/>
    <w:rsid w:val="002F7F7F"/>
    <w:rsid w:val="00300485"/>
    <w:rsid w:val="003005A9"/>
    <w:rsid w:val="003008C4"/>
    <w:rsid w:val="00303FF8"/>
    <w:rsid w:val="00310AC4"/>
    <w:rsid w:val="003146D0"/>
    <w:rsid w:val="00314AE8"/>
    <w:rsid w:val="00314F5F"/>
    <w:rsid w:val="00316E96"/>
    <w:rsid w:val="00322F98"/>
    <w:rsid w:val="00324516"/>
    <w:rsid w:val="00326BD3"/>
    <w:rsid w:val="003278F1"/>
    <w:rsid w:val="00327E9D"/>
    <w:rsid w:val="00330044"/>
    <w:rsid w:val="0033335C"/>
    <w:rsid w:val="00333867"/>
    <w:rsid w:val="003354B7"/>
    <w:rsid w:val="00335A97"/>
    <w:rsid w:val="00341111"/>
    <w:rsid w:val="00351709"/>
    <w:rsid w:val="0035417D"/>
    <w:rsid w:val="0035761D"/>
    <w:rsid w:val="00365973"/>
    <w:rsid w:val="003720C1"/>
    <w:rsid w:val="0039189F"/>
    <w:rsid w:val="003A21FC"/>
    <w:rsid w:val="003A3351"/>
    <w:rsid w:val="003A36A3"/>
    <w:rsid w:val="003A5513"/>
    <w:rsid w:val="003A6949"/>
    <w:rsid w:val="003B5D77"/>
    <w:rsid w:val="003B5FFA"/>
    <w:rsid w:val="003B61D1"/>
    <w:rsid w:val="003C6990"/>
    <w:rsid w:val="003C70B1"/>
    <w:rsid w:val="003C7627"/>
    <w:rsid w:val="003C7A86"/>
    <w:rsid w:val="003D10A7"/>
    <w:rsid w:val="003D1B46"/>
    <w:rsid w:val="003E4D7B"/>
    <w:rsid w:val="003E4DF3"/>
    <w:rsid w:val="003F4E0F"/>
    <w:rsid w:val="00401A13"/>
    <w:rsid w:val="004043ED"/>
    <w:rsid w:val="004054F9"/>
    <w:rsid w:val="0040702E"/>
    <w:rsid w:val="0041035A"/>
    <w:rsid w:val="00416C6F"/>
    <w:rsid w:val="0042112E"/>
    <w:rsid w:val="0043075E"/>
    <w:rsid w:val="00437ACA"/>
    <w:rsid w:val="00441454"/>
    <w:rsid w:val="00441F8A"/>
    <w:rsid w:val="004421C0"/>
    <w:rsid w:val="0045223D"/>
    <w:rsid w:val="00452B3A"/>
    <w:rsid w:val="00455330"/>
    <w:rsid w:val="00456797"/>
    <w:rsid w:val="00460210"/>
    <w:rsid w:val="0046404F"/>
    <w:rsid w:val="00465348"/>
    <w:rsid w:val="004716F2"/>
    <w:rsid w:val="00472C05"/>
    <w:rsid w:val="00483944"/>
    <w:rsid w:val="00494D8F"/>
    <w:rsid w:val="00495C2E"/>
    <w:rsid w:val="004A33BD"/>
    <w:rsid w:val="004A58CB"/>
    <w:rsid w:val="004A64A2"/>
    <w:rsid w:val="004A6A50"/>
    <w:rsid w:val="004B4679"/>
    <w:rsid w:val="004B5245"/>
    <w:rsid w:val="004B56E4"/>
    <w:rsid w:val="004B71D5"/>
    <w:rsid w:val="004C550A"/>
    <w:rsid w:val="004C69C1"/>
    <w:rsid w:val="004D4360"/>
    <w:rsid w:val="004E05F3"/>
    <w:rsid w:val="004E7A0E"/>
    <w:rsid w:val="004F6001"/>
    <w:rsid w:val="005072D9"/>
    <w:rsid w:val="00507B64"/>
    <w:rsid w:val="005101D4"/>
    <w:rsid w:val="00514295"/>
    <w:rsid w:val="005156F3"/>
    <w:rsid w:val="00516265"/>
    <w:rsid w:val="00516455"/>
    <w:rsid w:val="00520F93"/>
    <w:rsid w:val="00523DEE"/>
    <w:rsid w:val="005244AC"/>
    <w:rsid w:val="00524E77"/>
    <w:rsid w:val="00526580"/>
    <w:rsid w:val="00530B7C"/>
    <w:rsid w:val="00537281"/>
    <w:rsid w:val="005407DB"/>
    <w:rsid w:val="0054101C"/>
    <w:rsid w:val="005430CE"/>
    <w:rsid w:val="005437D9"/>
    <w:rsid w:val="00551C89"/>
    <w:rsid w:val="00560A84"/>
    <w:rsid w:val="00561091"/>
    <w:rsid w:val="0056114F"/>
    <w:rsid w:val="00562817"/>
    <w:rsid w:val="00562B43"/>
    <w:rsid w:val="00564658"/>
    <w:rsid w:val="00565838"/>
    <w:rsid w:val="0056718B"/>
    <w:rsid w:val="005703A6"/>
    <w:rsid w:val="0057202D"/>
    <w:rsid w:val="00581806"/>
    <w:rsid w:val="005827C5"/>
    <w:rsid w:val="00585824"/>
    <w:rsid w:val="005866A7"/>
    <w:rsid w:val="00587209"/>
    <w:rsid w:val="005906CF"/>
    <w:rsid w:val="005910D0"/>
    <w:rsid w:val="00595E31"/>
    <w:rsid w:val="005A3E93"/>
    <w:rsid w:val="005A4376"/>
    <w:rsid w:val="005B4A92"/>
    <w:rsid w:val="005B4CE0"/>
    <w:rsid w:val="005B6517"/>
    <w:rsid w:val="005C21CF"/>
    <w:rsid w:val="005C2F30"/>
    <w:rsid w:val="005C2FB0"/>
    <w:rsid w:val="005C46BC"/>
    <w:rsid w:val="005D172C"/>
    <w:rsid w:val="005D196B"/>
    <w:rsid w:val="005D2965"/>
    <w:rsid w:val="005D2B52"/>
    <w:rsid w:val="005E074F"/>
    <w:rsid w:val="005E749D"/>
    <w:rsid w:val="005F0A11"/>
    <w:rsid w:val="005F2053"/>
    <w:rsid w:val="005F2C4F"/>
    <w:rsid w:val="005F4D2E"/>
    <w:rsid w:val="005F71B9"/>
    <w:rsid w:val="006035C4"/>
    <w:rsid w:val="006040F9"/>
    <w:rsid w:val="006046AD"/>
    <w:rsid w:val="0060725F"/>
    <w:rsid w:val="006107D0"/>
    <w:rsid w:val="00614265"/>
    <w:rsid w:val="006156E4"/>
    <w:rsid w:val="006174DA"/>
    <w:rsid w:val="006203EF"/>
    <w:rsid w:val="00622A2F"/>
    <w:rsid w:val="00636670"/>
    <w:rsid w:val="00637593"/>
    <w:rsid w:val="006405C0"/>
    <w:rsid w:val="006405FB"/>
    <w:rsid w:val="0064075F"/>
    <w:rsid w:val="00646610"/>
    <w:rsid w:val="00646613"/>
    <w:rsid w:val="00647140"/>
    <w:rsid w:val="00657645"/>
    <w:rsid w:val="00660639"/>
    <w:rsid w:val="00660852"/>
    <w:rsid w:val="006619F8"/>
    <w:rsid w:val="00664913"/>
    <w:rsid w:val="006656A8"/>
    <w:rsid w:val="0068065B"/>
    <w:rsid w:val="006811BD"/>
    <w:rsid w:val="00683867"/>
    <w:rsid w:val="00683D3C"/>
    <w:rsid w:val="00684956"/>
    <w:rsid w:val="00685201"/>
    <w:rsid w:val="00685890"/>
    <w:rsid w:val="0069005E"/>
    <w:rsid w:val="00693E97"/>
    <w:rsid w:val="006A236D"/>
    <w:rsid w:val="006A7DC6"/>
    <w:rsid w:val="006B1097"/>
    <w:rsid w:val="006C0244"/>
    <w:rsid w:val="006C1622"/>
    <w:rsid w:val="006C2E0A"/>
    <w:rsid w:val="006C3413"/>
    <w:rsid w:val="006C4389"/>
    <w:rsid w:val="006C5272"/>
    <w:rsid w:val="006D2B99"/>
    <w:rsid w:val="006D2F0C"/>
    <w:rsid w:val="006D5640"/>
    <w:rsid w:val="006D5F60"/>
    <w:rsid w:val="006E1438"/>
    <w:rsid w:val="006E19A6"/>
    <w:rsid w:val="006E1AB3"/>
    <w:rsid w:val="006E6157"/>
    <w:rsid w:val="006E63DA"/>
    <w:rsid w:val="006E6CF3"/>
    <w:rsid w:val="006F5716"/>
    <w:rsid w:val="006F5B73"/>
    <w:rsid w:val="0070004D"/>
    <w:rsid w:val="0070563B"/>
    <w:rsid w:val="00705AC0"/>
    <w:rsid w:val="00711B44"/>
    <w:rsid w:val="00711D0C"/>
    <w:rsid w:val="0071535C"/>
    <w:rsid w:val="00721826"/>
    <w:rsid w:val="00724C31"/>
    <w:rsid w:val="007308BE"/>
    <w:rsid w:val="00733A5C"/>
    <w:rsid w:val="0073592A"/>
    <w:rsid w:val="00741618"/>
    <w:rsid w:val="007526B2"/>
    <w:rsid w:val="00752F9F"/>
    <w:rsid w:val="00754CD8"/>
    <w:rsid w:val="007629D7"/>
    <w:rsid w:val="00763CB7"/>
    <w:rsid w:val="00765FC2"/>
    <w:rsid w:val="00796F6A"/>
    <w:rsid w:val="007A1D5F"/>
    <w:rsid w:val="007A2C82"/>
    <w:rsid w:val="007A5DAA"/>
    <w:rsid w:val="007B0B41"/>
    <w:rsid w:val="007B0B84"/>
    <w:rsid w:val="007B2C80"/>
    <w:rsid w:val="007B43C2"/>
    <w:rsid w:val="007B7757"/>
    <w:rsid w:val="007C267F"/>
    <w:rsid w:val="007D15F9"/>
    <w:rsid w:val="007D63DC"/>
    <w:rsid w:val="007E0FE0"/>
    <w:rsid w:val="007E29E4"/>
    <w:rsid w:val="007E5EBB"/>
    <w:rsid w:val="007F2708"/>
    <w:rsid w:val="007F2D09"/>
    <w:rsid w:val="00804228"/>
    <w:rsid w:val="00804B4F"/>
    <w:rsid w:val="00815F45"/>
    <w:rsid w:val="00826BBF"/>
    <w:rsid w:val="00830F3B"/>
    <w:rsid w:val="00833782"/>
    <w:rsid w:val="008363BC"/>
    <w:rsid w:val="00836A20"/>
    <w:rsid w:val="00836B93"/>
    <w:rsid w:val="00837FCE"/>
    <w:rsid w:val="00844BF1"/>
    <w:rsid w:val="008511DC"/>
    <w:rsid w:val="00852550"/>
    <w:rsid w:val="008560FD"/>
    <w:rsid w:val="00857861"/>
    <w:rsid w:val="00861279"/>
    <w:rsid w:val="00862A61"/>
    <w:rsid w:val="00866820"/>
    <w:rsid w:val="008722A9"/>
    <w:rsid w:val="00874592"/>
    <w:rsid w:val="0088033D"/>
    <w:rsid w:val="00881FB9"/>
    <w:rsid w:val="00890077"/>
    <w:rsid w:val="008910A5"/>
    <w:rsid w:val="00891E95"/>
    <w:rsid w:val="008943E3"/>
    <w:rsid w:val="008945F1"/>
    <w:rsid w:val="008A2D28"/>
    <w:rsid w:val="008A33D7"/>
    <w:rsid w:val="008A6027"/>
    <w:rsid w:val="008A6122"/>
    <w:rsid w:val="008B0A3D"/>
    <w:rsid w:val="008B188A"/>
    <w:rsid w:val="008B1DA8"/>
    <w:rsid w:val="008B262E"/>
    <w:rsid w:val="008B2D28"/>
    <w:rsid w:val="008B5191"/>
    <w:rsid w:val="008B78BE"/>
    <w:rsid w:val="008C219F"/>
    <w:rsid w:val="008D560F"/>
    <w:rsid w:val="008D6F24"/>
    <w:rsid w:val="008E276D"/>
    <w:rsid w:val="009044A2"/>
    <w:rsid w:val="009050E5"/>
    <w:rsid w:val="00905ECC"/>
    <w:rsid w:val="00907AE0"/>
    <w:rsid w:val="00910728"/>
    <w:rsid w:val="009133C0"/>
    <w:rsid w:val="00924687"/>
    <w:rsid w:val="009264F6"/>
    <w:rsid w:val="00930B62"/>
    <w:rsid w:val="00940833"/>
    <w:rsid w:val="00941554"/>
    <w:rsid w:val="00943BDE"/>
    <w:rsid w:val="009450D4"/>
    <w:rsid w:val="009471DC"/>
    <w:rsid w:val="009474E9"/>
    <w:rsid w:val="00953CDE"/>
    <w:rsid w:val="009559BA"/>
    <w:rsid w:val="00955A4A"/>
    <w:rsid w:val="009609B2"/>
    <w:rsid w:val="00962227"/>
    <w:rsid w:val="00963597"/>
    <w:rsid w:val="009673A8"/>
    <w:rsid w:val="00970147"/>
    <w:rsid w:val="00987F00"/>
    <w:rsid w:val="009908BB"/>
    <w:rsid w:val="0099171E"/>
    <w:rsid w:val="00995AD4"/>
    <w:rsid w:val="009A3C23"/>
    <w:rsid w:val="009A68D9"/>
    <w:rsid w:val="009B3550"/>
    <w:rsid w:val="009B37E8"/>
    <w:rsid w:val="009B5401"/>
    <w:rsid w:val="009C29CA"/>
    <w:rsid w:val="009C41C9"/>
    <w:rsid w:val="009D572B"/>
    <w:rsid w:val="009E568D"/>
    <w:rsid w:val="009F318B"/>
    <w:rsid w:val="009F5609"/>
    <w:rsid w:val="00A027B5"/>
    <w:rsid w:val="00A13481"/>
    <w:rsid w:val="00A14FD0"/>
    <w:rsid w:val="00A21627"/>
    <w:rsid w:val="00A244A5"/>
    <w:rsid w:val="00A33B92"/>
    <w:rsid w:val="00A35664"/>
    <w:rsid w:val="00A37296"/>
    <w:rsid w:val="00A37E72"/>
    <w:rsid w:val="00A4212B"/>
    <w:rsid w:val="00A447A8"/>
    <w:rsid w:val="00A478FE"/>
    <w:rsid w:val="00A511AE"/>
    <w:rsid w:val="00A54BFA"/>
    <w:rsid w:val="00A7328E"/>
    <w:rsid w:val="00A73C08"/>
    <w:rsid w:val="00A7602D"/>
    <w:rsid w:val="00A82CEF"/>
    <w:rsid w:val="00A83DB4"/>
    <w:rsid w:val="00A840B5"/>
    <w:rsid w:val="00A87979"/>
    <w:rsid w:val="00A87A21"/>
    <w:rsid w:val="00A91A90"/>
    <w:rsid w:val="00A92B88"/>
    <w:rsid w:val="00A948F0"/>
    <w:rsid w:val="00A9510A"/>
    <w:rsid w:val="00AA0EC8"/>
    <w:rsid w:val="00AA1151"/>
    <w:rsid w:val="00AA48CB"/>
    <w:rsid w:val="00AA64C9"/>
    <w:rsid w:val="00AB0D9B"/>
    <w:rsid w:val="00AB1164"/>
    <w:rsid w:val="00AB3662"/>
    <w:rsid w:val="00AB4A3D"/>
    <w:rsid w:val="00AB63A7"/>
    <w:rsid w:val="00AB6E74"/>
    <w:rsid w:val="00AC43E3"/>
    <w:rsid w:val="00AC56EA"/>
    <w:rsid w:val="00AD045F"/>
    <w:rsid w:val="00AD2B94"/>
    <w:rsid w:val="00AD6F47"/>
    <w:rsid w:val="00AE00F6"/>
    <w:rsid w:val="00AE073C"/>
    <w:rsid w:val="00AE5D36"/>
    <w:rsid w:val="00AF379E"/>
    <w:rsid w:val="00AF3B76"/>
    <w:rsid w:val="00AF3DBB"/>
    <w:rsid w:val="00AF6E84"/>
    <w:rsid w:val="00AF7199"/>
    <w:rsid w:val="00B12531"/>
    <w:rsid w:val="00B152DC"/>
    <w:rsid w:val="00B16722"/>
    <w:rsid w:val="00B17F3A"/>
    <w:rsid w:val="00B224A1"/>
    <w:rsid w:val="00B24AF8"/>
    <w:rsid w:val="00B260BE"/>
    <w:rsid w:val="00B27395"/>
    <w:rsid w:val="00B36E81"/>
    <w:rsid w:val="00B370FF"/>
    <w:rsid w:val="00B37176"/>
    <w:rsid w:val="00B37518"/>
    <w:rsid w:val="00B40E34"/>
    <w:rsid w:val="00B503E9"/>
    <w:rsid w:val="00B54533"/>
    <w:rsid w:val="00B54F7E"/>
    <w:rsid w:val="00B551F6"/>
    <w:rsid w:val="00B62C97"/>
    <w:rsid w:val="00B709C2"/>
    <w:rsid w:val="00B70D20"/>
    <w:rsid w:val="00B75F0F"/>
    <w:rsid w:val="00B76251"/>
    <w:rsid w:val="00B76722"/>
    <w:rsid w:val="00B80ABC"/>
    <w:rsid w:val="00B8187B"/>
    <w:rsid w:val="00B92776"/>
    <w:rsid w:val="00B947FB"/>
    <w:rsid w:val="00B95822"/>
    <w:rsid w:val="00BA4DAA"/>
    <w:rsid w:val="00BB0315"/>
    <w:rsid w:val="00BB05FE"/>
    <w:rsid w:val="00BB127C"/>
    <w:rsid w:val="00BB5D82"/>
    <w:rsid w:val="00BC12FF"/>
    <w:rsid w:val="00BD24AB"/>
    <w:rsid w:val="00BD3F18"/>
    <w:rsid w:val="00BD5544"/>
    <w:rsid w:val="00BE24A6"/>
    <w:rsid w:val="00BF5143"/>
    <w:rsid w:val="00C03FB1"/>
    <w:rsid w:val="00C055AF"/>
    <w:rsid w:val="00C070B6"/>
    <w:rsid w:val="00C13774"/>
    <w:rsid w:val="00C27C01"/>
    <w:rsid w:val="00C35623"/>
    <w:rsid w:val="00C35722"/>
    <w:rsid w:val="00C4560D"/>
    <w:rsid w:val="00C45E6E"/>
    <w:rsid w:val="00C53E43"/>
    <w:rsid w:val="00C564C3"/>
    <w:rsid w:val="00C616CE"/>
    <w:rsid w:val="00C623F2"/>
    <w:rsid w:val="00C64876"/>
    <w:rsid w:val="00C64A2F"/>
    <w:rsid w:val="00C670A2"/>
    <w:rsid w:val="00C73B95"/>
    <w:rsid w:val="00C75626"/>
    <w:rsid w:val="00C756CA"/>
    <w:rsid w:val="00C83AF4"/>
    <w:rsid w:val="00C94ACB"/>
    <w:rsid w:val="00C973CC"/>
    <w:rsid w:val="00C97D39"/>
    <w:rsid w:val="00CA322C"/>
    <w:rsid w:val="00CA3B0F"/>
    <w:rsid w:val="00CA3EE9"/>
    <w:rsid w:val="00CA58CE"/>
    <w:rsid w:val="00CA5FCB"/>
    <w:rsid w:val="00CB5546"/>
    <w:rsid w:val="00CC20BF"/>
    <w:rsid w:val="00CC3040"/>
    <w:rsid w:val="00CC44E2"/>
    <w:rsid w:val="00CD6780"/>
    <w:rsid w:val="00CE19FE"/>
    <w:rsid w:val="00CE5B4B"/>
    <w:rsid w:val="00CF0CDB"/>
    <w:rsid w:val="00CF1F13"/>
    <w:rsid w:val="00CF210E"/>
    <w:rsid w:val="00CF663F"/>
    <w:rsid w:val="00D018C3"/>
    <w:rsid w:val="00D01B0D"/>
    <w:rsid w:val="00D026BF"/>
    <w:rsid w:val="00D0529B"/>
    <w:rsid w:val="00D05445"/>
    <w:rsid w:val="00D07278"/>
    <w:rsid w:val="00D10E12"/>
    <w:rsid w:val="00D13F4A"/>
    <w:rsid w:val="00D14ED9"/>
    <w:rsid w:val="00D1521B"/>
    <w:rsid w:val="00D1724E"/>
    <w:rsid w:val="00D17BC6"/>
    <w:rsid w:val="00D319DE"/>
    <w:rsid w:val="00D35C13"/>
    <w:rsid w:val="00D367C4"/>
    <w:rsid w:val="00D37D24"/>
    <w:rsid w:val="00D43022"/>
    <w:rsid w:val="00D46914"/>
    <w:rsid w:val="00D52013"/>
    <w:rsid w:val="00D520CF"/>
    <w:rsid w:val="00D54352"/>
    <w:rsid w:val="00D556E1"/>
    <w:rsid w:val="00D55DA0"/>
    <w:rsid w:val="00D61C62"/>
    <w:rsid w:val="00D62060"/>
    <w:rsid w:val="00D636FF"/>
    <w:rsid w:val="00D64B73"/>
    <w:rsid w:val="00D70506"/>
    <w:rsid w:val="00D7096D"/>
    <w:rsid w:val="00D730A6"/>
    <w:rsid w:val="00D73CD9"/>
    <w:rsid w:val="00D740EB"/>
    <w:rsid w:val="00D7419A"/>
    <w:rsid w:val="00D743DE"/>
    <w:rsid w:val="00D7546C"/>
    <w:rsid w:val="00D7634D"/>
    <w:rsid w:val="00D77436"/>
    <w:rsid w:val="00D8043D"/>
    <w:rsid w:val="00D80FE4"/>
    <w:rsid w:val="00DA083D"/>
    <w:rsid w:val="00DA2514"/>
    <w:rsid w:val="00DA5DAB"/>
    <w:rsid w:val="00DA66F4"/>
    <w:rsid w:val="00DA7D34"/>
    <w:rsid w:val="00DB4238"/>
    <w:rsid w:val="00DC0154"/>
    <w:rsid w:val="00DC5114"/>
    <w:rsid w:val="00DD76CA"/>
    <w:rsid w:val="00DE335D"/>
    <w:rsid w:val="00DE5ABE"/>
    <w:rsid w:val="00DE6BD3"/>
    <w:rsid w:val="00DE7CB3"/>
    <w:rsid w:val="00DF4C87"/>
    <w:rsid w:val="00DF4F84"/>
    <w:rsid w:val="00DF6096"/>
    <w:rsid w:val="00DF64D8"/>
    <w:rsid w:val="00DF67B4"/>
    <w:rsid w:val="00E00A5E"/>
    <w:rsid w:val="00E050FD"/>
    <w:rsid w:val="00E21C3E"/>
    <w:rsid w:val="00E24738"/>
    <w:rsid w:val="00E267E5"/>
    <w:rsid w:val="00E279FA"/>
    <w:rsid w:val="00E35CF1"/>
    <w:rsid w:val="00E36734"/>
    <w:rsid w:val="00E40365"/>
    <w:rsid w:val="00E40660"/>
    <w:rsid w:val="00E413DB"/>
    <w:rsid w:val="00E44F27"/>
    <w:rsid w:val="00E456E7"/>
    <w:rsid w:val="00E463EB"/>
    <w:rsid w:val="00E51AC2"/>
    <w:rsid w:val="00E51C21"/>
    <w:rsid w:val="00E522E0"/>
    <w:rsid w:val="00E52AB3"/>
    <w:rsid w:val="00E53FC3"/>
    <w:rsid w:val="00E567C0"/>
    <w:rsid w:val="00E616FD"/>
    <w:rsid w:val="00E63152"/>
    <w:rsid w:val="00E63205"/>
    <w:rsid w:val="00E64A2E"/>
    <w:rsid w:val="00E670AE"/>
    <w:rsid w:val="00E670B6"/>
    <w:rsid w:val="00E7011F"/>
    <w:rsid w:val="00E7445C"/>
    <w:rsid w:val="00E76B90"/>
    <w:rsid w:val="00E81CBF"/>
    <w:rsid w:val="00E82DE2"/>
    <w:rsid w:val="00E928FA"/>
    <w:rsid w:val="00E965E6"/>
    <w:rsid w:val="00EA1DD7"/>
    <w:rsid w:val="00EB0F5E"/>
    <w:rsid w:val="00EB2CFF"/>
    <w:rsid w:val="00EB5441"/>
    <w:rsid w:val="00EB57D2"/>
    <w:rsid w:val="00EC0072"/>
    <w:rsid w:val="00EC245A"/>
    <w:rsid w:val="00EC299D"/>
    <w:rsid w:val="00EC2A3F"/>
    <w:rsid w:val="00EC353A"/>
    <w:rsid w:val="00EC7DF1"/>
    <w:rsid w:val="00ED58EC"/>
    <w:rsid w:val="00ED5E7F"/>
    <w:rsid w:val="00EE05FA"/>
    <w:rsid w:val="00EE1AA2"/>
    <w:rsid w:val="00EE5715"/>
    <w:rsid w:val="00EE7F9F"/>
    <w:rsid w:val="00EF145E"/>
    <w:rsid w:val="00EF2F6A"/>
    <w:rsid w:val="00EF39E1"/>
    <w:rsid w:val="00F0185B"/>
    <w:rsid w:val="00F03213"/>
    <w:rsid w:val="00F0363B"/>
    <w:rsid w:val="00F043EB"/>
    <w:rsid w:val="00F10F80"/>
    <w:rsid w:val="00F14CBF"/>
    <w:rsid w:val="00F231D6"/>
    <w:rsid w:val="00F23837"/>
    <w:rsid w:val="00F42152"/>
    <w:rsid w:val="00F52D45"/>
    <w:rsid w:val="00F54DC4"/>
    <w:rsid w:val="00F609AA"/>
    <w:rsid w:val="00F60A75"/>
    <w:rsid w:val="00F6442E"/>
    <w:rsid w:val="00F650CB"/>
    <w:rsid w:val="00F66591"/>
    <w:rsid w:val="00F66752"/>
    <w:rsid w:val="00F676A5"/>
    <w:rsid w:val="00F7186D"/>
    <w:rsid w:val="00F776C0"/>
    <w:rsid w:val="00F80929"/>
    <w:rsid w:val="00F819D1"/>
    <w:rsid w:val="00F83CEE"/>
    <w:rsid w:val="00F86577"/>
    <w:rsid w:val="00F90E54"/>
    <w:rsid w:val="00F93015"/>
    <w:rsid w:val="00FA2348"/>
    <w:rsid w:val="00FA6847"/>
    <w:rsid w:val="00FB2B9A"/>
    <w:rsid w:val="00FB30FD"/>
    <w:rsid w:val="00FB78E6"/>
    <w:rsid w:val="00FC1068"/>
    <w:rsid w:val="00FC34A4"/>
    <w:rsid w:val="00FC5E42"/>
    <w:rsid w:val="00FD21C9"/>
    <w:rsid w:val="00FD250C"/>
    <w:rsid w:val="00FD3FEA"/>
    <w:rsid w:val="00FD59EC"/>
    <w:rsid w:val="00FE22E8"/>
    <w:rsid w:val="00FE3D64"/>
    <w:rsid w:val="00FF1720"/>
    <w:rsid w:val="00FF38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0FF6"/>
    <w:pPr>
      <w:suppressAutoHyphens/>
      <w:spacing w:after="200" w:line="276" w:lineRule="auto"/>
      <w:jc w:val="both"/>
    </w:pPr>
    <w:rPr>
      <w:rFonts w:ascii="Calibri" w:eastAsia="Calibri" w:hAnsi="Calibri"/>
      <w:sz w:val="22"/>
      <w:szCs w:val="22"/>
      <w:lang w:eastAsia="ar-SA"/>
    </w:rPr>
  </w:style>
  <w:style w:type="paragraph" w:styleId="Titolo1">
    <w:name w:val="heading 1"/>
    <w:basedOn w:val="Normale"/>
    <w:next w:val="Normale"/>
    <w:qFormat/>
    <w:rsid w:val="00050FF6"/>
    <w:pPr>
      <w:keepNext/>
      <w:tabs>
        <w:tab w:val="num" w:pos="432"/>
      </w:tabs>
      <w:spacing w:after="0" w:line="220" w:lineRule="exact"/>
      <w:ind w:left="432" w:hanging="432"/>
      <w:outlineLvl w:val="0"/>
    </w:pPr>
    <w:rPr>
      <w:rFonts w:ascii="Arial" w:eastAsia="Times New Roman" w:hAnsi="Arial" w:cs="Arial"/>
      <w:b/>
      <w:color w:val="008000"/>
      <w:sz w:val="18"/>
      <w:szCs w:val="20"/>
    </w:rPr>
  </w:style>
  <w:style w:type="paragraph" w:styleId="Titolo2">
    <w:name w:val="heading 2"/>
    <w:basedOn w:val="Normale"/>
    <w:next w:val="Normale"/>
    <w:qFormat/>
    <w:rsid w:val="00050FF6"/>
    <w:pPr>
      <w:keepNext/>
      <w:tabs>
        <w:tab w:val="num" w:pos="576"/>
      </w:tabs>
      <w:spacing w:before="240" w:after="60"/>
      <w:ind w:left="576" w:hanging="576"/>
      <w:outlineLvl w:val="1"/>
    </w:pPr>
    <w:rPr>
      <w:rFonts w:ascii="Cambria" w:eastAsia="Times New Roman" w:hAnsi="Cambria" w:cs="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50FF6"/>
    <w:rPr>
      <w:rFonts w:ascii="Arial" w:hAnsi="Arial" w:cs="Arial"/>
    </w:rPr>
  </w:style>
  <w:style w:type="character" w:customStyle="1" w:styleId="WW8Num1z1">
    <w:name w:val="WW8Num1z1"/>
    <w:rsid w:val="00050FF6"/>
    <w:rPr>
      <w:rFonts w:ascii="Courier New" w:hAnsi="Courier New" w:cs="Courier New"/>
    </w:rPr>
  </w:style>
  <w:style w:type="character" w:customStyle="1" w:styleId="WW8Num1z2">
    <w:name w:val="WW8Num1z2"/>
    <w:rsid w:val="00050FF6"/>
    <w:rPr>
      <w:rFonts w:ascii="Wingdings" w:hAnsi="Wingdings" w:cs="Wingdings"/>
    </w:rPr>
  </w:style>
  <w:style w:type="character" w:customStyle="1" w:styleId="WW8Num1z3">
    <w:name w:val="WW8Num1z3"/>
    <w:rsid w:val="00050FF6"/>
    <w:rPr>
      <w:rFonts w:ascii="Symbol" w:hAnsi="Symbol" w:cs="Symbol"/>
    </w:rPr>
  </w:style>
  <w:style w:type="character" w:customStyle="1" w:styleId="WW8Num3z0">
    <w:name w:val="WW8Num3z0"/>
    <w:rsid w:val="00050FF6"/>
    <w:rPr>
      <w:rFonts w:ascii="Symbol" w:hAnsi="Symbol" w:cs="Symbol"/>
    </w:rPr>
  </w:style>
  <w:style w:type="character" w:customStyle="1" w:styleId="WW8Num3z1">
    <w:name w:val="WW8Num3z1"/>
    <w:rsid w:val="00050FF6"/>
    <w:rPr>
      <w:rFonts w:ascii="Courier New" w:hAnsi="Courier New" w:cs="Courier New"/>
    </w:rPr>
  </w:style>
  <w:style w:type="character" w:customStyle="1" w:styleId="WW8Num3z2">
    <w:name w:val="WW8Num3z2"/>
    <w:rsid w:val="00050FF6"/>
    <w:rPr>
      <w:rFonts w:ascii="Wingdings" w:hAnsi="Wingdings" w:cs="Wingdings"/>
    </w:rPr>
  </w:style>
  <w:style w:type="character" w:customStyle="1" w:styleId="WW8Num6z0">
    <w:name w:val="WW8Num6z0"/>
    <w:rsid w:val="00050FF6"/>
    <w:rPr>
      <w:rFonts w:ascii="Symbol" w:hAnsi="Symbol" w:cs="Symbol"/>
    </w:rPr>
  </w:style>
  <w:style w:type="character" w:customStyle="1" w:styleId="WW8Num6z1">
    <w:name w:val="WW8Num6z1"/>
    <w:rsid w:val="00050FF6"/>
    <w:rPr>
      <w:rFonts w:ascii="Courier New" w:hAnsi="Courier New" w:cs="Courier New"/>
    </w:rPr>
  </w:style>
  <w:style w:type="character" w:customStyle="1" w:styleId="WW8Num6z2">
    <w:name w:val="WW8Num6z2"/>
    <w:rsid w:val="00050FF6"/>
    <w:rPr>
      <w:rFonts w:ascii="Wingdings" w:hAnsi="Wingdings" w:cs="Wingdings"/>
    </w:rPr>
  </w:style>
  <w:style w:type="character" w:customStyle="1" w:styleId="WW8Num7z1">
    <w:name w:val="WW8Num7z1"/>
    <w:rsid w:val="00050FF6"/>
    <w:rPr>
      <w:rFonts w:ascii="Courier New" w:hAnsi="Courier New" w:cs="Courier New"/>
    </w:rPr>
  </w:style>
  <w:style w:type="character" w:customStyle="1" w:styleId="WW8Num7z2">
    <w:name w:val="WW8Num7z2"/>
    <w:rsid w:val="00050FF6"/>
    <w:rPr>
      <w:rFonts w:ascii="Wingdings" w:hAnsi="Wingdings" w:cs="Wingdings"/>
    </w:rPr>
  </w:style>
  <w:style w:type="character" w:customStyle="1" w:styleId="WW8Num7z3">
    <w:name w:val="WW8Num7z3"/>
    <w:rsid w:val="00050FF6"/>
    <w:rPr>
      <w:rFonts w:ascii="Symbol" w:hAnsi="Symbol" w:cs="Symbol"/>
    </w:rPr>
  </w:style>
  <w:style w:type="character" w:customStyle="1" w:styleId="WW8Num8z0">
    <w:name w:val="WW8Num8z0"/>
    <w:rsid w:val="00050FF6"/>
    <w:rPr>
      <w:rFonts w:cs="Times New Roman"/>
      <w:b/>
    </w:rPr>
  </w:style>
  <w:style w:type="character" w:customStyle="1" w:styleId="WW8Num8z1">
    <w:name w:val="WW8Num8z1"/>
    <w:rsid w:val="00050FF6"/>
    <w:rPr>
      <w:rFonts w:cs="Times New Roman"/>
    </w:rPr>
  </w:style>
  <w:style w:type="character" w:customStyle="1" w:styleId="WW8Num9z0">
    <w:name w:val="WW8Num9z0"/>
    <w:rsid w:val="00050FF6"/>
    <w:rPr>
      <w:rFonts w:ascii="Calibri" w:hAnsi="Calibri" w:cs="Calibri"/>
      <w:sz w:val="22"/>
      <w:szCs w:val="22"/>
    </w:rPr>
  </w:style>
  <w:style w:type="character" w:customStyle="1" w:styleId="WW8Num10z0">
    <w:name w:val="WW8Num10z0"/>
    <w:rsid w:val="00050FF6"/>
    <w:rPr>
      <w:rFonts w:ascii="Times New Roman" w:eastAsia="Times New Roman" w:hAnsi="Times New Roman" w:cs="Times New Roman"/>
    </w:rPr>
  </w:style>
  <w:style w:type="character" w:customStyle="1" w:styleId="WW8Num10z1">
    <w:name w:val="WW8Num10z1"/>
    <w:rsid w:val="00050FF6"/>
    <w:rPr>
      <w:rFonts w:ascii="Courier New" w:hAnsi="Courier New" w:cs="Courier New"/>
    </w:rPr>
  </w:style>
  <w:style w:type="character" w:customStyle="1" w:styleId="WW8Num10z2">
    <w:name w:val="WW8Num10z2"/>
    <w:rsid w:val="00050FF6"/>
    <w:rPr>
      <w:rFonts w:ascii="Wingdings" w:hAnsi="Wingdings" w:cs="Wingdings"/>
    </w:rPr>
  </w:style>
  <w:style w:type="character" w:customStyle="1" w:styleId="WW8Num10z3">
    <w:name w:val="WW8Num10z3"/>
    <w:rsid w:val="00050FF6"/>
    <w:rPr>
      <w:rFonts w:ascii="Symbol" w:hAnsi="Symbol" w:cs="Symbol"/>
    </w:rPr>
  </w:style>
  <w:style w:type="character" w:customStyle="1" w:styleId="WW8Num11z0">
    <w:name w:val="WW8Num11z0"/>
    <w:rsid w:val="00050FF6"/>
    <w:rPr>
      <w:rFonts w:ascii="Courier New" w:hAnsi="Courier New" w:cs="Courier New"/>
    </w:rPr>
  </w:style>
  <w:style w:type="character" w:customStyle="1" w:styleId="WW8Num11z2">
    <w:name w:val="WW8Num11z2"/>
    <w:rsid w:val="00050FF6"/>
    <w:rPr>
      <w:rFonts w:ascii="Wingdings" w:hAnsi="Wingdings" w:cs="Wingdings"/>
    </w:rPr>
  </w:style>
  <w:style w:type="character" w:customStyle="1" w:styleId="WW8Num11z3">
    <w:name w:val="WW8Num11z3"/>
    <w:rsid w:val="00050FF6"/>
    <w:rPr>
      <w:rFonts w:ascii="Symbol" w:hAnsi="Symbol" w:cs="Symbol"/>
    </w:rPr>
  </w:style>
  <w:style w:type="character" w:customStyle="1" w:styleId="WW8Num12z0">
    <w:name w:val="WW8Num12z0"/>
    <w:rsid w:val="00050FF6"/>
    <w:rPr>
      <w:rFonts w:ascii="Symbol" w:hAnsi="Symbol" w:cs="Symbol"/>
    </w:rPr>
  </w:style>
  <w:style w:type="character" w:customStyle="1" w:styleId="WW8Num12z1">
    <w:name w:val="WW8Num12z1"/>
    <w:rsid w:val="00050FF6"/>
    <w:rPr>
      <w:rFonts w:ascii="Courier New" w:hAnsi="Courier New" w:cs="Courier New"/>
    </w:rPr>
  </w:style>
  <w:style w:type="character" w:customStyle="1" w:styleId="WW8Num12z2">
    <w:name w:val="WW8Num12z2"/>
    <w:rsid w:val="00050FF6"/>
    <w:rPr>
      <w:rFonts w:ascii="Wingdings" w:hAnsi="Wingdings" w:cs="Wingdings"/>
    </w:rPr>
  </w:style>
  <w:style w:type="character" w:customStyle="1" w:styleId="WW8Num13z0">
    <w:name w:val="WW8Num13z0"/>
    <w:rsid w:val="00050FF6"/>
    <w:rPr>
      <w:rFonts w:ascii="Symbol" w:hAnsi="Symbol" w:cs="Symbol"/>
      <w:b w:val="0"/>
    </w:rPr>
  </w:style>
  <w:style w:type="character" w:customStyle="1" w:styleId="WW8Num15z0">
    <w:name w:val="WW8Num15z0"/>
    <w:rsid w:val="00050FF6"/>
    <w:rPr>
      <w:rFonts w:ascii="Symbol" w:hAnsi="Symbol" w:cs="Symbol"/>
    </w:rPr>
  </w:style>
  <w:style w:type="character" w:customStyle="1" w:styleId="WW8Num15z1">
    <w:name w:val="WW8Num15z1"/>
    <w:rsid w:val="00050FF6"/>
    <w:rPr>
      <w:rFonts w:ascii="Courier New" w:hAnsi="Courier New" w:cs="Courier New"/>
    </w:rPr>
  </w:style>
  <w:style w:type="character" w:customStyle="1" w:styleId="WW8Num15z2">
    <w:name w:val="WW8Num15z2"/>
    <w:rsid w:val="00050FF6"/>
    <w:rPr>
      <w:rFonts w:ascii="Wingdings" w:hAnsi="Wingdings" w:cs="Wingdings"/>
    </w:rPr>
  </w:style>
  <w:style w:type="character" w:customStyle="1" w:styleId="WW8Num16z0">
    <w:name w:val="WW8Num16z0"/>
    <w:rsid w:val="00050FF6"/>
    <w:rPr>
      <w:rFonts w:ascii="Symbol" w:hAnsi="Symbol" w:cs="Symbol"/>
    </w:rPr>
  </w:style>
  <w:style w:type="character" w:customStyle="1" w:styleId="Carpredefinitoparagrafo1">
    <w:name w:val="Car. predefinito paragrafo1"/>
    <w:rsid w:val="00050FF6"/>
  </w:style>
  <w:style w:type="character" w:customStyle="1" w:styleId="IntestazioneCarattere">
    <w:name w:val="Intestazione Carattere"/>
    <w:basedOn w:val="Carpredefinitoparagrafo1"/>
    <w:rsid w:val="00050FF6"/>
  </w:style>
  <w:style w:type="character" w:customStyle="1" w:styleId="PidipaginaCarattere">
    <w:name w:val="Piè di pagina Carattere"/>
    <w:basedOn w:val="Carpredefinitoparagrafo1"/>
    <w:rsid w:val="00050FF6"/>
  </w:style>
  <w:style w:type="character" w:customStyle="1" w:styleId="TestofumettoCarattere">
    <w:name w:val="Testo fumetto Carattere"/>
    <w:basedOn w:val="Carpredefinitoparagrafo1"/>
    <w:rsid w:val="00050FF6"/>
    <w:rPr>
      <w:rFonts w:ascii="Tahoma" w:hAnsi="Tahoma" w:cs="Tahoma"/>
      <w:sz w:val="16"/>
      <w:szCs w:val="16"/>
    </w:rPr>
  </w:style>
  <w:style w:type="character" w:customStyle="1" w:styleId="Titolo1Carattere">
    <w:name w:val="Titolo 1 Carattere"/>
    <w:basedOn w:val="Carpredefinitoparagrafo1"/>
    <w:rsid w:val="00050FF6"/>
    <w:rPr>
      <w:rFonts w:ascii="Arial" w:eastAsia="Times New Roman" w:hAnsi="Arial" w:cs="Times New Roman"/>
      <w:b/>
      <w:color w:val="008000"/>
      <w:sz w:val="18"/>
      <w:szCs w:val="20"/>
    </w:rPr>
  </w:style>
  <w:style w:type="character" w:customStyle="1" w:styleId="Titolo2Carattere">
    <w:name w:val="Titolo 2 Carattere"/>
    <w:basedOn w:val="Carpredefinitoparagrafo1"/>
    <w:rsid w:val="00050FF6"/>
    <w:rPr>
      <w:rFonts w:ascii="Cambria" w:eastAsia="Times New Roman" w:hAnsi="Cambria" w:cs="Times New Roman"/>
      <w:b/>
      <w:bCs/>
      <w:i/>
      <w:iCs/>
      <w:sz w:val="28"/>
      <w:szCs w:val="28"/>
    </w:rPr>
  </w:style>
  <w:style w:type="character" w:customStyle="1" w:styleId="CorpodeltestoCarattere">
    <w:name w:val="Corpo del testo Carattere"/>
    <w:basedOn w:val="Carpredefinitoparagrafo1"/>
    <w:rsid w:val="00050FF6"/>
    <w:rPr>
      <w:rFonts w:ascii="Calibri" w:eastAsia="Calibri" w:hAnsi="Calibri" w:cs="Times New Roman"/>
      <w:sz w:val="22"/>
      <w:szCs w:val="22"/>
    </w:rPr>
  </w:style>
  <w:style w:type="character" w:styleId="Collegamentoipertestuale">
    <w:name w:val="Hyperlink"/>
    <w:basedOn w:val="Carpredefinitoparagrafo1"/>
    <w:rsid w:val="00050FF6"/>
    <w:rPr>
      <w:color w:val="0000FF"/>
      <w:u w:val="single"/>
    </w:rPr>
  </w:style>
  <w:style w:type="character" w:customStyle="1" w:styleId="Rimandocommento1">
    <w:name w:val="Rimando commento1"/>
    <w:basedOn w:val="Carpredefinitoparagrafo1"/>
    <w:rsid w:val="00050FF6"/>
    <w:rPr>
      <w:sz w:val="16"/>
      <w:szCs w:val="16"/>
    </w:rPr>
  </w:style>
  <w:style w:type="character" w:customStyle="1" w:styleId="TestocommentoCarattere">
    <w:name w:val="Testo commento Carattere"/>
    <w:basedOn w:val="Carpredefinitoparagrafo1"/>
    <w:link w:val="Testocommento"/>
    <w:uiPriority w:val="99"/>
    <w:rsid w:val="00050FF6"/>
  </w:style>
  <w:style w:type="character" w:customStyle="1" w:styleId="SoggettocommentoCarattere">
    <w:name w:val="Soggetto commento Carattere"/>
    <w:basedOn w:val="TestocommentoCarattere"/>
    <w:rsid w:val="00050FF6"/>
    <w:rPr>
      <w:b/>
      <w:bCs/>
    </w:rPr>
  </w:style>
  <w:style w:type="character" w:customStyle="1" w:styleId="TestonormaleCarattere">
    <w:name w:val="Testo normale Carattere"/>
    <w:basedOn w:val="Carpredefinitoparagrafo1"/>
    <w:rsid w:val="00050FF6"/>
    <w:rPr>
      <w:rFonts w:ascii="Consolas" w:eastAsia="Calibri" w:hAnsi="Consolas" w:cs="Times New Roman"/>
      <w:sz w:val="21"/>
      <w:szCs w:val="21"/>
    </w:rPr>
  </w:style>
  <w:style w:type="paragraph" w:customStyle="1" w:styleId="Intestazione1">
    <w:name w:val="Intestazione1"/>
    <w:basedOn w:val="Normale"/>
    <w:next w:val="Corpodeltesto"/>
    <w:rsid w:val="00050FF6"/>
    <w:pPr>
      <w:keepNext/>
      <w:spacing w:before="240" w:after="120"/>
    </w:pPr>
    <w:rPr>
      <w:rFonts w:ascii="Arial" w:eastAsia="Microsoft YaHei" w:hAnsi="Arial" w:cs="Mangal"/>
      <w:sz w:val="28"/>
      <w:szCs w:val="28"/>
    </w:rPr>
  </w:style>
  <w:style w:type="paragraph" w:styleId="Corpodeltesto">
    <w:name w:val="Body Text"/>
    <w:basedOn w:val="Normale"/>
    <w:rsid w:val="00050FF6"/>
    <w:pPr>
      <w:spacing w:after="120"/>
    </w:pPr>
  </w:style>
  <w:style w:type="paragraph" w:styleId="Elenco">
    <w:name w:val="List"/>
    <w:basedOn w:val="Corpodeltesto"/>
    <w:rsid w:val="00050FF6"/>
    <w:rPr>
      <w:rFonts w:cs="Mangal"/>
    </w:rPr>
  </w:style>
  <w:style w:type="paragraph" w:customStyle="1" w:styleId="Didascalia1">
    <w:name w:val="Didascalia1"/>
    <w:basedOn w:val="Normale"/>
    <w:rsid w:val="00050FF6"/>
    <w:pPr>
      <w:suppressLineNumbers/>
      <w:spacing w:before="120" w:after="120"/>
    </w:pPr>
    <w:rPr>
      <w:rFonts w:cs="Mangal"/>
      <w:i/>
      <w:iCs/>
      <w:sz w:val="24"/>
      <w:szCs w:val="24"/>
    </w:rPr>
  </w:style>
  <w:style w:type="paragraph" w:customStyle="1" w:styleId="Indice">
    <w:name w:val="Indice"/>
    <w:basedOn w:val="Normale"/>
    <w:rsid w:val="00050FF6"/>
    <w:pPr>
      <w:suppressLineNumbers/>
    </w:pPr>
    <w:rPr>
      <w:rFonts w:cs="Mangal"/>
    </w:rPr>
  </w:style>
  <w:style w:type="paragraph" w:styleId="Intestazione">
    <w:name w:val="header"/>
    <w:basedOn w:val="Normale"/>
    <w:rsid w:val="00050FF6"/>
    <w:pPr>
      <w:spacing w:after="0" w:line="240" w:lineRule="auto"/>
    </w:pPr>
  </w:style>
  <w:style w:type="paragraph" w:styleId="Pidipagina">
    <w:name w:val="footer"/>
    <w:basedOn w:val="Normale"/>
    <w:rsid w:val="00050FF6"/>
    <w:pPr>
      <w:spacing w:after="0" w:line="240" w:lineRule="auto"/>
    </w:pPr>
  </w:style>
  <w:style w:type="paragraph" w:styleId="Testofumetto">
    <w:name w:val="Balloon Text"/>
    <w:basedOn w:val="Normale"/>
    <w:rsid w:val="00050FF6"/>
    <w:pPr>
      <w:spacing w:after="0" w:line="240" w:lineRule="auto"/>
    </w:pPr>
    <w:rPr>
      <w:rFonts w:ascii="Tahoma" w:hAnsi="Tahoma" w:cs="Tahoma"/>
      <w:sz w:val="16"/>
      <w:szCs w:val="16"/>
    </w:rPr>
  </w:style>
  <w:style w:type="paragraph" w:styleId="Paragrafoelenco">
    <w:name w:val="List Paragraph"/>
    <w:basedOn w:val="Normale"/>
    <w:uiPriority w:val="34"/>
    <w:qFormat/>
    <w:rsid w:val="00050FF6"/>
    <w:pPr>
      <w:ind w:left="720"/>
    </w:pPr>
  </w:style>
  <w:style w:type="paragraph" w:customStyle="1" w:styleId="sche3">
    <w:name w:val="sche_3"/>
    <w:rsid w:val="00050FF6"/>
    <w:pPr>
      <w:widowControl w:val="0"/>
      <w:suppressAutoHyphens/>
      <w:overflowPunct w:val="0"/>
      <w:autoSpaceDE w:val="0"/>
      <w:spacing w:after="120" w:line="360" w:lineRule="auto"/>
      <w:jc w:val="both"/>
      <w:textAlignment w:val="baseline"/>
    </w:pPr>
    <w:rPr>
      <w:lang w:val="en-US" w:eastAsia="ar-SA"/>
    </w:rPr>
  </w:style>
  <w:style w:type="paragraph" w:customStyle="1" w:styleId="Testocommento1">
    <w:name w:val="Testo commento1"/>
    <w:basedOn w:val="Normale"/>
    <w:rsid w:val="00050FF6"/>
    <w:rPr>
      <w:sz w:val="20"/>
      <w:szCs w:val="20"/>
    </w:rPr>
  </w:style>
  <w:style w:type="paragraph" w:styleId="Soggettocommento">
    <w:name w:val="annotation subject"/>
    <w:basedOn w:val="Testocommento1"/>
    <w:next w:val="Testocommento1"/>
    <w:rsid w:val="00050FF6"/>
    <w:rPr>
      <w:b/>
      <w:bCs/>
    </w:rPr>
  </w:style>
  <w:style w:type="paragraph" w:customStyle="1" w:styleId="Corpodeltesto21">
    <w:name w:val="Corpo del testo 21"/>
    <w:basedOn w:val="Normale"/>
    <w:rsid w:val="00050FF6"/>
    <w:pPr>
      <w:spacing w:after="0" w:line="240" w:lineRule="auto"/>
    </w:pPr>
    <w:rPr>
      <w:rFonts w:ascii="Times New Roman" w:eastAsia="Times New Roman" w:hAnsi="Times New Roman"/>
      <w:sz w:val="24"/>
      <w:szCs w:val="20"/>
    </w:rPr>
  </w:style>
  <w:style w:type="paragraph" w:customStyle="1" w:styleId="Testonormale1">
    <w:name w:val="Testo normale1"/>
    <w:basedOn w:val="Normale"/>
    <w:rsid w:val="00050FF6"/>
    <w:pPr>
      <w:spacing w:after="0" w:line="240" w:lineRule="auto"/>
      <w:jc w:val="left"/>
    </w:pPr>
    <w:rPr>
      <w:rFonts w:ascii="Consolas" w:hAnsi="Consolas"/>
      <w:sz w:val="21"/>
      <w:szCs w:val="21"/>
    </w:rPr>
  </w:style>
  <w:style w:type="paragraph" w:customStyle="1" w:styleId="Contenutotabella">
    <w:name w:val="Contenuto tabella"/>
    <w:basedOn w:val="Normale"/>
    <w:rsid w:val="00050FF6"/>
    <w:pPr>
      <w:suppressLineNumbers/>
    </w:pPr>
  </w:style>
  <w:style w:type="paragraph" w:customStyle="1" w:styleId="Intestazionetabella">
    <w:name w:val="Intestazione tabella"/>
    <w:basedOn w:val="Contenutotabella"/>
    <w:rsid w:val="00050FF6"/>
    <w:pPr>
      <w:jc w:val="center"/>
    </w:pPr>
    <w:rPr>
      <w:b/>
      <w:bCs/>
    </w:rPr>
  </w:style>
  <w:style w:type="paragraph" w:customStyle="1" w:styleId="Default">
    <w:name w:val="Default"/>
    <w:rsid w:val="003008C4"/>
    <w:pPr>
      <w:autoSpaceDE w:val="0"/>
      <w:autoSpaceDN w:val="0"/>
      <w:adjustRightInd w:val="0"/>
    </w:pPr>
    <w:rPr>
      <w:rFonts w:ascii="Arial" w:hAnsi="Arial" w:cs="Arial"/>
      <w:color w:val="000000"/>
      <w:sz w:val="24"/>
      <w:szCs w:val="24"/>
    </w:rPr>
  </w:style>
  <w:style w:type="paragraph" w:styleId="Corpodeltesto3">
    <w:name w:val="Body Text 3"/>
    <w:basedOn w:val="Normale"/>
    <w:link w:val="Corpodeltesto3Carattere"/>
    <w:uiPriority w:val="99"/>
    <w:unhideWhenUsed/>
    <w:rsid w:val="00C564C3"/>
    <w:pPr>
      <w:spacing w:after="120"/>
    </w:pPr>
    <w:rPr>
      <w:sz w:val="16"/>
      <w:szCs w:val="16"/>
    </w:rPr>
  </w:style>
  <w:style w:type="character" w:customStyle="1" w:styleId="Corpodeltesto3Carattere">
    <w:name w:val="Corpo del testo 3 Carattere"/>
    <w:basedOn w:val="Carpredefinitoparagrafo"/>
    <w:link w:val="Corpodeltesto3"/>
    <w:uiPriority w:val="99"/>
    <w:rsid w:val="00C564C3"/>
    <w:rPr>
      <w:rFonts w:ascii="Calibri" w:eastAsia="Calibri" w:hAnsi="Calibri"/>
      <w:sz w:val="16"/>
      <w:szCs w:val="16"/>
      <w:lang w:eastAsia="ar-SA"/>
    </w:rPr>
  </w:style>
  <w:style w:type="paragraph" w:styleId="Rientrocorpodeltesto3">
    <w:name w:val="Body Text Indent 3"/>
    <w:basedOn w:val="Normale"/>
    <w:link w:val="Rientrocorpodeltesto3Carattere"/>
    <w:uiPriority w:val="99"/>
    <w:semiHidden/>
    <w:unhideWhenUsed/>
    <w:rsid w:val="00B5453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54533"/>
    <w:rPr>
      <w:rFonts w:ascii="Calibri" w:eastAsia="Calibri" w:hAnsi="Calibri"/>
      <w:sz w:val="16"/>
      <w:szCs w:val="16"/>
      <w:lang w:eastAsia="ar-SA"/>
    </w:rPr>
  </w:style>
  <w:style w:type="paragraph" w:customStyle="1" w:styleId="Rientrocorpodeltesto31">
    <w:name w:val="Rientro corpo del testo 31"/>
    <w:basedOn w:val="Normale"/>
    <w:uiPriority w:val="99"/>
    <w:rsid w:val="00B54533"/>
    <w:pPr>
      <w:spacing w:after="0" w:line="240" w:lineRule="auto"/>
      <w:ind w:left="709" w:firstLine="11"/>
    </w:pPr>
    <w:rPr>
      <w:rFonts w:ascii="Arial" w:hAnsi="Arial" w:cs="Arial"/>
      <w:b/>
      <w:bCs/>
      <w:i/>
      <w:iCs/>
    </w:rPr>
  </w:style>
  <w:style w:type="table" w:customStyle="1" w:styleId="Sfondochiaro-Colore11">
    <w:name w:val="Sfondo chiaro - Colore 11"/>
    <w:basedOn w:val="Tabellanormale"/>
    <w:uiPriority w:val="60"/>
    <w:rsid w:val="006649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tabella">
    <w:name w:val="Table Grid"/>
    <w:basedOn w:val="Tabellanormale"/>
    <w:uiPriority w:val="39"/>
    <w:rsid w:val="00083D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AF3B76"/>
    <w:rPr>
      <w:sz w:val="16"/>
      <w:szCs w:val="16"/>
    </w:rPr>
  </w:style>
  <w:style w:type="paragraph" w:styleId="Testocommento">
    <w:name w:val="annotation text"/>
    <w:basedOn w:val="Normale"/>
    <w:link w:val="TestocommentoCarattere"/>
    <w:uiPriority w:val="99"/>
    <w:semiHidden/>
    <w:unhideWhenUsed/>
    <w:rsid w:val="00AF3B76"/>
    <w:pPr>
      <w:suppressAutoHyphens w:val="0"/>
      <w:spacing w:after="0" w:line="240" w:lineRule="auto"/>
      <w:jc w:val="left"/>
    </w:pPr>
    <w:rPr>
      <w:rFonts w:ascii="Times New Roman" w:eastAsia="Times New Roman" w:hAnsi="Times New Roman"/>
      <w:sz w:val="20"/>
      <w:szCs w:val="20"/>
      <w:lang w:eastAsia="it-IT"/>
    </w:rPr>
  </w:style>
  <w:style w:type="character" w:customStyle="1" w:styleId="TestocommentoCarattere1">
    <w:name w:val="Testo commento Carattere1"/>
    <w:basedOn w:val="Carpredefinitoparagrafo"/>
    <w:uiPriority w:val="99"/>
    <w:semiHidden/>
    <w:rsid w:val="00AF3B76"/>
    <w:rPr>
      <w:rFonts w:ascii="Calibri" w:eastAsia="Calibri" w:hAnsi="Calibri"/>
      <w:sz w:val="24"/>
      <w:szCs w:val="24"/>
      <w:lang w:eastAsia="ar-SA"/>
    </w:rPr>
  </w:style>
  <w:style w:type="paragraph" w:customStyle="1" w:styleId="CM28">
    <w:name w:val="CM28"/>
    <w:basedOn w:val="Normale"/>
    <w:rsid w:val="00AA64C9"/>
    <w:pPr>
      <w:widowControl w:val="0"/>
      <w:spacing w:after="708" w:line="240" w:lineRule="auto"/>
      <w:jc w:val="left"/>
    </w:pPr>
    <w:rPr>
      <w:rFonts w:ascii="CWAAAA+F1" w:eastAsia="SimSun" w:hAnsi="CWAAAA+F1" w:cs="Mangal"/>
      <w:kern w:val="1"/>
      <w:sz w:val="24"/>
      <w:szCs w:val="24"/>
      <w:lang w:eastAsia="zh-CN" w:bidi="hi-IN"/>
    </w:rPr>
  </w:style>
  <w:style w:type="paragraph" w:customStyle="1" w:styleId="LO-normal">
    <w:name w:val="LO-normal"/>
    <w:qFormat/>
    <w:rsid w:val="001875FC"/>
    <w:pPr>
      <w:suppressAutoHyphens/>
      <w:spacing w:after="160" w:line="259" w:lineRule="auto"/>
    </w:pPr>
    <w:rPr>
      <w:rFonts w:ascii="Calibri" w:eastAsia="Calibri" w:hAnsi="Calibri" w:cs="Calibri"/>
      <w:sz w:val="22"/>
      <w:szCs w:val="22"/>
      <w:lang w:eastAsia="zh-CN" w:bidi="hi-IN"/>
    </w:rPr>
  </w:style>
</w:styles>
</file>

<file path=word/webSettings.xml><?xml version="1.0" encoding="utf-8"?>
<w:webSettings xmlns:r="http://schemas.openxmlformats.org/officeDocument/2006/relationships" xmlns:w="http://schemas.openxmlformats.org/wordprocessingml/2006/main">
  <w:divs>
    <w:div w:id="192890229">
      <w:bodyDiv w:val="1"/>
      <w:marLeft w:val="0"/>
      <w:marRight w:val="0"/>
      <w:marTop w:val="0"/>
      <w:marBottom w:val="0"/>
      <w:divBdr>
        <w:top w:val="none" w:sz="0" w:space="0" w:color="auto"/>
        <w:left w:val="none" w:sz="0" w:space="0" w:color="auto"/>
        <w:bottom w:val="none" w:sz="0" w:space="0" w:color="auto"/>
        <w:right w:val="none" w:sz="0" w:space="0" w:color="auto"/>
      </w:divBdr>
    </w:div>
    <w:div w:id="372727753">
      <w:bodyDiv w:val="1"/>
      <w:marLeft w:val="0"/>
      <w:marRight w:val="0"/>
      <w:marTop w:val="0"/>
      <w:marBottom w:val="0"/>
      <w:divBdr>
        <w:top w:val="none" w:sz="0" w:space="0" w:color="auto"/>
        <w:left w:val="none" w:sz="0" w:space="0" w:color="auto"/>
        <w:bottom w:val="none" w:sz="0" w:space="0" w:color="auto"/>
        <w:right w:val="none" w:sz="0" w:space="0" w:color="auto"/>
      </w:divBdr>
    </w:div>
    <w:div w:id="470366259">
      <w:bodyDiv w:val="1"/>
      <w:marLeft w:val="0"/>
      <w:marRight w:val="0"/>
      <w:marTop w:val="0"/>
      <w:marBottom w:val="0"/>
      <w:divBdr>
        <w:top w:val="none" w:sz="0" w:space="0" w:color="auto"/>
        <w:left w:val="none" w:sz="0" w:space="0" w:color="auto"/>
        <w:bottom w:val="none" w:sz="0" w:space="0" w:color="auto"/>
        <w:right w:val="none" w:sz="0" w:space="0" w:color="auto"/>
      </w:divBdr>
    </w:div>
    <w:div w:id="592906787">
      <w:bodyDiv w:val="1"/>
      <w:marLeft w:val="0"/>
      <w:marRight w:val="0"/>
      <w:marTop w:val="0"/>
      <w:marBottom w:val="0"/>
      <w:divBdr>
        <w:top w:val="none" w:sz="0" w:space="0" w:color="auto"/>
        <w:left w:val="none" w:sz="0" w:space="0" w:color="auto"/>
        <w:bottom w:val="none" w:sz="0" w:space="0" w:color="auto"/>
        <w:right w:val="none" w:sz="0" w:space="0" w:color="auto"/>
      </w:divBdr>
    </w:div>
    <w:div w:id="608270724">
      <w:bodyDiv w:val="1"/>
      <w:marLeft w:val="0"/>
      <w:marRight w:val="0"/>
      <w:marTop w:val="0"/>
      <w:marBottom w:val="0"/>
      <w:divBdr>
        <w:top w:val="none" w:sz="0" w:space="0" w:color="auto"/>
        <w:left w:val="none" w:sz="0" w:space="0" w:color="auto"/>
        <w:bottom w:val="none" w:sz="0" w:space="0" w:color="auto"/>
        <w:right w:val="none" w:sz="0" w:space="0" w:color="auto"/>
      </w:divBdr>
    </w:div>
    <w:div w:id="747381824">
      <w:bodyDiv w:val="1"/>
      <w:marLeft w:val="0"/>
      <w:marRight w:val="0"/>
      <w:marTop w:val="0"/>
      <w:marBottom w:val="0"/>
      <w:divBdr>
        <w:top w:val="none" w:sz="0" w:space="0" w:color="auto"/>
        <w:left w:val="none" w:sz="0" w:space="0" w:color="auto"/>
        <w:bottom w:val="none" w:sz="0" w:space="0" w:color="auto"/>
        <w:right w:val="none" w:sz="0" w:space="0" w:color="auto"/>
      </w:divBdr>
    </w:div>
    <w:div w:id="748842791">
      <w:bodyDiv w:val="1"/>
      <w:marLeft w:val="0"/>
      <w:marRight w:val="0"/>
      <w:marTop w:val="0"/>
      <w:marBottom w:val="0"/>
      <w:divBdr>
        <w:top w:val="none" w:sz="0" w:space="0" w:color="auto"/>
        <w:left w:val="none" w:sz="0" w:space="0" w:color="auto"/>
        <w:bottom w:val="none" w:sz="0" w:space="0" w:color="auto"/>
        <w:right w:val="none" w:sz="0" w:space="0" w:color="auto"/>
      </w:divBdr>
    </w:div>
    <w:div w:id="770512533">
      <w:bodyDiv w:val="1"/>
      <w:marLeft w:val="0"/>
      <w:marRight w:val="0"/>
      <w:marTop w:val="0"/>
      <w:marBottom w:val="0"/>
      <w:divBdr>
        <w:top w:val="none" w:sz="0" w:space="0" w:color="auto"/>
        <w:left w:val="none" w:sz="0" w:space="0" w:color="auto"/>
        <w:bottom w:val="none" w:sz="0" w:space="0" w:color="auto"/>
        <w:right w:val="none" w:sz="0" w:space="0" w:color="auto"/>
      </w:divBdr>
    </w:div>
    <w:div w:id="860511350">
      <w:bodyDiv w:val="1"/>
      <w:marLeft w:val="0"/>
      <w:marRight w:val="0"/>
      <w:marTop w:val="0"/>
      <w:marBottom w:val="0"/>
      <w:divBdr>
        <w:top w:val="none" w:sz="0" w:space="0" w:color="auto"/>
        <w:left w:val="none" w:sz="0" w:space="0" w:color="auto"/>
        <w:bottom w:val="none" w:sz="0" w:space="0" w:color="auto"/>
        <w:right w:val="none" w:sz="0" w:space="0" w:color="auto"/>
      </w:divBdr>
    </w:div>
    <w:div w:id="1188526653">
      <w:bodyDiv w:val="1"/>
      <w:marLeft w:val="0"/>
      <w:marRight w:val="0"/>
      <w:marTop w:val="0"/>
      <w:marBottom w:val="0"/>
      <w:divBdr>
        <w:top w:val="none" w:sz="0" w:space="0" w:color="auto"/>
        <w:left w:val="none" w:sz="0" w:space="0" w:color="auto"/>
        <w:bottom w:val="none" w:sz="0" w:space="0" w:color="auto"/>
        <w:right w:val="none" w:sz="0" w:space="0" w:color="auto"/>
      </w:divBdr>
    </w:div>
    <w:div w:id="1440485240">
      <w:bodyDiv w:val="1"/>
      <w:marLeft w:val="0"/>
      <w:marRight w:val="0"/>
      <w:marTop w:val="0"/>
      <w:marBottom w:val="0"/>
      <w:divBdr>
        <w:top w:val="none" w:sz="0" w:space="0" w:color="auto"/>
        <w:left w:val="none" w:sz="0" w:space="0" w:color="auto"/>
        <w:bottom w:val="none" w:sz="0" w:space="0" w:color="auto"/>
        <w:right w:val="none" w:sz="0" w:space="0" w:color="auto"/>
      </w:divBdr>
    </w:div>
    <w:div w:id="1992171715">
      <w:bodyDiv w:val="1"/>
      <w:marLeft w:val="0"/>
      <w:marRight w:val="0"/>
      <w:marTop w:val="0"/>
      <w:marBottom w:val="0"/>
      <w:divBdr>
        <w:top w:val="none" w:sz="0" w:space="0" w:color="auto"/>
        <w:left w:val="none" w:sz="0" w:space="0" w:color="auto"/>
        <w:bottom w:val="none" w:sz="0" w:space="0" w:color="auto"/>
        <w:right w:val="none" w:sz="0" w:space="0" w:color="auto"/>
      </w:divBdr>
    </w:div>
    <w:div w:id="1994291195">
      <w:bodyDiv w:val="1"/>
      <w:marLeft w:val="0"/>
      <w:marRight w:val="0"/>
      <w:marTop w:val="0"/>
      <w:marBottom w:val="0"/>
      <w:divBdr>
        <w:top w:val="none" w:sz="0" w:space="0" w:color="auto"/>
        <w:left w:val="none" w:sz="0" w:space="0" w:color="auto"/>
        <w:bottom w:val="none" w:sz="0" w:space="0" w:color="auto"/>
        <w:right w:val="none" w:sz="0" w:space="0" w:color="auto"/>
      </w:divBdr>
    </w:div>
    <w:div w:id="2014451059">
      <w:bodyDiv w:val="1"/>
      <w:marLeft w:val="0"/>
      <w:marRight w:val="0"/>
      <w:marTop w:val="0"/>
      <w:marBottom w:val="0"/>
      <w:divBdr>
        <w:top w:val="none" w:sz="0" w:space="0" w:color="auto"/>
        <w:left w:val="none" w:sz="0" w:space="0" w:color="auto"/>
        <w:bottom w:val="none" w:sz="0" w:space="0" w:color="auto"/>
        <w:right w:val="none" w:sz="0" w:space="0" w:color="auto"/>
      </w:divBdr>
    </w:div>
    <w:div w:id="2050252978">
      <w:bodyDiv w:val="1"/>
      <w:marLeft w:val="0"/>
      <w:marRight w:val="0"/>
      <w:marTop w:val="0"/>
      <w:marBottom w:val="0"/>
      <w:divBdr>
        <w:top w:val="none" w:sz="0" w:space="0" w:color="auto"/>
        <w:left w:val="none" w:sz="0" w:space="0" w:color="auto"/>
        <w:bottom w:val="none" w:sz="0" w:space="0" w:color="auto"/>
        <w:right w:val="none" w:sz="0" w:space="0" w:color="auto"/>
      </w:divBdr>
    </w:div>
    <w:div w:id="20802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udia%20Tampieri\Impostazioni%20locali\Temporary%20Internet%20Files\Content.Outlook\T84RPRFL\Modello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63BE-0A72-4422-B830-C7C5729D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Modello3.dotx</Template>
  <TotalTime>1</TotalTime>
  <Pages>3</Pages>
  <Words>868</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Policlinico di S.Orsola</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Daniela Diana</dc:creator>
  <cp:lastModifiedBy>matildedaniela.diana</cp:lastModifiedBy>
  <cp:revision>3</cp:revision>
  <cp:lastPrinted>2017-06-23T12:03:00Z</cp:lastPrinted>
  <dcterms:created xsi:type="dcterms:W3CDTF">2023-07-17T13:23:00Z</dcterms:created>
  <dcterms:modified xsi:type="dcterms:W3CDTF">2023-07-17T13:25:00Z</dcterms:modified>
</cp:coreProperties>
</file>