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D6" w:rsidRDefault="007D07BA">
      <w:pPr>
        <w:pStyle w:val="LO-normal"/>
        <w:jc w:val="center"/>
        <w:rPr>
          <w:b/>
        </w:rPr>
      </w:pPr>
      <w:r>
        <w:rPr>
          <w:b/>
        </w:rPr>
        <w:t xml:space="preserve"> Allegato A - Caratteristiche Tecniche</w:t>
      </w:r>
    </w:p>
    <w:p w:rsidR="000D42D6" w:rsidRDefault="00A95DD0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Noleggio di </w:t>
      </w:r>
      <w:r w:rsidR="00733DC3">
        <w:rPr>
          <w:sz w:val="20"/>
          <w:szCs w:val="20"/>
        </w:rPr>
        <w:t>n. 1</w:t>
      </w:r>
      <w:r>
        <w:rPr>
          <w:sz w:val="20"/>
          <w:szCs w:val="20"/>
        </w:rPr>
        <w:t xml:space="preserve"> </w:t>
      </w:r>
      <w:bookmarkStart w:id="0" w:name="_Hlk103266546"/>
      <w:r w:rsidR="00D23A25">
        <w:rPr>
          <w:sz w:val="20"/>
          <w:szCs w:val="20"/>
        </w:rPr>
        <w:t>T</w:t>
      </w:r>
      <w:r w:rsidR="007D07BA">
        <w:rPr>
          <w:sz w:val="20"/>
          <w:szCs w:val="20"/>
        </w:rPr>
        <w:t>omograf</w:t>
      </w:r>
      <w:r w:rsidR="004F17EA">
        <w:rPr>
          <w:sz w:val="20"/>
          <w:szCs w:val="20"/>
        </w:rPr>
        <w:t>o</w:t>
      </w:r>
      <w:r w:rsidR="007D07BA">
        <w:rPr>
          <w:sz w:val="20"/>
          <w:szCs w:val="20"/>
        </w:rPr>
        <w:t xml:space="preserve"> PET-CT digita</w:t>
      </w:r>
      <w:r w:rsidR="004F17EA">
        <w:rPr>
          <w:sz w:val="20"/>
          <w:szCs w:val="20"/>
        </w:rPr>
        <w:t>le</w:t>
      </w:r>
      <w:r w:rsidR="007D07BA">
        <w:rPr>
          <w:sz w:val="20"/>
          <w:szCs w:val="20"/>
        </w:rPr>
        <w:t xml:space="preserve"> </w:t>
      </w:r>
      <w:bookmarkEnd w:id="0"/>
      <w:r w:rsidR="007D07BA">
        <w:rPr>
          <w:sz w:val="20"/>
          <w:szCs w:val="20"/>
        </w:rPr>
        <w:t xml:space="preserve">con le seguenti </w:t>
      </w:r>
      <w:r w:rsidR="007D07BA">
        <w:rPr>
          <w:sz w:val="20"/>
          <w:szCs w:val="20"/>
          <w:u w:val="single"/>
        </w:rPr>
        <w:t>caratteristiche tecniche di minima</w:t>
      </w:r>
      <w:r w:rsidR="007D07BA">
        <w:rPr>
          <w:sz w:val="20"/>
          <w:szCs w:val="20"/>
        </w:rPr>
        <w:t>:</w:t>
      </w:r>
    </w:p>
    <w:p w:rsidR="000D42D6" w:rsidRDefault="007D07BA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Gantry</w:t>
      </w:r>
      <w:proofErr w:type="spellEnd"/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Gantry</w:t>
      </w:r>
      <w:proofErr w:type="spellEnd"/>
      <w:r>
        <w:rPr>
          <w:color w:val="000000"/>
          <w:sz w:val="20"/>
          <w:szCs w:val="20"/>
        </w:rPr>
        <w:t xml:space="preserve"> integrato e compatto;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diametro del tunnel non inferiore a 70 cm;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controllo dei movimenti da </w:t>
      </w:r>
      <w:proofErr w:type="spellStart"/>
      <w:r>
        <w:rPr>
          <w:color w:val="000000"/>
          <w:sz w:val="20"/>
          <w:szCs w:val="20"/>
        </w:rPr>
        <w:t>gantry</w:t>
      </w:r>
      <w:proofErr w:type="spellEnd"/>
      <w:r>
        <w:rPr>
          <w:color w:val="000000"/>
          <w:sz w:val="20"/>
          <w:szCs w:val="20"/>
        </w:rPr>
        <w:t xml:space="preserve"> e da console;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schermatura nei confronti delle radiazioni diffuse;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display parametri direttamente sul </w:t>
      </w:r>
      <w:proofErr w:type="spellStart"/>
      <w:r>
        <w:rPr>
          <w:color w:val="000000"/>
          <w:sz w:val="20"/>
          <w:szCs w:val="20"/>
        </w:rPr>
        <w:t>gantry</w:t>
      </w:r>
      <w:proofErr w:type="spellEnd"/>
      <w:r>
        <w:rPr>
          <w:color w:val="000000"/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disponibilità di laser integrati per allineamento paziente.</w:t>
      </w:r>
    </w:p>
    <w:p w:rsidR="000D42D6" w:rsidRDefault="000D42D6">
      <w:pPr>
        <w:pStyle w:val="LO-normal"/>
        <w:spacing w:after="0" w:line="360" w:lineRule="auto"/>
        <w:ind w:left="720"/>
        <w:jc w:val="both"/>
        <w:rPr>
          <w:color w:val="000000"/>
          <w:sz w:val="20"/>
          <w:szCs w:val="20"/>
        </w:rPr>
      </w:pPr>
    </w:p>
    <w:p w:rsidR="000D42D6" w:rsidRDefault="007D07BA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Tavolo </w:t>
      </w:r>
      <w:proofErr w:type="spellStart"/>
      <w:r>
        <w:rPr>
          <w:b/>
          <w:sz w:val="20"/>
          <w:szCs w:val="20"/>
          <w:u w:val="single"/>
        </w:rPr>
        <w:t>portapaziente</w:t>
      </w:r>
      <w:proofErr w:type="spellEnd"/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radiotrasparente (in fibra di carbonio o materiale equivalente);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movimentazioni motorizzate sia verticali che orizzontali;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escursione longitudinale non inferiore a 170 cm; 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carico massimo dinamico </w:t>
      </w:r>
      <w:r w:rsidRPr="005370A5">
        <w:rPr>
          <w:sz w:val="20"/>
          <w:szCs w:val="20"/>
        </w:rPr>
        <w:t xml:space="preserve">non </w:t>
      </w:r>
      <w:r w:rsidRPr="00D67FEE">
        <w:rPr>
          <w:sz w:val="20"/>
          <w:szCs w:val="20"/>
        </w:rPr>
        <w:t>inferiore a 190 kg,</w:t>
      </w:r>
      <w:r w:rsidRPr="005370A5">
        <w:rPr>
          <w:sz w:val="20"/>
          <w:szCs w:val="20"/>
        </w:rPr>
        <w:t xml:space="preserve"> senza deflessione</w:t>
      </w:r>
      <w:r>
        <w:rPr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completo degli accessori necessari al posizionamento del paziente per qualsiasi tipo di esame (dovranno essere forniti almeno n. 2 fasce di contenimento, n. 1 estensione piedi, n. 1 supporto braccia, n. 1 cuscino per ginocchia, n. 1 cuscino estensione piedi, n. 1 cuscino collo, n. 1 materassino per lettino, n. 1 poggiatesta per esami </w:t>
      </w:r>
      <w:proofErr w:type="spellStart"/>
      <w:r w:rsidRPr="00B91719">
        <w:rPr>
          <w:sz w:val="20"/>
          <w:szCs w:val="20"/>
        </w:rPr>
        <w:t>whole</w:t>
      </w:r>
      <w:proofErr w:type="spellEnd"/>
      <w:r>
        <w:rPr>
          <w:sz w:val="20"/>
          <w:szCs w:val="20"/>
        </w:rPr>
        <w:t xml:space="preserve"> body con relativo cuscino e n. 1 poggiatesta per esami neuro con relativo cuscino, n. 1 cuscino </w:t>
      </w:r>
      <w:proofErr w:type="spellStart"/>
      <w:r>
        <w:rPr>
          <w:sz w:val="20"/>
          <w:szCs w:val="20"/>
        </w:rPr>
        <w:t>poggiabraccia</w:t>
      </w:r>
      <w:proofErr w:type="spellEnd"/>
      <w:r>
        <w:rPr>
          <w:sz w:val="20"/>
          <w:szCs w:val="20"/>
        </w:rPr>
        <w:t>);</w:t>
      </w:r>
    </w:p>
    <w:p w:rsidR="000D42D6" w:rsidRDefault="00733DC3" w:rsidP="00733DC3">
      <w:pPr>
        <w:pStyle w:val="LO-normal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 w:rsidRPr="00733DC3">
        <w:rPr>
          <w:sz w:val="20"/>
          <w:szCs w:val="20"/>
        </w:rPr>
        <w:t xml:space="preserve">n. 1 lettino porta paziente indicizzato e piatto per applicazioni di radioterapia, radiotrasparente (in fibra di carbonio o materiale equivalente) completo dei due </w:t>
      </w:r>
      <w:proofErr w:type="spellStart"/>
      <w:r w:rsidRPr="00733DC3">
        <w:rPr>
          <w:sz w:val="20"/>
          <w:szCs w:val="20"/>
        </w:rPr>
        <w:t>lockbar</w:t>
      </w:r>
      <w:proofErr w:type="spellEnd"/>
      <w:r w:rsidRPr="00733DC3">
        <w:rPr>
          <w:sz w:val="20"/>
          <w:szCs w:val="20"/>
        </w:rPr>
        <w:t xml:space="preserve"> per testa/collo e addome</w:t>
      </w:r>
      <w:r>
        <w:rPr>
          <w:sz w:val="20"/>
          <w:szCs w:val="20"/>
        </w:rPr>
        <w:t>.</w:t>
      </w:r>
    </w:p>
    <w:p w:rsidR="00733DC3" w:rsidRPr="00733DC3" w:rsidRDefault="00733DC3" w:rsidP="00733DC3">
      <w:pPr>
        <w:pStyle w:val="LO-normal"/>
        <w:spacing w:after="0" w:line="360" w:lineRule="auto"/>
        <w:ind w:left="720"/>
        <w:jc w:val="both"/>
        <w:rPr>
          <w:sz w:val="20"/>
          <w:szCs w:val="20"/>
        </w:rPr>
      </w:pPr>
    </w:p>
    <w:p w:rsidR="000D42D6" w:rsidRDefault="007D07BA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Componente PET</w:t>
      </w:r>
    </w:p>
    <w:p w:rsidR="00733DC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Detettore</w:t>
      </w:r>
      <w:proofErr w:type="spellEnd"/>
      <w:r>
        <w:rPr>
          <w:color w:val="000000"/>
          <w:sz w:val="20"/>
          <w:szCs w:val="20"/>
        </w:rPr>
        <w:t xml:space="preserve"> interamente basato su </w:t>
      </w:r>
      <w:r w:rsidRPr="00C50E61">
        <w:rPr>
          <w:color w:val="000000"/>
          <w:sz w:val="20"/>
          <w:szCs w:val="20"/>
        </w:rPr>
        <w:t>tecnologia digitale</w:t>
      </w:r>
      <w:r>
        <w:rPr>
          <w:color w:val="000000"/>
          <w:sz w:val="20"/>
          <w:szCs w:val="20"/>
        </w:rPr>
        <w:t xml:space="preserve"> a stato solido, con fotomoltiplicatori al Silicio (</w:t>
      </w:r>
      <w:proofErr w:type="spellStart"/>
      <w:r>
        <w:rPr>
          <w:color w:val="000000"/>
          <w:sz w:val="20"/>
          <w:szCs w:val="20"/>
        </w:rPr>
        <w:t>SiPM</w:t>
      </w:r>
      <w:proofErr w:type="spellEnd"/>
      <w:r>
        <w:rPr>
          <w:color w:val="000000"/>
          <w:sz w:val="20"/>
          <w:szCs w:val="20"/>
        </w:rPr>
        <w:t>) o altra tecnologia digitale;</w:t>
      </w:r>
    </w:p>
    <w:p w:rsidR="00733DC3" w:rsidRPr="00BB1F17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algoritmo di ricostruzione PET iterativo ad elevata risoluzione;</w:t>
      </w:r>
    </w:p>
    <w:p w:rsidR="00733DC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sistema in grado di effettuare acquisizioni di tipo statico, dinamico, list mode e sincronizzato (</w:t>
      </w:r>
      <w:proofErr w:type="spellStart"/>
      <w:r>
        <w:rPr>
          <w:color w:val="000000"/>
          <w:sz w:val="20"/>
          <w:szCs w:val="20"/>
        </w:rPr>
        <w:t>gated</w:t>
      </w:r>
      <w:proofErr w:type="spellEnd"/>
      <w:r>
        <w:rPr>
          <w:color w:val="000000"/>
          <w:sz w:val="20"/>
          <w:szCs w:val="20"/>
        </w:rPr>
        <w:t>);</w:t>
      </w:r>
    </w:p>
    <w:p w:rsidR="00733DC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acquisizione PET in modalità Time Of Flight (TOF) con risoluzione temporale non superiore a 500 picosecondi;</w:t>
      </w:r>
    </w:p>
    <w:p w:rsidR="00733DC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possibilità di acquisire almeno i seguenti radioisotopi: F-18, C-11, Ga-68, I-124, Cu-64, Y-90. Dovr</w:t>
      </w:r>
      <w:r>
        <w:rPr>
          <w:sz w:val="20"/>
          <w:szCs w:val="20"/>
        </w:rPr>
        <w:t>à essere garantita inoltre la possibilità di acquisizione di eventuali radioisotopi per usi innovativi;</w:t>
      </w:r>
    </w:p>
    <w:p w:rsidR="00733DC3" w:rsidRPr="00F969B9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F969B9">
        <w:rPr>
          <w:color w:val="000000"/>
          <w:sz w:val="20"/>
          <w:szCs w:val="20"/>
        </w:rPr>
        <w:t>campo di vista (FOV) assiale non inferiore a 15 cm;</w:t>
      </w:r>
    </w:p>
    <w:p w:rsidR="00733DC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campo di vista (FOV) </w:t>
      </w:r>
      <w:proofErr w:type="spellStart"/>
      <w:r>
        <w:rPr>
          <w:color w:val="000000"/>
          <w:sz w:val="20"/>
          <w:szCs w:val="20"/>
        </w:rPr>
        <w:t>transassiale</w:t>
      </w:r>
      <w:proofErr w:type="spellEnd"/>
      <w:r>
        <w:rPr>
          <w:color w:val="000000"/>
          <w:sz w:val="20"/>
          <w:szCs w:val="20"/>
        </w:rPr>
        <w:t xml:space="preserve"> non inferiore a 70 cm;</w:t>
      </w:r>
    </w:p>
    <w:p w:rsidR="00733DC3" w:rsidRPr="00363ACE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bookmarkStart w:id="1" w:name="_Hlk103100184"/>
      <w:r>
        <w:rPr>
          <w:color w:val="000000"/>
          <w:sz w:val="20"/>
          <w:szCs w:val="20"/>
        </w:rPr>
        <w:t>e</w:t>
      </w:r>
      <w:r w:rsidRPr="00363ACE">
        <w:rPr>
          <w:color w:val="000000"/>
          <w:sz w:val="20"/>
          <w:szCs w:val="20"/>
        </w:rPr>
        <w:t xml:space="preserve">levata risoluzione spaziale </w:t>
      </w:r>
      <w:proofErr w:type="spellStart"/>
      <w:r w:rsidRPr="00363ACE">
        <w:rPr>
          <w:color w:val="000000"/>
          <w:sz w:val="20"/>
          <w:szCs w:val="20"/>
        </w:rPr>
        <w:t>transassiale</w:t>
      </w:r>
      <w:proofErr w:type="spellEnd"/>
      <w:r w:rsidRPr="00363ACE">
        <w:rPr>
          <w:color w:val="000000"/>
          <w:sz w:val="20"/>
          <w:szCs w:val="20"/>
        </w:rPr>
        <w:t xml:space="preserve"> a raggio minimo, non superiore a 6.0 mm al centro del campo di vista secondo NEMA </w:t>
      </w:r>
      <w:bookmarkStart w:id="2" w:name="_Hlk107420418"/>
      <w:r w:rsidRPr="00363ACE">
        <w:rPr>
          <w:color w:val="000000"/>
          <w:sz w:val="20"/>
          <w:szCs w:val="20"/>
        </w:rPr>
        <w:t>NU2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Standards</w:t>
      </w:r>
      <w:proofErr w:type="spellEnd"/>
      <w:r>
        <w:rPr>
          <w:color w:val="000000"/>
          <w:sz w:val="20"/>
          <w:szCs w:val="20"/>
        </w:rPr>
        <w:t xml:space="preserve"> Publication NU-2-</w:t>
      </w:r>
      <w:r w:rsidRPr="00363ACE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8</w:t>
      </w:r>
      <w:r w:rsidRPr="00363ACE">
        <w:rPr>
          <w:color w:val="000000"/>
          <w:sz w:val="20"/>
          <w:szCs w:val="20"/>
        </w:rPr>
        <w:t xml:space="preserve"> </w:t>
      </w:r>
      <w:bookmarkEnd w:id="2"/>
      <w:r w:rsidRPr="00363ACE">
        <w:rPr>
          <w:color w:val="000000"/>
          <w:sz w:val="20"/>
          <w:szCs w:val="20"/>
        </w:rPr>
        <w:t>con ricostruzione FBP, non superiore a 5.0 mm al centro del campo di vista con ricostruzione iterativa;</w:t>
      </w:r>
    </w:p>
    <w:bookmarkEnd w:id="1"/>
    <w:p w:rsidR="00B847F3" w:rsidRPr="00B847F3" w:rsidRDefault="00B847F3" w:rsidP="00B847F3">
      <w:pPr>
        <w:pStyle w:val="LO-normal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847F3">
        <w:rPr>
          <w:sz w:val="20"/>
          <w:szCs w:val="20"/>
        </w:rPr>
        <w:t xml:space="preserve">elevata sensibilità (NEMA NU2 </w:t>
      </w:r>
      <w:proofErr w:type="spellStart"/>
      <w:r w:rsidRPr="00B847F3">
        <w:rPr>
          <w:sz w:val="20"/>
          <w:szCs w:val="20"/>
        </w:rPr>
        <w:t>Standards</w:t>
      </w:r>
      <w:proofErr w:type="spellEnd"/>
      <w:r w:rsidRPr="00B847F3">
        <w:rPr>
          <w:sz w:val="20"/>
          <w:szCs w:val="20"/>
        </w:rPr>
        <w:t xml:space="preserve"> Publication NU-2-2018), non inferiore a 6.0 </w:t>
      </w:r>
      <w:proofErr w:type="spellStart"/>
      <w:r w:rsidRPr="00B847F3">
        <w:rPr>
          <w:sz w:val="20"/>
          <w:szCs w:val="20"/>
        </w:rPr>
        <w:t>cps</w:t>
      </w:r>
      <w:proofErr w:type="spellEnd"/>
      <w:r w:rsidRPr="00B847F3">
        <w:rPr>
          <w:sz w:val="20"/>
          <w:szCs w:val="20"/>
        </w:rPr>
        <w:t>/</w:t>
      </w:r>
      <w:proofErr w:type="spellStart"/>
      <w:r w:rsidRPr="00B847F3">
        <w:rPr>
          <w:sz w:val="20"/>
          <w:szCs w:val="20"/>
        </w:rPr>
        <w:t>kBq</w:t>
      </w:r>
      <w:proofErr w:type="spellEnd"/>
      <w:r w:rsidRPr="00B847F3">
        <w:rPr>
          <w:sz w:val="20"/>
          <w:szCs w:val="20"/>
        </w:rPr>
        <w:t>.</w:t>
      </w:r>
    </w:p>
    <w:p w:rsidR="000D42D6" w:rsidRPr="007D5F63" w:rsidRDefault="007D07BA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 w:rsidRPr="007D5F63">
        <w:rPr>
          <w:b/>
          <w:sz w:val="20"/>
          <w:szCs w:val="20"/>
          <w:u w:val="single"/>
        </w:rPr>
        <w:lastRenderedPageBreak/>
        <w:t>Componente CT</w:t>
      </w:r>
    </w:p>
    <w:p w:rsidR="00733DC3" w:rsidRPr="007D5F6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7D5F63">
        <w:rPr>
          <w:color w:val="000000"/>
          <w:sz w:val="20"/>
          <w:szCs w:val="20"/>
        </w:rPr>
        <w:t>Generatore e complesso radiogeno</w:t>
      </w:r>
      <w:r>
        <w:rPr>
          <w:color w:val="000000"/>
          <w:sz w:val="20"/>
          <w:szCs w:val="20"/>
        </w:rPr>
        <w:t>:</w:t>
      </w:r>
    </w:p>
    <w:p w:rsidR="00733DC3" w:rsidRPr="007D5F6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7D5F63">
        <w:rPr>
          <w:sz w:val="20"/>
          <w:szCs w:val="20"/>
        </w:rPr>
        <w:t>eneratore ad elevata potenza (non inferiore a 70 kW) e ad alta frequenza, controllato da microprocessore</w:t>
      </w:r>
      <w:r>
        <w:rPr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</w:t>
      </w:r>
      <w:r w:rsidRPr="007D5F63">
        <w:rPr>
          <w:color w:val="000000"/>
          <w:sz w:val="20"/>
          <w:szCs w:val="20"/>
        </w:rPr>
        <w:t>ensione massima in uso clinico non inferiore a 1</w:t>
      </w:r>
      <w:r w:rsidRPr="007D5F63">
        <w:rPr>
          <w:sz w:val="20"/>
          <w:szCs w:val="20"/>
        </w:rPr>
        <w:t>20</w:t>
      </w:r>
      <w:r w:rsidRPr="007D5F63">
        <w:rPr>
          <w:color w:val="000000"/>
          <w:sz w:val="20"/>
          <w:szCs w:val="20"/>
        </w:rPr>
        <w:t xml:space="preserve"> </w:t>
      </w:r>
      <w:proofErr w:type="spellStart"/>
      <w:r w:rsidRPr="007D5F63">
        <w:rPr>
          <w:color w:val="000000"/>
          <w:sz w:val="20"/>
          <w:szCs w:val="20"/>
        </w:rPr>
        <w:t>kV</w:t>
      </w:r>
      <w:proofErr w:type="spellEnd"/>
      <w:r>
        <w:rPr>
          <w:color w:val="000000"/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D5F63">
        <w:rPr>
          <w:sz w:val="20"/>
          <w:szCs w:val="20"/>
        </w:rPr>
        <w:t xml:space="preserve">mpio range di selezione dei </w:t>
      </w:r>
      <w:proofErr w:type="spellStart"/>
      <w:r w:rsidRPr="007D5F63">
        <w:rPr>
          <w:sz w:val="20"/>
          <w:szCs w:val="20"/>
        </w:rPr>
        <w:t>mA.</w:t>
      </w:r>
      <w:proofErr w:type="spellEnd"/>
      <w:r w:rsidRPr="007D5F63">
        <w:rPr>
          <w:sz w:val="20"/>
          <w:szCs w:val="20"/>
        </w:rPr>
        <w:t xml:space="preserve"> Elevato valore massimo per rotazione alla massima velocità di rotazione del </w:t>
      </w:r>
      <w:proofErr w:type="spellStart"/>
      <w:r w:rsidRPr="007D5F63">
        <w:rPr>
          <w:sz w:val="20"/>
          <w:szCs w:val="20"/>
        </w:rPr>
        <w:t>gantry</w:t>
      </w:r>
      <w:proofErr w:type="spellEnd"/>
      <w:r>
        <w:rPr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7D5F63">
        <w:rPr>
          <w:sz w:val="20"/>
          <w:szCs w:val="20"/>
        </w:rPr>
        <w:t>istema di raffreddamento integrato</w:t>
      </w:r>
      <w:r>
        <w:rPr>
          <w:sz w:val="20"/>
          <w:szCs w:val="20"/>
        </w:rPr>
        <w:t>.</w:t>
      </w:r>
    </w:p>
    <w:p w:rsidR="00733DC3" w:rsidRPr="007D5F63" w:rsidRDefault="00733DC3" w:rsidP="00733DC3">
      <w:pPr>
        <w:pStyle w:val="LO-normal"/>
        <w:tabs>
          <w:tab w:val="left" w:pos="10071"/>
        </w:tabs>
        <w:ind w:right="398"/>
        <w:jc w:val="both"/>
        <w:rPr>
          <w:b/>
          <w:sz w:val="20"/>
          <w:szCs w:val="20"/>
          <w:u w:val="single"/>
        </w:rPr>
      </w:pPr>
    </w:p>
    <w:p w:rsidR="00733DC3" w:rsidRPr="007D5F63" w:rsidRDefault="00733DC3" w:rsidP="00733DC3">
      <w:pPr>
        <w:pStyle w:val="LO-normal"/>
        <w:numPr>
          <w:ilvl w:val="0"/>
          <w:numId w:val="1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7D5F63">
        <w:rPr>
          <w:color w:val="000000"/>
          <w:sz w:val="20"/>
          <w:szCs w:val="20"/>
        </w:rPr>
        <w:t>Sistema di scansione ed acquisizione</w:t>
      </w:r>
      <w:r>
        <w:rPr>
          <w:color w:val="000000"/>
          <w:sz w:val="20"/>
          <w:szCs w:val="20"/>
        </w:rPr>
        <w:t>:</w:t>
      </w:r>
    </w:p>
    <w:p w:rsidR="00733DC3" w:rsidRPr="007D5F6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Pr="007D5F63">
        <w:rPr>
          <w:color w:val="000000"/>
          <w:sz w:val="20"/>
          <w:szCs w:val="20"/>
        </w:rPr>
        <w:t xml:space="preserve">umero di strati fisici </w:t>
      </w:r>
      <w:r>
        <w:rPr>
          <w:color w:val="000000"/>
          <w:sz w:val="20"/>
          <w:szCs w:val="20"/>
        </w:rPr>
        <w:t>non inferiore a</w:t>
      </w:r>
      <w:r w:rsidRPr="007D5F63">
        <w:rPr>
          <w:color w:val="000000"/>
          <w:sz w:val="20"/>
          <w:szCs w:val="20"/>
        </w:rPr>
        <w:t xml:space="preserve"> 64</w:t>
      </w:r>
      <w:r>
        <w:rPr>
          <w:color w:val="000000"/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ridotto tempo di rotazione</w:t>
      </w:r>
      <w:r w:rsidRPr="007D5F63">
        <w:rPr>
          <w:color w:val="000000"/>
          <w:sz w:val="20"/>
          <w:szCs w:val="20"/>
        </w:rPr>
        <w:t>, comunque non superiore a 0,</w:t>
      </w:r>
      <w:r>
        <w:rPr>
          <w:color w:val="000000"/>
          <w:sz w:val="20"/>
          <w:szCs w:val="20"/>
        </w:rPr>
        <w:t>5</w:t>
      </w:r>
      <w:r w:rsidRPr="007D5F63">
        <w:rPr>
          <w:color w:val="000000"/>
          <w:sz w:val="20"/>
          <w:szCs w:val="20"/>
        </w:rPr>
        <w:t xml:space="preserve"> sec</w:t>
      </w:r>
      <w:r>
        <w:rPr>
          <w:color w:val="000000"/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Pr="007D5F63">
        <w:rPr>
          <w:color w:val="000000"/>
          <w:sz w:val="20"/>
          <w:szCs w:val="20"/>
        </w:rPr>
        <w:t>ampo di scansione continua non inferiore a 170 cm</w:t>
      </w:r>
      <w:r>
        <w:rPr>
          <w:color w:val="000000"/>
          <w:sz w:val="20"/>
          <w:szCs w:val="20"/>
        </w:rPr>
        <w:t>;</w:t>
      </w:r>
    </w:p>
    <w:p w:rsidR="00733DC3" w:rsidRPr="00436EE8" w:rsidRDefault="00733DC3" w:rsidP="00733DC3">
      <w:pPr>
        <w:pStyle w:val="LO-normal"/>
        <w:numPr>
          <w:ilvl w:val="1"/>
          <w:numId w:val="9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Pr="00436EE8">
        <w:rPr>
          <w:color w:val="000000"/>
          <w:sz w:val="20"/>
          <w:szCs w:val="20"/>
        </w:rPr>
        <w:t>ampo di ricostruzione massimo (</w:t>
      </w:r>
      <w:proofErr w:type="spellStart"/>
      <w:r w:rsidRPr="00436EE8">
        <w:rPr>
          <w:color w:val="000000"/>
          <w:sz w:val="20"/>
          <w:szCs w:val="20"/>
        </w:rPr>
        <w:t>max</w:t>
      </w:r>
      <w:proofErr w:type="spellEnd"/>
      <w:r w:rsidRPr="00436EE8">
        <w:rPr>
          <w:color w:val="000000"/>
          <w:sz w:val="20"/>
          <w:szCs w:val="20"/>
        </w:rPr>
        <w:t xml:space="preserve"> DFOV) non inferiore a 70 cm. </w:t>
      </w:r>
    </w:p>
    <w:p w:rsidR="000D42D6" w:rsidRDefault="000D42D6">
      <w:pPr>
        <w:pStyle w:val="LO-normal"/>
        <w:spacing w:after="0" w:line="240" w:lineRule="auto"/>
        <w:ind w:left="720"/>
        <w:rPr>
          <w:sz w:val="20"/>
          <w:szCs w:val="20"/>
        </w:rPr>
      </w:pPr>
    </w:p>
    <w:p w:rsidR="000D42D6" w:rsidRDefault="007D07BA">
      <w:pPr>
        <w:pStyle w:val="LO-normal"/>
        <w:tabs>
          <w:tab w:val="left" w:pos="10071"/>
        </w:tabs>
        <w:ind w:right="39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Sistema Laser</w:t>
      </w:r>
    </w:p>
    <w:p w:rsidR="00733DC3" w:rsidRPr="00CE3A75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 w:rsidRPr="00CE3A75">
        <w:rPr>
          <w:sz w:val="20"/>
          <w:szCs w:val="20"/>
        </w:rPr>
        <w:t>Laser mobili esterni, di cui due a parete ed uno al soffitto, per la definizione dei piani di trattamento radioterapici caratterizzati da:</w:t>
      </w:r>
    </w:p>
    <w:p w:rsidR="00733DC3" w:rsidRPr="00D91355" w:rsidRDefault="00733DC3" w:rsidP="00733DC3">
      <w:pPr>
        <w:pStyle w:val="LO-normal"/>
        <w:numPr>
          <w:ilvl w:val="1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 w:rsidRPr="00D91355">
        <w:rPr>
          <w:sz w:val="20"/>
          <w:szCs w:val="20"/>
        </w:rPr>
        <w:t>accuratezza e precisione di posizione non superiore a 1 mm;</w:t>
      </w:r>
    </w:p>
    <w:p w:rsidR="00733DC3" w:rsidRPr="00D91355" w:rsidRDefault="00733DC3" w:rsidP="00733DC3">
      <w:pPr>
        <w:pStyle w:val="LO-normal"/>
        <w:numPr>
          <w:ilvl w:val="1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 w:rsidRPr="00D91355">
        <w:rPr>
          <w:sz w:val="20"/>
          <w:szCs w:val="20"/>
        </w:rPr>
        <w:t>controllo computerizzato;</w:t>
      </w:r>
    </w:p>
    <w:p w:rsidR="00733DC3" w:rsidRPr="00D91355" w:rsidRDefault="00733DC3" w:rsidP="00733DC3">
      <w:pPr>
        <w:pStyle w:val="LO-normal"/>
        <w:numPr>
          <w:ilvl w:val="1"/>
          <w:numId w:val="3"/>
        </w:numPr>
        <w:shd w:val="clear" w:color="auto" w:fill="FFFFFF" w:themeFill="background1"/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 w:rsidRPr="00D91355">
        <w:rPr>
          <w:sz w:val="20"/>
          <w:szCs w:val="20"/>
        </w:rPr>
        <w:t>spessore del laser non superiore a 1 mm;</w:t>
      </w:r>
    </w:p>
    <w:p w:rsidR="00733DC3" w:rsidRDefault="00733DC3" w:rsidP="00733DC3">
      <w:pPr>
        <w:pStyle w:val="LO-normal"/>
        <w:numPr>
          <w:ilvl w:val="1"/>
          <w:numId w:val="3"/>
        </w:numPr>
        <w:shd w:val="clear" w:color="auto" w:fill="FFFFFF" w:themeFill="background1"/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 w:rsidRPr="00D91355">
        <w:rPr>
          <w:sz w:val="20"/>
          <w:szCs w:val="20"/>
        </w:rPr>
        <w:t>comprensivo di software per la movimentazione e gestione dati;</w:t>
      </w:r>
    </w:p>
    <w:p w:rsidR="00733DC3" w:rsidRPr="00D91355" w:rsidRDefault="00733DC3" w:rsidP="00733DC3">
      <w:pPr>
        <w:pStyle w:val="LO-normal"/>
        <w:numPr>
          <w:ilvl w:val="1"/>
          <w:numId w:val="3"/>
        </w:numPr>
        <w:shd w:val="clear" w:color="auto" w:fill="FFFFFF" w:themeFill="background1"/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 w:rsidRPr="00D91355">
        <w:rPr>
          <w:sz w:val="20"/>
          <w:szCs w:val="20"/>
        </w:rPr>
        <w:t xml:space="preserve">completo di </w:t>
      </w:r>
      <w:r w:rsidRPr="00D91355">
        <w:rPr>
          <w:sz w:val="20"/>
          <w:szCs w:val="20"/>
          <w:shd w:val="clear" w:color="auto" w:fill="FFFFFF" w:themeFill="background1"/>
        </w:rPr>
        <w:t>fantoc</w:t>
      </w:r>
      <w:r w:rsidRPr="00D91355">
        <w:rPr>
          <w:sz w:val="20"/>
          <w:szCs w:val="20"/>
        </w:rPr>
        <w:t>ci per la calibrazione e la verifica dell’allineamento.</w:t>
      </w:r>
    </w:p>
    <w:p w:rsidR="000D42D6" w:rsidRDefault="000D42D6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</w:p>
    <w:p w:rsidR="00733DC3" w:rsidRPr="007D5F63" w:rsidRDefault="00733DC3" w:rsidP="00733DC3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 w:rsidRPr="007D5F63">
        <w:rPr>
          <w:b/>
          <w:sz w:val="20"/>
          <w:szCs w:val="20"/>
          <w:u w:val="single"/>
        </w:rPr>
        <w:t>Sistemi per la riduzione e visualizzazione della dose</w:t>
      </w:r>
    </w:p>
    <w:p w:rsidR="00733DC3" w:rsidRPr="007D5F6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7D5F63">
        <w:rPr>
          <w:color w:val="000000"/>
          <w:sz w:val="20"/>
          <w:szCs w:val="20"/>
        </w:rPr>
        <w:t xml:space="preserve">Presenza di sistemi per l’ottimizzazione/riduzione della dose </w:t>
      </w:r>
      <w:r w:rsidRPr="007D5F63">
        <w:rPr>
          <w:sz w:val="20"/>
          <w:szCs w:val="20"/>
        </w:rPr>
        <w:t xml:space="preserve">erogata </w:t>
      </w:r>
      <w:r w:rsidRPr="007D5F63">
        <w:rPr>
          <w:color w:val="000000"/>
          <w:sz w:val="20"/>
          <w:szCs w:val="20"/>
        </w:rPr>
        <w:t>al paziente nelle indagini CT</w:t>
      </w:r>
      <w:r>
        <w:rPr>
          <w:color w:val="000000"/>
          <w:sz w:val="20"/>
          <w:szCs w:val="20"/>
        </w:rPr>
        <w:t>,</w:t>
      </w:r>
      <w:r w:rsidRPr="007D5F63">
        <w:rPr>
          <w:color w:val="000000"/>
          <w:sz w:val="20"/>
          <w:szCs w:val="20"/>
        </w:rPr>
        <w:t xml:space="preserve"> in particolare:</w:t>
      </w:r>
    </w:p>
    <w:p w:rsidR="00733DC3" w:rsidRPr="007D5F63" w:rsidRDefault="00733DC3" w:rsidP="00733DC3">
      <w:pPr>
        <w:pStyle w:val="LO-normal"/>
        <w:numPr>
          <w:ilvl w:val="1"/>
          <w:numId w:val="4"/>
        </w:numPr>
        <w:spacing w:after="0" w:line="36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7D5F63">
        <w:rPr>
          <w:color w:val="000000"/>
          <w:sz w:val="20"/>
          <w:szCs w:val="20"/>
        </w:rPr>
        <w:t>odulazione della corrente, sia nella direzione di rotazione, che nella direzione assiale di traslazione;</w:t>
      </w:r>
    </w:p>
    <w:p w:rsidR="00733DC3" w:rsidRPr="00BB1F17" w:rsidRDefault="00733DC3" w:rsidP="00733DC3">
      <w:pPr>
        <w:pStyle w:val="LO-normal"/>
        <w:numPr>
          <w:ilvl w:val="1"/>
          <w:numId w:val="4"/>
        </w:numPr>
        <w:spacing w:after="0" w:line="36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7D5F63">
        <w:rPr>
          <w:color w:val="000000"/>
          <w:sz w:val="20"/>
          <w:szCs w:val="20"/>
        </w:rPr>
        <w:t>lgoritmo di ricostruzione delle immagini CT di ultima generazione</w:t>
      </w:r>
      <w:r>
        <w:rPr>
          <w:color w:val="000000"/>
          <w:sz w:val="20"/>
          <w:szCs w:val="20"/>
        </w:rPr>
        <w:t xml:space="preserve"> di tipo</w:t>
      </w:r>
      <w:r w:rsidRPr="007D5F63">
        <w:rPr>
          <w:color w:val="000000"/>
          <w:sz w:val="20"/>
          <w:szCs w:val="20"/>
        </w:rPr>
        <w:t xml:space="preserve"> non analitic</w:t>
      </w:r>
      <w:r>
        <w:rPr>
          <w:color w:val="000000"/>
          <w:sz w:val="20"/>
          <w:szCs w:val="20"/>
        </w:rPr>
        <w:t xml:space="preserve">o. </w:t>
      </w:r>
      <w:r w:rsidRPr="00BB1F17">
        <w:rPr>
          <w:color w:val="000000"/>
          <w:sz w:val="20"/>
          <w:szCs w:val="20"/>
        </w:rPr>
        <w:t>L’algoritmo deve essere operante sia in assiale che in elicoidale</w:t>
      </w:r>
      <w:r>
        <w:rPr>
          <w:color w:val="000000"/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0"/>
          <w:numId w:val="4"/>
        </w:num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</w:t>
      </w:r>
      <w:r w:rsidRPr="007D5F63">
        <w:rPr>
          <w:color w:val="000000"/>
          <w:sz w:val="20"/>
          <w:szCs w:val="20"/>
        </w:rPr>
        <w:t xml:space="preserve"> sistema deve generare un DICOM </w:t>
      </w:r>
      <w:proofErr w:type="spellStart"/>
      <w:r w:rsidRPr="007D5F63">
        <w:rPr>
          <w:color w:val="000000"/>
          <w:sz w:val="20"/>
          <w:szCs w:val="20"/>
        </w:rPr>
        <w:t>Structured</w:t>
      </w:r>
      <w:proofErr w:type="spellEnd"/>
      <w:r w:rsidRPr="007D5F63">
        <w:rPr>
          <w:color w:val="000000"/>
          <w:sz w:val="20"/>
          <w:szCs w:val="20"/>
        </w:rPr>
        <w:t xml:space="preserve"> Reporting con le informazioni relative ai dati di esposizione. Tale oggetto DICOM deve essere trasferibile ai sistemi informativi di radiologia (PACS e/o sistema di gestione dei dati dosimetrici)</w:t>
      </w:r>
      <w:r>
        <w:rPr>
          <w:color w:val="000000"/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7D5F63">
        <w:rPr>
          <w:color w:val="000000"/>
          <w:sz w:val="20"/>
          <w:szCs w:val="20"/>
        </w:rPr>
        <w:t xml:space="preserve">resenza </w:t>
      </w:r>
      <w:proofErr w:type="gramStart"/>
      <w:r w:rsidRPr="007D5F63">
        <w:rPr>
          <w:color w:val="000000"/>
          <w:sz w:val="20"/>
          <w:szCs w:val="20"/>
        </w:rPr>
        <w:t>del dose</w:t>
      </w:r>
      <w:proofErr w:type="gramEnd"/>
      <w:r w:rsidRPr="007D5F63">
        <w:rPr>
          <w:color w:val="000000"/>
          <w:sz w:val="20"/>
          <w:szCs w:val="20"/>
        </w:rPr>
        <w:t xml:space="preserve"> check secondo gli standard NEMA XR 25-2010 e successivi aggiornamenti</w:t>
      </w:r>
      <w:r>
        <w:rPr>
          <w:color w:val="000000"/>
          <w:sz w:val="20"/>
          <w:szCs w:val="20"/>
        </w:rPr>
        <w:t>;</w:t>
      </w:r>
    </w:p>
    <w:p w:rsidR="00733DC3" w:rsidRPr="007D5F6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Pr="007D5F63">
        <w:rPr>
          <w:color w:val="000000"/>
          <w:sz w:val="20"/>
          <w:szCs w:val="20"/>
        </w:rPr>
        <w:t>oftware che permetta la visualizzazione della dose CTDI, prima di eseguire l’esame, correlata al protocollo selezionato</w:t>
      </w:r>
      <w:r>
        <w:rPr>
          <w:color w:val="000000"/>
          <w:sz w:val="20"/>
          <w:szCs w:val="20"/>
        </w:rPr>
        <w:t>.</w:t>
      </w:r>
    </w:p>
    <w:p w:rsidR="00733DC3" w:rsidRDefault="00733DC3" w:rsidP="00733DC3">
      <w:pPr>
        <w:pStyle w:val="LO-normal"/>
        <w:spacing w:after="0" w:line="360" w:lineRule="auto"/>
        <w:ind w:left="1440"/>
        <w:jc w:val="both"/>
        <w:rPr>
          <w:b/>
          <w:color w:val="000000"/>
          <w:sz w:val="20"/>
          <w:szCs w:val="20"/>
        </w:rPr>
      </w:pPr>
    </w:p>
    <w:p w:rsidR="00733DC3" w:rsidRDefault="00733DC3" w:rsidP="00733DC3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Sistemi di correzione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Correzione per gli eventi casuali (random) in acquisizione emissiva;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correzione per le radiazioni diffuse (</w:t>
      </w:r>
      <w:proofErr w:type="spellStart"/>
      <w:r>
        <w:rPr>
          <w:color w:val="000000"/>
          <w:sz w:val="20"/>
          <w:szCs w:val="20"/>
        </w:rPr>
        <w:t>scatter</w:t>
      </w:r>
      <w:proofErr w:type="spellEnd"/>
      <w:r>
        <w:rPr>
          <w:color w:val="000000"/>
          <w:sz w:val="20"/>
          <w:szCs w:val="20"/>
        </w:rPr>
        <w:t>) in acquisizione emissiva;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correzione per l’attenuazione basata su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acquisizione CT;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correzione per il tempo morto e l’impilamento (pile up) degli impulsi;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algoritmo per la riduzione degli artefatti dovuti al movimento;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algoritmo per la riduzione degli artefatti dovuti a materiali assorbenti (mezzo di contrasto; protesi metalliche);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sistemi di correzione devono essere applicabili per ogni modo di acquisizione, sia ad indagini del corpo intero che di singoli distretti;</w:t>
      </w:r>
    </w:p>
    <w:p w:rsidR="00733DC3" w:rsidRDefault="00733DC3" w:rsidP="00733DC3">
      <w:pPr>
        <w:pStyle w:val="LO-normal"/>
        <w:numPr>
          <w:ilvl w:val="0"/>
          <w:numId w:val="4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sistemi di correzione devono essere applicabili a tutti i radionuclidi di interesse, sia </w:t>
      </w:r>
      <w:r>
        <w:rPr>
          <w:sz w:val="20"/>
          <w:szCs w:val="20"/>
        </w:rPr>
        <w:t>F-18</w:t>
      </w:r>
      <w:r>
        <w:rPr>
          <w:color w:val="000000"/>
          <w:sz w:val="20"/>
          <w:szCs w:val="20"/>
        </w:rPr>
        <w:t xml:space="preserve"> che a radionuclidi diversi dal </w:t>
      </w:r>
      <w:r>
        <w:rPr>
          <w:sz w:val="20"/>
          <w:szCs w:val="20"/>
        </w:rPr>
        <w:t>F-18</w:t>
      </w:r>
      <w:r>
        <w:rPr>
          <w:color w:val="000000"/>
          <w:sz w:val="20"/>
          <w:szCs w:val="20"/>
        </w:rPr>
        <w:t xml:space="preserve">, come </w:t>
      </w:r>
      <w:r>
        <w:rPr>
          <w:sz w:val="20"/>
          <w:szCs w:val="20"/>
        </w:rPr>
        <w:t>C-11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Ga-68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Cu-64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I-124</w:t>
      </w:r>
      <w:r>
        <w:rPr>
          <w:color w:val="000000"/>
          <w:sz w:val="20"/>
          <w:szCs w:val="20"/>
        </w:rPr>
        <w:t>, Y-90 e, in generale, per i radionuclidi la cui emissione di fotoni di annichilazione è contaminata dalla emissione di fotoni singoli.</w:t>
      </w:r>
    </w:p>
    <w:p w:rsidR="00733DC3" w:rsidRPr="007D5F63" w:rsidRDefault="00733DC3" w:rsidP="00733DC3">
      <w:pPr>
        <w:pStyle w:val="LO-normal"/>
        <w:spacing w:after="0" w:line="360" w:lineRule="auto"/>
        <w:ind w:left="720"/>
        <w:jc w:val="both"/>
        <w:rPr>
          <w:color w:val="000000"/>
          <w:sz w:val="20"/>
          <w:szCs w:val="20"/>
        </w:rPr>
      </w:pPr>
    </w:p>
    <w:p w:rsidR="00733DC3" w:rsidRPr="00413803" w:rsidRDefault="00733DC3" w:rsidP="00733DC3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 w:rsidRPr="00413803">
        <w:rPr>
          <w:b/>
          <w:sz w:val="20"/>
          <w:szCs w:val="20"/>
          <w:u w:val="single"/>
        </w:rPr>
        <w:t>Sistemi per la calibrazione e il controllo di qualità</w:t>
      </w:r>
    </w:p>
    <w:p w:rsidR="00733DC3" w:rsidRDefault="00733DC3" w:rsidP="00733DC3">
      <w:pPr>
        <w:pStyle w:val="LO-normal"/>
        <w:numPr>
          <w:ilvl w:val="0"/>
          <w:numId w:val="5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Presenza</w:t>
      </w:r>
      <w:r w:rsidRPr="00413803">
        <w:rPr>
          <w:color w:val="000000"/>
          <w:sz w:val="20"/>
          <w:szCs w:val="20"/>
        </w:rPr>
        <w:t xml:space="preserve"> di sistemi per la messa a punto, la calibrazione ed il mantenimento della calibrazione e delle buone condizioni operative del sistema, nonché per</w:t>
      </w:r>
      <w:r>
        <w:rPr>
          <w:color w:val="000000"/>
          <w:sz w:val="20"/>
          <w:szCs w:val="20"/>
        </w:rPr>
        <w:t xml:space="preserve"> i controlli di qualità</w:t>
      </w:r>
      <w:r w:rsidRPr="00413803">
        <w:rPr>
          <w:color w:val="000000"/>
          <w:sz w:val="20"/>
          <w:szCs w:val="20"/>
        </w:rPr>
        <w:t xml:space="preserve">. In particolare: </w:t>
      </w:r>
    </w:p>
    <w:p w:rsidR="00733DC3" w:rsidRDefault="00733DC3" w:rsidP="00733DC3">
      <w:pPr>
        <w:pStyle w:val="LO-normal"/>
        <w:numPr>
          <w:ilvl w:val="1"/>
          <w:numId w:val="5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C75AAD">
        <w:rPr>
          <w:color w:val="000000"/>
          <w:sz w:val="20"/>
          <w:szCs w:val="20"/>
        </w:rPr>
        <w:t xml:space="preserve">presenza di un sistema per il controllo di qualità quotidiano, di semplice e rapida esecuzione, atto a garantire </w:t>
      </w:r>
      <w:r w:rsidRPr="00C75AAD">
        <w:rPr>
          <w:sz w:val="20"/>
          <w:szCs w:val="20"/>
        </w:rPr>
        <w:t xml:space="preserve">l'affidabile </w:t>
      </w:r>
      <w:r w:rsidRPr="00C75AAD">
        <w:rPr>
          <w:color w:val="000000"/>
          <w:sz w:val="20"/>
          <w:szCs w:val="20"/>
        </w:rPr>
        <w:t>operatività di entrambe le componenti (trasmissiva ed emissiva) del sistema;</w:t>
      </w:r>
    </w:p>
    <w:p w:rsidR="00733DC3" w:rsidRDefault="00733DC3" w:rsidP="00733DC3">
      <w:pPr>
        <w:pStyle w:val="LO-normal"/>
        <w:numPr>
          <w:ilvl w:val="1"/>
          <w:numId w:val="5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C75AAD">
        <w:rPr>
          <w:color w:val="000000"/>
          <w:sz w:val="20"/>
          <w:szCs w:val="20"/>
        </w:rPr>
        <w:t>fornitura di tutti i fantocci ed oggetti di test necessari per lo svolgimento delle procedure richieste dal fabbricante e secondo gli standard NEMA NU2;</w:t>
      </w:r>
    </w:p>
    <w:p w:rsidR="00733DC3" w:rsidRPr="00C75AAD" w:rsidRDefault="00733DC3" w:rsidP="00733DC3">
      <w:pPr>
        <w:pStyle w:val="LO-normal"/>
        <w:numPr>
          <w:ilvl w:val="1"/>
          <w:numId w:val="5"/>
        </w:numPr>
        <w:spacing w:after="0" w:line="360" w:lineRule="auto"/>
        <w:jc w:val="both"/>
        <w:rPr>
          <w:color w:val="000000"/>
          <w:sz w:val="20"/>
          <w:szCs w:val="20"/>
        </w:rPr>
      </w:pPr>
      <w:r w:rsidRPr="00C75AAD">
        <w:rPr>
          <w:color w:val="000000"/>
          <w:sz w:val="20"/>
          <w:szCs w:val="20"/>
        </w:rPr>
        <w:t xml:space="preserve">programmi software e routine atti a verificare le norme NEMA NU2 per almeno i seguenti parametri: </w:t>
      </w:r>
    </w:p>
    <w:p w:rsidR="00733DC3" w:rsidRPr="00413803" w:rsidRDefault="00733DC3" w:rsidP="00733DC3">
      <w:pPr>
        <w:pStyle w:val="LO-normal"/>
        <w:spacing w:after="0" w:line="360" w:lineRule="auto"/>
        <w:ind w:left="1440" w:firstLine="684"/>
        <w:jc w:val="both"/>
        <w:rPr>
          <w:sz w:val="20"/>
          <w:szCs w:val="20"/>
        </w:rPr>
      </w:pPr>
      <w:r w:rsidRPr="00413803">
        <w:rPr>
          <w:sz w:val="20"/>
          <w:szCs w:val="20"/>
        </w:rPr>
        <w:t xml:space="preserve">- risoluzione spaziale; </w:t>
      </w:r>
    </w:p>
    <w:p w:rsidR="00733DC3" w:rsidRPr="00413803" w:rsidRDefault="00733DC3" w:rsidP="00733DC3">
      <w:pPr>
        <w:pStyle w:val="LO-normal"/>
        <w:spacing w:after="0" w:line="360" w:lineRule="auto"/>
        <w:ind w:left="1440" w:firstLine="684"/>
        <w:jc w:val="both"/>
        <w:rPr>
          <w:sz w:val="20"/>
          <w:szCs w:val="20"/>
        </w:rPr>
      </w:pPr>
      <w:r w:rsidRPr="00413803">
        <w:rPr>
          <w:sz w:val="20"/>
          <w:szCs w:val="20"/>
        </w:rPr>
        <w:t>- frazione di radiazioni diffuse (</w:t>
      </w:r>
      <w:proofErr w:type="spellStart"/>
      <w:r w:rsidRPr="00413803">
        <w:rPr>
          <w:sz w:val="20"/>
          <w:szCs w:val="20"/>
        </w:rPr>
        <w:t>scatter</w:t>
      </w:r>
      <w:proofErr w:type="spellEnd"/>
      <w:r w:rsidRPr="00413803">
        <w:rPr>
          <w:sz w:val="20"/>
          <w:szCs w:val="20"/>
        </w:rPr>
        <w:t xml:space="preserve"> </w:t>
      </w:r>
      <w:proofErr w:type="spellStart"/>
      <w:r w:rsidRPr="00413803">
        <w:rPr>
          <w:sz w:val="20"/>
          <w:szCs w:val="20"/>
        </w:rPr>
        <w:t>fraction</w:t>
      </w:r>
      <w:proofErr w:type="spellEnd"/>
      <w:r w:rsidRPr="00413803">
        <w:rPr>
          <w:sz w:val="20"/>
          <w:szCs w:val="20"/>
        </w:rPr>
        <w:t xml:space="preserve">); </w:t>
      </w:r>
    </w:p>
    <w:p w:rsidR="00733DC3" w:rsidRPr="00413803" w:rsidRDefault="00733DC3" w:rsidP="00733DC3">
      <w:pPr>
        <w:pStyle w:val="LO-normal"/>
        <w:spacing w:after="0" w:line="360" w:lineRule="auto"/>
        <w:ind w:left="1440" w:firstLine="684"/>
        <w:jc w:val="both"/>
        <w:rPr>
          <w:sz w:val="20"/>
          <w:szCs w:val="20"/>
        </w:rPr>
      </w:pPr>
      <w:r w:rsidRPr="00413803">
        <w:rPr>
          <w:sz w:val="20"/>
          <w:szCs w:val="20"/>
        </w:rPr>
        <w:t xml:space="preserve">- efficienza (sensitività); </w:t>
      </w:r>
    </w:p>
    <w:p w:rsidR="00733DC3" w:rsidRPr="00413803" w:rsidRDefault="00733DC3" w:rsidP="00733DC3">
      <w:pPr>
        <w:pStyle w:val="LO-normal"/>
        <w:spacing w:after="0" w:line="360" w:lineRule="auto"/>
        <w:ind w:left="1440" w:firstLine="684"/>
        <w:jc w:val="both"/>
        <w:rPr>
          <w:sz w:val="20"/>
          <w:szCs w:val="20"/>
        </w:rPr>
      </w:pPr>
      <w:r w:rsidRPr="00413803">
        <w:rPr>
          <w:sz w:val="20"/>
          <w:szCs w:val="20"/>
        </w:rPr>
        <w:t xml:space="preserve">- risposta nei confronti della frequenza di conteggio e NEC; </w:t>
      </w:r>
    </w:p>
    <w:p w:rsidR="00733DC3" w:rsidRPr="00413803" w:rsidRDefault="00733DC3" w:rsidP="00733DC3">
      <w:pPr>
        <w:pStyle w:val="LO-normal"/>
        <w:spacing w:after="0" w:line="360" w:lineRule="auto"/>
        <w:ind w:left="1440" w:firstLine="684"/>
        <w:jc w:val="both"/>
        <w:rPr>
          <w:sz w:val="20"/>
          <w:szCs w:val="20"/>
        </w:rPr>
      </w:pPr>
      <w:r w:rsidRPr="00413803">
        <w:rPr>
          <w:sz w:val="20"/>
          <w:szCs w:val="20"/>
        </w:rPr>
        <w:t>- qualità delle immagini</w:t>
      </w:r>
      <w:r>
        <w:rPr>
          <w:sz w:val="20"/>
          <w:szCs w:val="20"/>
        </w:rPr>
        <w:t>.</w:t>
      </w:r>
    </w:p>
    <w:p w:rsidR="00733DC3" w:rsidRDefault="00733DC3" w:rsidP="00733DC3">
      <w:pPr>
        <w:pStyle w:val="LO-normal"/>
        <w:spacing w:after="0" w:line="360" w:lineRule="auto"/>
        <w:ind w:left="720"/>
        <w:jc w:val="both"/>
        <w:rPr>
          <w:color w:val="000000"/>
          <w:sz w:val="20"/>
          <w:szCs w:val="20"/>
        </w:rPr>
      </w:pPr>
    </w:p>
    <w:p w:rsidR="00733DC3" w:rsidRDefault="00733DC3" w:rsidP="00733DC3">
      <w:pPr>
        <w:pStyle w:val="LO-normal"/>
        <w:tabs>
          <w:tab w:val="left" w:pos="10071"/>
        </w:tabs>
        <w:ind w:right="398"/>
        <w:jc w:val="both"/>
        <w:rPr>
          <w:b/>
          <w:sz w:val="20"/>
          <w:szCs w:val="20"/>
          <w:u w:val="single"/>
        </w:rPr>
      </w:pPr>
      <w:bookmarkStart w:id="3" w:name="_Hlk102484466"/>
      <w:r>
        <w:rPr>
          <w:b/>
          <w:sz w:val="20"/>
          <w:szCs w:val="20"/>
          <w:u w:val="single"/>
        </w:rPr>
        <w:t>Sistemi di acquisizione, visualizzazione ed elaborazione delle immagini</w:t>
      </w:r>
    </w:p>
    <w:bookmarkEnd w:id="3"/>
    <w:p w:rsidR="00733DC3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 w:rsidRPr="00BE62CD">
        <w:rPr>
          <w:color w:val="000000"/>
          <w:sz w:val="20"/>
          <w:szCs w:val="20"/>
        </w:rPr>
        <w:t xml:space="preserve">Console integrata di comando </w:t>
      </w:r>
      <w:r>
        <w:rPr>
          <w:color w:val="000000"/>
          <w:sz w:val="20"/>
          <w:szCs w:val="20"/>
        </w:rPr>
        <w:t xml:space="preserve">di tutte le operazioni di </w:t>
      </w:r>
      <w:r w:rsidRPr="00BE62CD">
        <w:rPr>
          <w:color w:val="000000"/>
          <w:sz w:val="20"/>
          <w:szCs w:val="20"/>
        </w:rPr>
        <w:t xml:space="preserve">acquisizione, ricostruzione, </w:t>
      </w:r>
      <w:r>
        <w:rPr>
          <w:color w:val="000000"/>
          <w:sz w:val="20"/>
          <w:szCs w:val="20"/>
        </w:rPr>
        <w:t>elaborazione</w:t>
      </w:r>
      <w:r w:rsidRPr="00BE62C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Pr="00BE62CD">
        <w:rPr>
          <w:color w:val="000000"/>
          <w:sz w:val="20"/>
          <w:szCs w:val="20"/>
        </w:rPr>
        <w:t>gestione degli esami e del flusso pazienti (programmazione pazienti e immissione dati), completa di scheda grafica ad alta risoluzione e</w:t>
      </w:r>
      <w:r>
        <w:rPr>
          <w:color w:val="000000"/>
          <w:sz w:val="20"/>
          <w:szCs w:val="20"/>
        </w:rPr>
        <w:t xml:space="preserve"> almeno n. 1 </w:t>
      </w:r>
      <w:r w:rsidRPr="00BE62CD">
        <w:rPr>
          <w:color w:val="000000"/>
          <w:sz w:val="20"/>
          <w:szCs w:val="20"/>
        </w:rPr>
        <w:t>monitor</w:t>
      </w:r>
      <w:r>
        <w:rPr>
          <w:color w:val="000000"/>
          <w:sz w:val="20"/>
          <w:szCs w:val="20"/>
        </w:rPr>
        <w:t xml:space="preserve"> </w:t>
      </w:r>
      <w:r w:rsidRPr="00BE62CD">
        <w:rPr>
          <w:color w:val="000000"/>
          <w:sz w:val="20"/>
          <w:szCs w:val="20"/>
        </w:rPr>
        <w:t>di dimensioni non inferiori a 19’’</w:t>
      </w:r>
      <w:r>
        <w:rPr>
          <w:color w:val="000000"/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almeno n. 1 stazione di lavoro per l’elaborazione e il trasferimento delle immagini con scheda grafica ad alta risoluzione e simultaneità delle funzioni di visualizzazione e archiviazione immagini completa di monitor </w:t>
      </w:r>
      <w:r w:rsidRPr="00BE62CD">
        <w:rPr>
          <w:color w:val="000000"/>
          <w:sz w:val="20"/>
          <w:szCs w:val="20"/>
        </w:rPr>
        <w:t>di dimensioni non inferiori a 19’’</w:t>
      </w:r>
      <w:r>
        <w:rPr>
          <w:color w:val="000000"/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Pr="00BE62CD">
        <w:rPr>
          <w:color w:val="000000"/>
          <w:sz w:val="20"/>
          <w:szCs w:val="20"/>
        </w:rPr>
        <w:t xml:space="preserve">mbiente multitasking per eseguire contemporaneamente e indipendentemente scansione, ricostruzione, visualizzazione, elaborazione, </w:t>
      </w:r>
      <w:r>
        <w:rPr>
          <w:color w:val="000000"/>
          <w:sz w:val="20"/>
          <w:szCs w:val="20"/>
        </w:rPr>
        <w:t xml:space="preserve">analisi, </w:t>
      </w:r>
      <w:r w:rsidRPr="00BE62CD">
        <w:rPr>
          <w:color w:val="000000"/>
          <w:sz w:val="20"/>
          <w:szCs w:val="20"/>
        </w:rPr>
        <w:t>archiviazione,</w:t>
      </w:r>
      <w:r>
        <w:rPr>
          <w:color w:val="000000"/>
          <w:sz w:val="20"/>
          <w:szCs w:val="20"/>
        </w:rPr>
        <w:t xml:space="preserve"> trasferimento,</w:t>
      </w:r>
      <w:r w:rsidRPr="00BE62CD">
        <w:rPr>
          <w:color w:val="000000"/>
          <w:sz w:val="20"/>
          <w:szCs w:val="20"/>
        </w:rPr>
        <w:t xml:space="preserve"> stampa, </w:t>
      </w:r>
      <w:proofErr w:type="spellStart"/>
      <w:r w:rsidRPr="00BE62CD">
        <w:rPr>
          <w:color w:val="000000"/>
          <w:sz w:val="20"/>
          <w:szCs w:val="20"/>
        </w:rPr>
        <w:t>etc</w:t>
      </w:r>
      <w:proofErr w:type="spellEnd"/>
      <w:r>
        <w:rPr>
          <w:color w:val="000000"/>
          <w:sz w:val="20"/>
          <w:szCs w:val="20"/>
        </w:rPr>
        <w:t>;</w:t>
      </w:r>
    </w:p>
    <w:p w:rsidR="00733DC3" w:rsidRPr="00BE62CD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 w:rsidRPr="001207AB">
        <w:rPr>
          <w:color w:val="000000"/>
          <w:sz w:val="20"/>
          <w:szCs w:val="20"/>
        </w:rPr>
        <w:t>Sistema di comunicazione verbale bi-direzionale con il paziente</w:t>
      </w:r>
    </w:p>
    <w:p w:rsidR="00733DC3" w:rsidRPr="00E51541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Pr="00E51541">
        <w:rPr>
          <w:color w:val="000000"/>
          <w:sz w:val="20"/>
          <w:szCs w:val="20"/>
        </w:rPr>
        <w:t xml:space="preserve">omponenti </w:t>
      </w:r>
      <w:r>
        <w:rPr>
          <w:color w:val="000000"/>
          <w:sz w:val="20"/>
          <w:szCs w:val="20"/>
        </w:rPr>
        <w:t>s</w:t>
      </w:r>
      <w:r w:rsidRPr="00E51541">
        <w:rPr>
          <w:color w:val="000000"/>
          <w:sz w:val="20"/>
          <w:szCs w:val="20"/>
        </w:rPr>
        <w:t xml:space="preserve">oftware </w:t>
      </w:r>
      <w:proofErr w:type="spellStart"/>
      <w:r w:rsidRPr="00E51541">
        <w:rPr>
          <w:color w:val="000000"/>
          <w:sz w:val="20"/>
          <w:szCs w:val="20"/>
        </w:rPr>
        <w:t>ed</w:t>
      </w:r>
      <w:proofErr w:type="spellEnd"/>
      <w:r w:rsidRPr="00E51541">
        <w:rPr>
          <w:color w:val="000000"/>
          <w:sz w:val="20"/>
          <w:szCs w:val="20"/>
        </w:rPr>
        <w:t xml:space="preserve"> </w:t>
      </w:r>
      <w:r w:rsidRPr="00E51541">
        <w:rPr>
          <w:sz w:val="20"/>
          <w:szCs w:val="20"/>
        </w:rPr>
        <w:t>hardware</w:t>
      </w:r>
      <w:r>
        <w:rPr>
          <w:sz w:val="20"/>
          <w:szCs w:val="20"/>
        </w:rPr>
        <w:t xml:space="preserve"> per l’acquisizione e l’elaborazione di immagini cardiologiche </w:t>
      </w:r>
      <w:proofErr w:type="spellStart"/>
      <w:r>
        <w:rPr>
          <w:sz w:val="20"/>
          <w:szCs w:val="20"/>
        </w:rPr>
        <w:t>gated</w:t>
      </w:r>
      <w:proofErr w:type="spellEnd"/>
      <w:r>
        <w:rPr>
          <w:sz w:val="20"/>
          <w:szCs w:val="20"/>
        </w:rPr>
        <w:t xml:space="preserve"> PET e CT;</w:t>
      </w:r>
    </w:p>
    <w:p w:rsidR="00733DC3" w:rsidRPr="00BE62CD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</w:t>
      </w:r>
      <w:r w:rsidRPr="00BE62CD">
        <w:rPr>
          <w:sz w:val="20"/>
          <w:szCs w:val="20"/>
        </w:rPr>
        <w:t>istema di controllo e sincronizzazione tra l’iniezione del mezzo di contrasto e la scansione</w:t>
      </w:r>
      <w:r>
        <w:rPr>
          <w:sz w:val="20"/>
          <w:szCs w:val="20"/>
        </w:rPr>
        <w:t>;</w:t>
      </w:r>
    </w:p>
    <w:p w:rsidR="00733DC3" w:rsidRPr="00BE62CD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possibilità di archiviazione dei dati </w:t>
      </w:r>
      <w:proofErr w:type="spellStart"/>
      <w:r>
        <w:rPr>
          <w:color w:val="000000"/>
          <w:sz w:val="20"/>
          <w:szCs w:val="20"/>
        </w:rPr>
        <w:t>raw</w:t>
      </w:r>
      <w:proofErr w:type="spellEnd"/>
      <w:r>
        <w:rPr>
          <w:color w:val="000000"/>
          <w:sz w:val="20"/>
          <w:szCs w:val="20"/>
        </w:rPr>
        <w:t xml:space="preserve"> PET e </w:t>
      </w:r>
      <w:r w:rsidRPr="00EC3871">
        <w:rPr>
          <w:color w:val="000000"/>
          <w:sz w:val="20"/>
          <w:szCs w:val="20"/>
        </w:rPr>
        <w:t>di retro</w:t>
      </w:r>
      <w:r>
        <w:rPr>
          <w:color w:val="000000"/>
          <w:sz w:val="20"/>
          <w:szCs w:val="20"/>
        </w:rPr>
        <w:t>-</w:t>
      </w:r>
      <w:r w:rsidRPr="00EC3871">
        <w:rPr>
          <w:color w:val="000000"/>
          <w:sz w:val="20"/>
          <w:szCs w:val="20"/>
        </w:rPr>
        <w:t>ricostruzione a posteriori</w:t>
      </w:r>
      <w:r>
        <w:rPr>
          <w:color w:val="000000"/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Pr="00BE62CD">
        <w:rPr>
          <w:color w:val="000000"/>
          <w:sz w:val="20"/>
          <w:szCs w:val="20"/>
        </w:rPr>
        <w:t>oftware di gestione dell’unità di acquisizione che consentano:</w:t>
      </w:r>
    </w:p>
    <w:p w:rsidR="00733DC3" w:rsidRPr="00BE62CD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acquisizioni in modalità statica, dinamica, </w:t>
      </w:r>
      <w:proofErr w:type="spellStart"/>
      <w:r>
        <w:rPr>
          <w:color w:val="000000"/>
          <w:sz w:val="20"/>
          <w:szCs w:val="20"/>
        </w:rPr>
        <w:t>whole</w:t>
      </w:r>
      <w:proofErr w:type="spellEnd"/>
      <w:r>
        <w:rPr>
          <w:color w:val="000000"/>
          <w:sz w:val="20"/>
          <w:szCs w:val="20"/>
        </w:rPr>
        <w:t xml:space="preserve"> body, list mode;</w:t>
      </w:r>
    </w:p>
    <w:p w:rsidR="00733DC3" w:rsidRPr="00BE62CD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 w:rsidRPr="00BE62CD">
        <w:rPr>
          <w:color w:val="000000"/>
          <w:sz w:val="20"/>
          <w:szCs w:val="20"/>
        </w:rPr>
        <w:t>la selezione della tipologia di esame da un elenco predefinito di protocolli di scansione</w:t>
      </w:r>
      <w:r>
        <w:rPr>
          <w:color w:val="000000"/>
          <w:sz w:val="20"/>
          <w:szCs w:val="20"/>
        </w:rPr>
        <w:t>;</w:t>
      </w:r>
    </w:p>
    <w:p w:rsidR="00733DC3" w:rsidRPr="00BE62CD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 w:rsidRPr="00BE62CD">
        <w:rPr>
          <w:color w:val="000000"/>
          <w:sz w:val="20"/>
          <w:szCs w:val="20"/>
        </w:rPr>
        <w:t>l’impostazione dei protocolli di elaborazione e di report predefiniti associati al tipo di esame</w:t>
      </w:r>
      <w:r>
        <w:rPr>
          <w:color w:val="000000"/>
          <w:sz w:val="20"/>
          <w:szCs w:val="20"/>
        </w:rPr>
        <w:t>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definizione di protocolli specifici per pazienti in età pediatrica;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visualizzazione in tempo reale dei conteggi veri e casuali;</w:t>
      </w:r>
    </w:p>
    <w:p w:rsidR="00733DC3" w:rsidRPr="009F3E15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</w:t>
      </w:r>
      <w:r w:rsidRPr="009F3E15">
        <w:rPr>
          <w:color w:val="000000"/>
          <w:sz w:val="20"/>
          <w:szCs w:val="20"/>
        </w:rPr>
        <w:t>a misura diretta del tempo morto del sistema per tutte le acquisizioni in emissiva</w:t>
      </w:r>
      <w:r>
        <w:rPr>
          <w:color w:val="000000"/>
          <w:sz w:val="20"/>
          <w:szCs w:val="20"/>
        </w:rPr>
        <w:t>;</w:t>
      </w:r>
    </w:p>
    <w:p w:rsidR="00733DC3" w:rsidRPr="009F3E15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 w:rsidRPr="009F3E15">
        <w:rPr>
          <w:color w:val="000000"/>
          <w:sz w:val="20"/>
          <w:szCs w:val="20"/>
        </w:rPr>
        <w:t>la ricostruzione dei dati emis</w:t>
      </w:r>
      <w:r>
        <w:rPr>
          <w:color w:val="000000"/>
          <w:sz w:val="20"/>
          <w:szCs w:val="20"/>
        </w:rPr>
        <w:t>sivi basata</w:t>
      </w:r>
      <w:r w:rsidRPr="009F3E15">
        <w:rPr>
          <w:color w:val="000000"/>
          <w:sz w:val="20"/>
          <w:szCs w:val="20"/>
        </w:rPr>
        <w:t xml:space="preserve"> su algoritm</w:t>
      </w:r>
      <w:r>
        <w:rPr>
          <w:color w:val="000000"/>
          <w:sz w:val="20"/>
          <w:szCs w:val="20"/>
        </w:rPr>
        <w:t>i</w:t>
      </w:r>
      <w:r w:rsidRPr="009F3E15">
        <w:rPr>
          <w:color w:val="000000"/>
          <w:sz w:val="20"/>
          <w:szCs w:val="20"/>
        </w:rPr>
        <w:t xml:space="preserve"> di tipo iterativo (IR) avanzati, con</w:t>
      </w:r>
      <w:r w:rsidRPr="009F3E15">
        <w:rPr>
          <w:sz w:val="20"/>
          <w:szCs w:val="20"/>
        </w:rPr>
        <w:t xml:space="preserve"> </w:t>
      </w:r>
      <w:r w:rsidRPr="009F3E15">
        <w:rPr>
          <w:color w:val="000000"/>
          <w:sz w:val="20"/>
          <w:szCs w:val="20"/>
        </w:rPr>
        <w:t>modellazione della risposta del sistema ed utilizzo delle informazioni sul tempo di volo (TOF); dovrà inoltre essere possibile la ricostruzione FBP (</w:t>
      </w:r>
      <w:proofErr w:type="spellStart"/>
      <w:r w:rsidRPr="009F3E15">
        <w:rPr>
          <w:color w:val="000000"/>
          <w:sz w:val="20"/>
          <w:szCs w:val="20"/>
        </w:rPr>
        <w:t>Filtered</w:t>
      </w:r>
      <w:proofErr w:type="spellEnd"/>
      <w:r w:rsidRPr="009F3E15">
        <w:rPr>
          <w:color w:val="000000"/>
          <w:sz w:val="20"/>
          <w:szCs w:val="20"/>
        </w:rPr>
        <w:t xml:space="preserve"> Back </w:t>
      </w:r>
      <w:proofErr w:type="spellStart"/>
      <w:r w:rsidRPr="009F3E15">
        <w:rPr>
          <w:color w:val="000000"/>
          <w:sz w:val="20"/>
          <w:szCs w:val="20"/>
        </w:rPr>
        <w:t>Projection</w:t>
      </w:r>
      <w:proofErr w:type="spellEnd"/>
      <w:r w:rsidRPr="009F3E15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e la scelta da parte dell’operatore delle opzioni di ricostruzione;</w:t>
      </w:r>
    </w:p>
    <w:p w:rsidR="00733DC3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di visualizzazione ed elaborazione delle immagini diagnostiche che consentano: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funzioni di visualizzazione, archiviazione e networking delle immagini PET e CT e di fusione PET/CT;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l'applicazione sotto controllo dell'operatore di tutte le necessarie correzioni agli studi acquisiti;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ricostruzione delle sezioni tomografiche con possibilità di riallineamento delle proiezioni e delle sezioni stesse;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l'ottenimento di sezioni tomografiche orientate rispetto ad assi ortogonali;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visualizzazione simultanea di sezioni orientate su tre assi ortogonali;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visualizzazione contemporanea di più studi PET/CT diversi;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l'ottenimento di sezioni oblique;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rendering tridimensionale delle immagini;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visualizzazione degli studi di scansione del corpo intero con un formato di matrice almeno di 1024x256;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l’applicazione di filtri spaziali bidimensionali su matrici quadrate di formato fino a 1024x1024 e rettangolari di formato fino 1024x256;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trattamento delle immagini (algebra delle immagini, filtrazione spaziale e temporale, variazione formato, traslazione e rotazione ecc.);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gestione delle regioni di interesse (di forma regolare ed irregolare, procedure di creazione automatica ed interattiva, spostamento e gestione, ottenimento di conteggi e parametri);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gestione e manipolazione delle curve (generazione automatica da immagini e da valori numerici, interpolazione, filtrazione, ottenimento di valori, algebra delle curve e </w:t>
      </w:r>
      <w:proofErr w:type="spellStart"/>
      <w:r>
        <w:rPr>
          <w:color w:val="000000"/>
          <w:sz w:val="20"/>
          <w:szCs w:val="20"/>
        </w:rPr>
        <w:t>deconvoluzione</w:t>
      </w:r>
      <w:proofErr w:type="spellEnd"/>
      <w:r>
        <w:rPr>
          <w:color w:val="000000"/>
          <w:sz w:val="20"/>
          <w:szCs w:val="20"/>
        </w:rPr>
        <w:t>);</w:t>
      </w:r>
    </w:p>
    <w:p w:rsidR="00733DC3" w:rsidRPr="005620B4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l’elaborazione grafica (gestione colori e scale di colori, inserimento testi e simboli grafici, proiezione in sequenza ciclica di immagini ecc.);</w:t>
      </w:r>
    </w:p>
    <w:p w:rsidR="00733DC3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l’accesso alle funzioni di archivio degli studi acquisiti ed ai parametri tecnici e descrittivi dell'acquisizione;</w:t>
      </w:r>
    </w:p>
    <w:p w:rsidR="00733DC3" w:rsidRPr="009A6E22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la registrazione, archiviazione e ricerca degli studi e delle immagini, delle regioni di interesse, curve ecc.;</w:t>
      </w:r>
    </w:p>
    <w:p w:rsidR="00733DC3" w:rsidRPr="004F1F55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</w:t>
      </w:r>
      <w:r w:rsidRPr="004F1F55">
        <w:rPr>
          <w:color w:val="000000"/>
          <w:sz w:val="20"/>
          <w:szCs w:val="20"/>
        </w:rPr>
        <w:t xml:space="preserve">analisi </w:t>
      </w:r>
      <w:proofErr w:type="spellStart"/>
      <w:r w:rsidRPr="004F1F55">
        <w:rPr>
          <w:color w:val="000000"/>
          <w:sz w:val="20"/>
          <w:szCs w:val="20"/>
        </w:rPr>
        <w:t>semiquantitativa</w:t>
      </w:r>
      <w:proofErr w:type="spellEnd"/>
      <w:r w:rsidRPr="004F1F55">
        <w:rPr>
          <w:color w:val="000000"/>
          <w:sz w:val="20"/>
          <w:szCs w:val="20"/>
        </w:rPr>
        <w:t>, mediante calcolo dei SUV; in particolare, i valori di SUV dovranno poter essere visualizzati in modo continuo direttamente sull’immagine ricostruita;</w:t>
      </w:r>
    </w:p>
    <w:p w:rsidR="00733DC3" w:rsidRPr="00CC502B" w:rsidRDefault="00733DC3" w:rsidP="00733DC3">
      <w:pPr>
        <w:pStyle w:val="LO-normal"/>
        <w:numPr>
          <w:ilvl w:val="1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CC502B">
        <w:rPr>
          <w:color w:val="000000"/>
          <w:sz w:val="20"/>
          <w:szCs w:val="20"/>
        </w:rPr>
        <w:t>acchetto per il follow up del SUV negli studi ripetuti</w:t>
      </w:r>
      <w:r>
        <w:rPr>
          <w:color w:val="000000"/>
          <w:sz w:val="20"/>
          <w:szCs w:val="20"/>
        </w:rPr>
        <w:t>;</w:t>
      </w:r>
    </w:p>
    <w:p w:rsidR="00733DC3" w:rsidRPr="0069237F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clinico specifico per applicazioni in campo neurologico (orientazione secondo piani a scelta dell’operatore, volume rendering, fusione con immagini RM, quantificazione del metabolismo, dei recettori e della quantità di amiloide cerebrale);</w:t>
      </w:r>
    </w:p>
    <w:p w:rsidR="00733DC3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clinico specifico per applicazioni in campo oncologico di valutazione della risposta alla terapia con impiego di valutazione qualitativa e quantitativa delle immagini con protocollo PERCIST (</w:t>
      </w:r>
      <w:proofErr w:type="spellStart"/>
      <w:r>
        <w:rPr>
          <w:color w:val="000000"/>
          <w:sz w:val="20"/>
          <w:szCs w:val="20"/>
        </w:rPr>
        <w:t>Positron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Emission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Response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Criteria</w:t>
      </w:r>
      <w:proofErr w:type="spellEnd"/>
      <w:r>
        <w:rPr>
          <w:color w:val="000000"/>
          <w:sz w:val="20"/>
          <w:szCs w:val="20"/>
        </w:rPr>
        <w:t xml:space="preserve"> in Solid </w:t>
      </w:r>
      <w:proofErr w:type="spellStart"/>
      <w:r>
        <w:rPr>
          <w:color w:val="000000"/>
          <w:sz w:val="20"/>
          <w:szCs w:val="20"/>
        </w:rPr>
        <w:t>Tumors</w:t>
      </w:r>
      <w:proofErr w:type="spellEnd"/>
      <w:r>
        <w:rPr>
          <w:color w:val="000000"/>
          <w:sz w:val="20"/>
          <w:szCs w:val="20"/>
        </w:rPr>
        <w:t>) o equivalente;</w:t>
      </w:r>
    </w:p>
    <w:p w:rsidR="00733DC3" w:rsidRPr="009D05D8" w:rsidRDefault="00733DC3" w:rsidP="00733DC3">
      <w:pPr>
        <w:pStyle w:val="LO-normal"/>
        <w:numPr>
          <w:ilvl w:val="0"/>
          <w:numId w:val="2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per la co-registrazione, fusione e orientamento automatico di immagini provenienti da altre modalità DICOM (es. RM e TC).</w:t>
      </w:r>
    </w:p>
    <w:p w:rsidR="00733DC3" w:rsidRDefault="00733DC3" w:rsidP="00733DC3">
      <w:pPr>
        <w:pStyle w:val="LO-normal"/>
        <w:tabs>
          <w:tab w:val="left" w:pos="10071"/>
        </w:tabs>
        <w:spacing w:after="0" w:line="360" w:lineRule="auto"/>
        <w:ind w:left="720" w:right="398" w:hanging="432"/>
        <w:jc w:val="both"/>
        <w:rPr>
          <w:color w:val="000000"/>
          <w:sz w:val="20"/>
          <w:szCs w:val="20"/>
          <w:highlight w:val="yellow"/>
        </w:rPr>
      </w:pPr>
    </w:p>
    <w:p w:rsidR="00733DC3" w:rsidRDefault="00733DC3" w:rsidP="00733DC3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Sistemi di comunicazione - Interfacciamento RIS/PACS</w:t>
      </w:r>
    </w:p>
    <w:p w:rsidR="00733DC3" w:rsidRPr="00D860FD" w:rsidRDefault="00733DC3" w:rsidP="00733DC3">
      <w:pPr>
        <w:pStyle w:val="LO-normal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D860FD">
        <w:rPr>
          <w:sz w:val="20"/>
          <w:szCs w:val="20"/>
        </w:rPr>
        <w:t>Tutti i sistemi richiesti devono poter colloquiare con altri sistemi informativi aziendali e altre apparecchiature presenti e di futura installazione sfruttando il protocollo di rete TCP/IP secondo lo standard DICOM 3.0 con funzionalità complete (comprendente tutti i moduli hardware e software necessari al collegamento)</w:t>
      </w:r>
      <w:r>
        <w:rPr>
          <w:sz w:val="20"/>
          <w:szCs w:val="20"/>
        </w:rPr>
        <w:t>;</w:t>
      </w:r>
    </w:p>
    <w:p w:rsidR="00733DC3" w:rsidRPr="00D860FD" w:rsidRDefault="00733DC3" w:rsidP="00733DC3">
      <w:pPr>
        <w:pStyle w:val="LO-normal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860FD">
        <w:rPr>
          <w:sz w:val="20"/>
          <w:szCs w:val="20"/>
        </w:rPr>
        <w:t xml:space="preserve">deguata dotazione delle classi di servizio: </w:t>
      </w:r>
      <w:proofErr w:type="spellStart"/>
      <w:r w:rsidRPr="00D860FD">
        <w:rPr>
          <w:sz w:val="20"/>
          <w:szCs w:val="20"/>
        </w:rPr>
        <w:t>send</w:t>
      </w:r>
      <w:proofErr w:type="spellEnd"/>
      <w:r w:rsidRPr="00D860FD">
        <w:rPr>
          <w:sz w:val="20"/>
          <w:szCs w:val="20"/>
        </w:rPr>
        <w:t>/</w:t>
      </w:r>
      <w:proofErr w:type="spellStart"/>
      <w:r w:rsidRPr="00D860FD">
        <w:rPr>
          <w:sz w:val="20"/>
          <w:szCs w:val="20"/>
        </w:rPr>
        <w:t>receive</w:t>
      </w:r>
      <w:proofErr w:type="spellEnd"/>
      <w:r w:rsidRPr="00D860FD">
        <w:rPr>
          <w:sz w:val="20"/>
          <w:szCs w:val="20"/>
        </w:rPr>
        <w:t xml:space="preserve">, </w:t>
      </w:r>
      <w:proofErr w:type="spellStart"/>
      <w:r w:rsidRPr="00D860FD">
        <w:rPr>
          <w:sz w:val="20"/>
          <w:szCs w:val="20"/>
        </w:rPr>
        <w:t>worklist</w:t>
      </w:r>
      <w:proofErr w:type="spellEnd"/>
      <w:r w:rsidRPr="00D860FD">
        <w:rPr>
          <w:sz w:val="20"/>
          <w:szCs w:val="20"/>
        </w:rPr>
        <w:t xml:space="preserve"> management, </w:t>
      </w:r>
      <w:proofErr w:type="spellStart"/>
      <w:r w:rsidRPr="00D860FD">
        <w:rPr>
          <w:sz w:val="20"/>
          <w:szCs w:val="20"/>
        </w:rPr>
        <w:t>print</w:t>
      </w:r>
      <w:proofErr w:type="spellEnd"/>
      <w:r w:rsidRPr="00D860FD">
        <w:rPr>
          <w:sz w:val="20"/>
          <w:szCs w:val="20"/>
        </w:rPr>
        <w:t xml:space="preserve">, store, </w:t>
      </w:r>
      <w:proofErr w:type="spellStart"/>
      <w:r w:rsidRPr="00D860FD">
        <w:rPr>
          <w:sz w:val="20"/>
          <w:szCs w:val="20"/>
        </w:rPr>
        <w:t>query</w:t>
      </w:r>
      <w:proofErr w:type="spellEnd"/>
      <w:r w:rsidRPr="00D860FD">
        <w:rPr>
          <w:sz w:val="20"/>
          <w:szCs w:val="20"/>
        </w:rPr>
        <w:t>/</w:t>
      </w:r>
      <w:proofErr w:type="spellStart"/>
      <w:r w:rsidRPr="00D860FD">
        <w:rPr>
          <w:sz w:val="20"/>
          <w:szCs w:val="20"/>
        </w:rPr>
        <w:t>retrieve</w:t>
      </w:r>
      <w:proofErr w:type="spellEnd"/>
      <w:r w:rsidRPr="00D860FD">
        <w:rPr>
          <w:sz w:val="20"/>
          <w:szCs w:val="20"/>
        </w:rPr>
        <w:t>, storage commitment, MPPS</w:t>
      </w:r>
      <w:r>
        <w:rPr>
          <w:sz w:val="20"/>
          <w:szCs w:val="20"/>
        </w:rPr>
        <w:t>;</w:t>
      </w:r>
    </w:p>
    <w:p w:rsidR="00733DC3" w:rsidRPr="00D860FD" w:rsidRDefault="00733DC3" w:rsidP="00733DC3">
      <w:pPr>
        <w:pStyle w:val="LO-normal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D860FD">
        <w:rPr>
          <w:color w:val="000000"/>
          <w:sz w:val="20"/>
          <w:szCs w:val="20"/>
        </w:rPr>
        <w:t xml:space="preserve">ovrà essere assicurata la sincronizzazione dell’orario con l’orologio Aziendale tramite il profilo IHE </w:t>
      </w:r>
      <w:proofErr w:type="spellStart"/>
      <w:r w:rsidRPr="00D860FD">
        <w:rPr>
          <w:color w:val="000000"/>
          <w:sz w:val="20"/>
          <w:szCs w:val="20"/>
        </w:rPr>
        <w:t>Consistent</w:t>
      </w:r>
      <w:proofErr w:type="spellEnd"/>
      <w:r w:rsidRPr="00D860FD">
        <w:rPr>
          <w:color w:val="000000"/>
          <w:sz w:val="20"/>
          <w:szCs w:val="20"/>
        </w:rPr>
        <w:t xml:space="preserve"> Time</w:t>
      </w:r>
      <w:r>
        <w:rPr>
          <w:color w:val="000000"/>
          <w:sz w:val="20"/>
          <w:szCs w:val="20"/>
        </w:rPr>
        <w:t>;</w:t>
      </w:r>
    </w:p>
    <w:p w:rsidR="00733DC3" w:rsidRPr="00D860FD" w:rsidRDefault="00733DC3" w:rsidP="00733DC3">
      <w:pPr>
        <w:pStyle w:val="LO-normal"/>
        <w:numPr>
          <w:ilvl w:val="0"/>
          <w:numId w:val="3"/>
        </w:num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D860FD">
        <w:rPr>
          <w:color w:val="000000"/>
          <w:sz w:val="20"/>
          <w:szCs w:val="20"/>
        </w:rPr>
        <w:t>ovrà essere garantita la massima protezione contro accessi indesiderati, virus informatici e altro software maligno e un’elevata protezione dei dati massimizzando la sicurezza informatica nell’uso normale attraverso opportune soluzioni/configurazioni. La ditta aggiudicataria si impegna a rendere disponibili al personale dell’Azienda Ospedaliera i log di sistema (accessi, stato componenti apparecchio, rete, azioni eseguite</w:t>
      </w:r>
      <w:r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>ecc.</w:t>
      </w:r>
      <w:r w:rsidRPr="00D860FD">
        <w:rPr>
          <w:color w:val="000000"/>
          <w:sz w:val="20"/>
          <w:szCs w:val="20"/>
        </w:rPr>
        <w:t>..</w:t>
      </w:r>
      <w:proofErr w:type="gramEnd"/>
      <w:r w:rsidRPr="00D860FD">
        <w:rPr>
          <w:color w:val="000000"/>
          <w:sz w:val="20"/>
          <w:szCs w:val="20"/>
        </w:rPr>
        <w:t>) e strumenti atti alla consultazione degli stessi (es. sistema di monitoraggio)</w:t>
      </w:r>
      <w:r>
        <w:rPr>
          <w:color w:val="000000"/>
          <w:sz w:val="20"/>
          <w:szCs w:val="20"/>
        </w:rPr>
        <w:t>.</w:t>
      </w:r>
    </w:p>
    <w:p w:rsidR="00733DC3" w:rsidRDefault="00733DC3" w:rsidP="00733DC3">
      <w:pPr>
        <w:pStyle w:val="LO-normal"/>
        <w:spacing w:after="0" w:line="360" w:lineRule="auto"/>
        <w:ind w:left="720"/>
        <w:jc w:val="both"/>
        <w:rPr>
          <w:b/>
          <w:color w:val="000000"/>
          <w:sz w:val="20"/>
          <w:szCs w:val="20"/>
          <w:highlight w:val="yellow"/>
          <w:u w:val="single"/>
        </w:rPr>
      </w:pPr>
    </w:p>
    <w:p w:rsidR="00733DC3" w:rsidRDefault="00733DC3" w:rsidP="00733DC3">
      <w:pPr>
        <w:pStyle w:val="LO-normal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le seguenti </w:t>
      </w:r>
      <w:r>
        <w:rPr>
          <w:sz w:val="20"/>
          <w:szCs w:val="20"/>
          <w:u w:val="single"/>
        </w:rPr>
        <w:t>caratteristiche migliorative</w:t>
      </w:r>
      <w:r>
        <w:rPr>
          <w:sz w:val="20"/>
          <w:szCs w:val="20"/>
        </w:rPr>
        <w:t>:</w:t>
      </w:r>
    </w:p>
    <w:p w:rsidR="00733DC3" w:rsidRPr="00B86E2C" w:rsidRDefault="00733DC3" w:rsidP="00733DC3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Gantry</w:t>
      </w:r>
      <w:proofErr w:type="spellEnd"/>
    </w:p>
    <w:p w:rsidR="00733DC3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48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Elevato FOV assiale (cm);</w:t>
      </w:r>
    </w:p>
    <w:p w:rsidR="00733DC3" w:rsidRDefault="00733DC3" w:rsidP="00733DC3">
      <w:pPr>
        <w:pStyle w:val="LO-normal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Componente PET</w:t>
      </w:r>
    </w:p>
    <w:p w:rsidR="00733DC3" w:rsidRPr="0010415C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 w:rsidRPr="0010415C">
        <w:rPr>
          <w:color w:val="000000"/>
          <w:sz w:val="20"/>
          <w:szCs w:val="20"/>
        </w:rPr>
        <w:t xml:space="preserve">Elevata risoluzione spaziale </w:t>
      </w:r>
      <w:bookmarkStart w:id="4" w:name="_Hlk103247501"/>
      <w:r w:rsidRPr="0010415C">
        <w:rPr>
          <w:color w:val="000000"/>
          <w:sz w:val="20"/>
          <w:szCs w:val="20"/>
        </w:rPr>
        <w:t>NEMA NU2 (</w:t>
      </w:r>
      <w:proofErr w:type="spellStart"/>
      <w:r w:rsidRPr="0010415C">
        <w:rPr>
          <w:color w:val="000000"/>
          <w:sz w:val="20"/>
          <w:szCs w:val="20"/>
        </w:rPr>
        <w:t>Standards</w:t>
      </w:r>
      <w:proofErr w:type="spellEnd"/>
      <w:r w:rsidRPr="0010415C">
        <w:rPr>
          <w:color w:val="000000"/>
          <w:sz w:val="20"/>
          <w:szCs w:val="20"/>
        </w:rPr>
        <w:t xml:space="preserve"> Publication NU-2-2018: Performance </w:t>
      </w:r>
      <w:proofErr w:type="spellStart"/>
      <w:r w:rsidRPr="0010415C">
        <w:rPr>
          <w:color w:val="000000"/>
          <w:sz w:val="20"/>
          <w:szCs w:val="20"/>
        </w:rPr>
        <w:t>Measurements</w:t>
      </w:r>
      <w:proofErr w:type="spellEnd"/>
      <w:r w:rsidRPr="0010415C">
        <w:rPr>
          <w:color w:val="000000"/>
          <w:sz w:val="20"/>
          <w:szCs w:val="20"/>
        </w:rPr>
        <w:t xml:space="preserve"> of </w:t>
      </w:r>
      <w:proofErr w:type="spellStart"/>
      <w:r w:rsidRPr="0010415C">
        <w:rPr>
          <w:color w:val="000000"/>
          <w:sz w:val="20"/>
          <w:szCs w:val="20"/>
        </w:rPr>
        <w:t>Positron</w:t>
      </w:r>
      <w:proofErr w:type="spellEnd"/>
      <w:r w:rsidRPr="0010415C">
        <w:rPr>
          <w:color w:val="000000"/>
          <w:sz w:val="20"/>
          <w:szCs w:val="20"/>
        </w:rPr>
        <w:t xml:space="preserve"> </w:t>
      </w:r>
      <w:proofErr w:type="spellStart"/>
      <w:r w:rsidRPr="0010415C">
        <w:rPr>
          <w:color w:val="000000"/>
          <w:sz w:val="20"/>
          <w:szCs w:val="20"/>
        </w:rPr>
        <w:t>Emission</w:t>
      </w:r>
      <w:proofErr w:type="spellEnd"/>
      <w:r w:rsidRPr="0010415C">
        <w:rPr>
          <w:color w:val="000000"/>
          <w:sz w:val="20"/>
          <w:szCs w:val="20"/>
        </w:rPr>
        <w:t xml:space="preserve"> </w:t>
      </w:r>
      <w:proofErr w:type="spellStart"/>
      <w:r w:rsidRPr="0010415C">
        <w:rPr>
          <w:color w:val="000000"/>
          <w:sz w:val="20"/>
          <w:szCs w:val="20"/>
        </w:rPr>
        <w:t>Tomography</w:t>
      </w:r>
      <w:proofErr w:type="spellEnd"/>
      <w:r w:rsidRPr="0010415C">
        <w:rPr>
          <w:color w:val="000000"/>
          <w:sz w:val="20"/>
          <w:szCs w:val="20"/>
        </w:rPr>
        <w:t>)</w:t>
      </w:r>
      <w:bookmarkEnd w:id="4"/>
      <w:r>
        <w:rPr>
          <w:color w:val="000000"/>
          <w:sz w:val="20"/>
          <w:szCs w:val="20"/>
        </w:rPr>
        <w:t>;</w:t>
      </w:r>
    </w:p>
    <w:p w:rsidR="00B847F3" w:rsidRPr="00B847F3" w:rsidRDefault="00B847F3" w:rsidP="00B847F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  <w:lang w:val="en-GB"/>
        </w:rPr>
      </w:pPr>
      <w:bookmarkStart w:id="5" w:name="_GoBack"/>
      <w:proofErr w:type="spellStart"/>
      <w:r w:rsidRPr="00B847F3">
        <w:rPr>
          <w:sz w:val="20"/>
          <w:szCs w:val="20"/>
          <w:lang w:val="en-GB"/>
        </w:rPr>
        <w:t>elevata</w:t>
      </w:r>
      <w:proofErr w:type="spellEnd"/>
      <w:r w:rsidRPr="00B847F3">
        <w:rPr>
          <w:sz w:val="20"/>
          <w:szCs w:val="20"/>
          <w:lang w:val="en-GB"/>
        </w:rPr>
        <w:t xml:space="preserve"> </w:t>
      </w:r>
      <w:proofErr w:type="spellStart"/>
      <w:r w:rsidRPr="00B847F3">
        <w:rPr>
          <w:sz w:val="20"/>
          <w:szCs w:val="20"/>
          <w:lang w:val="en-GB"/>
        </w:rPr>
        <w:t>Sensibilità</w:t>
      </w:r>
      <w:proofErr w:type="spellEnd"/>
      <w:r w:rsidRPr="00B847F3">
        <w:rPr>
          <w:sz w:val="20"/>
          <w:szCs w:val="20"/>
          <w:lang w:val="en-GB"/>
        </w:rPr>
        <w:t xml:space="preserve"> (cps/</w:t>
      </w:r>
      <w:proofErr w:type="spellStart"/>
      <w:r w:rsidRPr="00B847F3">
        <w:rPr>
          <w:sz w:val="20"/>
          <w:szCs w:val="20"/>
          <w:lang w:val="en-GB"/>
        </w:rPr>
        <w:t>kBq</w:t>
      </w:r>
      <w:proofErr w:type="spellEnd"/>
      <w:r w:rsidRPr="00B847F3">
        <w:rPr>
          <w:sz w:val="20"/>
          <w:szCs w:val="20"/>
          <w:lang w:val="en-GB"/>
        </w:rPr>
        <w:t>) NEMA NU2 (Standards Publication NU-2-2018: Performance Measurements of Positron Emission Tomography);</w:t>
      </w:r>
    </w:p>
    <w:p w:rsidR="00B847F3" w:rsidRPr="00B847F3" w:rsidRDefault="00B847F3" w:rsidP="00B847F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sz w:val="20"/>
          <w:szCs w:val="20"/>
          <w:lang w:val="en-GB"/>
        </w:rPr>
      </w:pPr>
      <w:proofErr w:type="spellStart"/>
      <w:r w:rsidRPr="00B847F3">
        <w:rPr>
          <w:sz w:val="20"/>
          <w:szCs w:val="20"/>
          <w:lang w:val="en-GB"/>
        </w:rPr>
        <w:lastRenderedPageBreak/>
        <w:t>elevato</w:t>
      </w:r>
      <w:proofErr w:type="spellEnd"/>
      <w:r w:rsidRPr="00B847F3">
        <w:rPr>
          <w:sz w:val="20"/>
          <w:szCs w:val="20"/>
          <w:lang w:val="en-GB"/>
        </w:rPr>
        <w:t xml:space="preserve"> Peak Noise Equivalent Count Rate (</w:t>
      </w:r>
      <w:proofErr w:type="spellStart"/>
      <w:r w:rsidRPr="00B847F3">
        <w:rPr>
          <w:sz w:val="20"/>
          <w:szCs w:val="20"/>
          <w:lang w:val="en-GB"/>
        </w:rPr>
        <w:t>kcps@kBq</w:t>
      </w:r>
      <w:proofErr w:type="spellEnd"/>
      <w:r w:rsidRPr="00B847F3">
        <w:rPr>
          <w:sz w:val="20"/>
          <w:szCs w:val="20"/>
          <w:lang w:val="en-GB"/>
        </w:rPr>
        <w:t>/ml) NEMA NU2 (Standards Publication NU-2-2018: Performance Measurements of Positron Emission Tomography);</w:t>
      </w:r>
    </w:p>
    <w:bookmarkEnd w:id="5"/>
    <w:p w:rsidR="00733DC3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GB"/>
        </w:rPr>
        <w:t>elevato</w:t>
      </w:r>
      <w:proofErr w:type="spellEnd"/>
      <w:r>
        <w:rPr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color w:val="000000"/>
          <w:sz w:val="20"/>
          <w:szCs w:val="20"/>
          <w:lang w:val="en-GB"/>
        </w:rPr>
        <w:t>contrasto</w:t>
      </w:r>
      <w:proofErr w:type="spellEnd"/>
      <w:r>
        <w:rPr>
          <w:color w:val="000000"/>
          <w:sz w:val="20"/>
          <w:szCs w:val="20"/>
          <w:lang w:val="en-GB"/>
        </w:rPr>
        <w:t xml:space="preserve"> medio </w:t>
      </w:r>
      <w:r w:rsidRPr="00C11744">
        <w:rPr>
          <w:color w:val="000000"/>
          <w:sz w:val="20"/>
          <w:szCs w:val="20"/>
        </w:rPr>
        <w:t>NEMA NU2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Standards</w:t>
      </w:r>
      <w:proofErr w:type="spellEnd"/>
      <w:r>
        <w:rPr>
          <w:color w:val="000000"/>
          <w:sz w:val="20"/>
          <w:szCs w:val="20"/>
        </w:rPr>
        <w:t xml:space="preserve"> Publication NU-2-2018: Performance </w:t>
      </w:r>
      <w:proofErr w:type="spellStart"/>
      <w:r>
        <w:rPr>
          <w:color w:val="000000"/>
          <w:sz w:val="20"/>
          <w:szCs w:val="20"/>
        </w:rPr>
        <w:t>Measurements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Positron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Emission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Tomography</w:t>
      </w:r>
      <w:proofErr w:type="spellEnd"/>
      <w:r>
        <w:rPr>
          <w:color w:val="000000"/>
          <w:sz w:val="20"/>
          <w:szCs w:val="20"/>
        </w:rPr>
        <w:t>).</w:t>
      </w:r>
    </w:p>
    <w:p w:rsidR="00733DC3" w:rsidRPr="00A4197B" w:rsidRDefault="00733DC3" w:rsidP="00733DC3">
      <w:pPr>
        <w:pStyle w:val="LO-normal"/>
        <w:tabs>
          <w:tab w:val="left" w:pos="10071"/>
        </w:tabs>
        <w:spacing w:after="0" w:line="360" w:lineRule="auto"/>
        <w:ind w:left="360" w:right="398"/>
        <w:jc w:val="both"/>
        <w:rPr>
          <w:color w:val="000000"/>
          <w:sz w:val="20"/>
          <w:szCs w:val="20"/>
        </w:rPr>
      </w:pPr>
    </w:p>
    <w:p w:rsidR="00733DC3" w:rsidRPr="000E44B0" w:rsidRDefault="00733DC3" w:rsidP="00733DC3">
      <w:pPr>
        <w:pStyle w:val="LO-normal"/>
        <w:tabs>
          <w:tab w:val="left" w:pos="10071"/>
        </w:tabs>
        <w:ind w:right="39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Sistemi di acquisizione, visualizzazione ed elaborazione delle immagini</w:t>
      </w:r>
    </w:p>
    <w:p w:rsidR="00733DC3" w:rsidRPr="00686A3D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bookmarkStart w:id="6" w:name="_Hlk103096835"/>
      <w:r>
        <w:rPr>
          <w:color w:val="000000"/>
          <w:sz w:val="20"/>
          <w:szCs w:val="20"/>
        </w:rPr>
        <w:t xml:space="preserve">Sistema Software di tipo </w:t>
      </w:r>
      <w:proofErr w:type="spellStart"/>
      <w:r>
        <w:rPr>
          <w:color w:val="000000"/>
          <w:sz w:val="20"/>
          <w:szCs w:val="20"/>
        </w:rPr>
        <w:t>deviceless</w:t>
      </w:r>
      <w:proofErr w:type="spellEnd"/>
      <w:r>
        <w:rPr>
          <w:color w:val="000000"/>
          <w:sz w:val="20"/>
          <w:szCs w:val="20"/>
        </w:rPr>
        <w:t xml:space="preserve"> per </w:t>
      </w:r>
      <w:proofErr w:type="spellStart"/>
      <w:r>
        <w:rPr>
          <w:color w:val="000000"/>
          <w:sz w:val="20"/>
          <w:szCs w:val="20"/>
        </w:rPr>
        <w:t>gating</w:t>
      </w:r>
      <w:proofErr w:type="spellEnd"/>
      <w:r>
        <w:rPr>
          <w:color w:val="000000"/>
          <w:sz w:val="20"/>
          <w:szCs w:val="20"/>
        </w:rPr>
        <w:t xml:space="preserve"> </w:t>
      </w:r>
      <w:bookmarkEnd w:id="6"/>
      <w:r>
        <w:rPr>
          <w:color w:val="000000"/>
          <w:sz w:val="20"/>
          <w:szCs w:val="20"/>
        </w:rPr>
        <w:t>respiratorio;</w:t>
      </w:r>
    </w:p>
    <w:p w:rsidR="00733DC3" w:rsidRPr="00270F63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presenza di algoritmi di ricostruzione delle immagini PET, evoluzioni dell’algoritmo OSEM, che includano:</w:t>
      </w:r>
    </w:p>
    <w:p w:rsidR="00733DC3" w:rsidRDefault="00733DC3" w:rsidP="00733DC3">
      <w:pPr>
        <w:pStyle w:val="LO-normal"/>
        <w:tabs>
          <w:tab w:val="left" w:pos="10071"/>
        </w:tabs>
        <w:spacing w:after="0" w:line="360" w:lineRule="auto"/>
        <w:ind w:left="720"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modellizzazione del rumore;</w:t>
      </w:r>
    </w:p>
    <w:p w:rsidR="00733DC3" w:rsidRDefault="00733DC3" w:rsidP="00733DC3">
      <w:pPr>
        <w:pStyle w:val="LO-normal"/>
        <w:tabs>
          <w:tab w:val="left" w:pos="10071"/>
        </w:tabs>
        <w:spacing w:after="0" w:line="360" w:lineRule="auto"/>
        <w:ind w:left="720"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deep learning;</w:t>
      </w:r>
    </w:p>
    <w:p w:rsidR="00733DC3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software clinico specifico per contornamento di lesioni PET con almeno due algoritmi di segmentazione con calcolo di MTV, TLG, </w:t>
      </w:r>
      <w:proofErr w:type="spellStart"/>
      <w:r>
        <w:rPr>
          <w:color w:val="000000"/>
          <w:sz w:val="20"/>
          <w:szCs w:val="20"/>
        </w:rPr>
        <w:t>SUVmin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SUVmax</w:t>
      </w:r>
      <w:proofErr w:type="spellEnd"/>
      <w:r>
        <w:rPr>
          <w:color w:val="000000"/>
          <w:sz w:val="20"/>
          <w:szCs w:val="20"/>
        </w:rPr>
        <w:t xml:space="preserve"> e </w:t>
      </w:r>
      <w:proofErr w:type="spellStart"/>
      <w:r>
        <w:rPr>
          <w:color w:val="000000"/>
          <w:sz w:val="20"/>
          <w:szCs w:val="20"/>
        </w:rPr>
        <w:t>SUVpeak</w:t>
      </w:r>
      <w:proofErr w:type="spellEnd"/>
      <w:r>
        <w:rPr>
          <w:color w:val="000000"/>
          <w:sz w:val="20"/>
          <w:szCs w:val="20"/>
        </w:rPr>
        <w:t xml:space="preserve"> e capacità di esportare i contorni di ogni lesione come struttura DICOM RT;</w:t>
      </w:r>
    </w:p>
    <w:p w:rsidR="00733DC3" w:rsidRDefault="00733DC3" w:rsidP="00733DC3">
      <w:pPr>
        <w:pStyle w:val="LO-normal"/>
        <w:numPr>
          <w:ilvl w:val="0"/>
          <w:numId w:val="3"/>
        </w:numPr>
        <w:tabs>
          <w:tab w:val="left" w:pos="10071"/>
        </w:tabs>
        <w:spacing w:after="0" w:line="360" w:lineRule="auto"/>
        <w:ind w:right="39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Algoritmo di contornamento automatico delle lesioni PET operante su tutto il volume acquisito.</w:t>
      </w:r>
    </w:p>
    <w:p w:rsidR="00733DC3" w:rsidRDefault="00733DC3" w:rsidP="00733DC3">
      <w:pPr>
        <w:pStyle w:val="LO-normal"/>
        <w:spacing w:line="360" w:lineRule="auto"/>
        <w:jc w:val="both"/>
        <w:rPr>
          <w:sz w:val="20"/>
          <w:szCs w:val="20"/>
        </w:rPr>
      </w:pPr>
    </w:p>
    <w:p w:rsidR="0069237F" w:rsidRPr="009500B1" w:rsidRDefault="0069237F" w:rsidP="00733DC3">
      <w:pPr>
        <w:pStyle w:val="LO-normal"/>
        <w:spacing w:line="360" w:lineRule="auto"/>
        <w:jc w:val="both"/>
        <w:rPr>
          <w:color w:val="000000"/>
          <w:sz w:val="20"/>
          <w:szCs w:val="20"/>
        </w:rPr>
      </w:pPr>
    </w:p>
    <w:sectPr w:rsidR="0069237F" w:rsidRPr="009500B1" w:rsidSect="00F1023C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9CA"/>
    <w:multiLevelType w:val="multilevel"/>
    <w:tmpl w:val="2DDEEDD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57E6F50"/>
    <w:multiLevelType w:val="multilevel"/>
    <w:tmpl w:val="378C62DE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6521B31"/>
    <w:multiLevelType w:val="multilevel"/>
    <w:tmpl w:val="DF8C803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11146ABF"/>
    <w:multiLevelType w:val="multilevel"/>
    <w:tmpl w:val="C9625FA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1A335788"/>
    <w:multiLevelType w:val="multilevel"/>
    <w:tmpl w:val="9DDC8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D02E1B"/>
    <w:multiLevelType w:val="multilevel"/>
    <w:tmpl w:val="02143BA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1EAB30B2"/>
    <w:multiLevelType w:val="multilevel"/>
    <w:tmpl w:val="BBA8C87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17C31CA"/>
    <w:multiLevelType w:val="multilevel"/>
    <w:tmpl w:val="A02C55E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335451BA"/>
    <w:multiLevelType w:val="multilevel"/>
    <w:tmpl w:val="16726FE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A9E0AEF"/>
    <w:multiLevelType w:val="multilevel"/>
    <w:tmpl w:val="4648A60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65BE74A7"/>
    <w:multiLevelType w:val="multilevel"/>
    <w:tmpl w:val="1C2885CA"/>
    <w:lvl w:ilvl="0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74C90FF6"/>
    <w:multiLevelType w:val="multilevel"/>
    <w:tmpl w:val="2392DF6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769B696B"/>
    <w:multiLevelType w:val="multilevel"/>
    <w:tmpl w:val="F5A2D4C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77D03D4B"/>
    <w:multiLevelType w:val="multilevel"/>
    <w:tmpl w:val="56CA0CF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D6"/>
    <w:rsid w:val="00046916"/>
    <w:rsid w:val="00060382"/>
    <w:rsid w:val="00060DBD"/>
    <w:rsid w:val="00061B5C"/>
    <w:rsid w:val="00064FFC"/>
    <w:rsid w:val="00096890"/>
    <w:rsid w:val="000A0916"/>
    <w:rsid w:val="000D42D6"/>
    <w:rsid w:val="000E40E4"/>
    <w:rsid w:val="000E44B0"/>
    <w:rsid w:val="000E6B49"/>
    <w:rsid w:val="0010415C"/>
    <w:rsid w:val="00154DF0"/>
    <w:rsid w:val="0016317C"/>
    <w:rsid w:val="0019218E"/>
    <w:rsid w:val="001A37BA"/>
    <w:rsid w:val="001C056B"/>
    <w:rsid w:val="00212DEA"/>
    <w:rsid w:val="002245A6"/>
    <w:rsid w:val="00267B5B"/>
    <w:rsid w:val="00270F63"/>
    <w:rsid w:val="00274104"/>
    <w:rsid w:val="002960FF"/>
    <w:rsid w:val="002D45AB"/>
    <w:rsid w:val="003232AD"/>
    <w:rsid w:val="003B052E"/>
    <w:rsid w:val="003B0C45"/>
    <w:rsid w:val="003B35CC"/>
    <w:rsid w:val="003C188B"/>
    <w:rsid w:val="003F586F"/>
    <w:rsid w:val="00413803"/>
    <w:rsid w:val="00426A33"/>
    <w:rsid w:val="004457B1"/>
    <w:rsid w:val="00472B51"/>
    <w:rsid w:val="004F17EA"/>
    <w:rsid w:val="00513BD3"/>
    <w:rsid w:val="005206AB"/>
    <w:rsid w:val="00525C32"/>
    <w:rsid w:val="0055183C"/>
    <w:rsid w:val="005620B4"/>
    <w:rsid w:val="00562392"/>
    <w:rsid w:val="005A3D96"/>
    <w:rsid w:val="005D6FC1"/>
    <w:rsid w:val="00616C19"/>
    <w:rsid w:val="0063247D"/>
    <w:rsid w:val="006667A4"/>
    <w:rsid w:val="00686A3D"/>
    <w:rsid w:val="00686E5B"/>
    <w:rsid w:val="0069237F"/>
    <w:rsid w:val="00692703"/>
    <w:rsid w:val="006E1F5B"/>
    <w:rsid w:val="00701A2A"/>
    <w:rsid w:val="00733DC3"/>
    <w:rsid w:val="007C3C32"/>
    <w:rsid w:val="007C59AF"/>
    <w:rsid w:val="007D07BA"/>
    <w:rsid w:val="007D5F63"/>
    <w:rsid w:val="00867E52"/>
    <w:rsid w:val="00914DE9"/>
    <w:rsid w:val="00936588"/>
    <w:rsid w:val="009452E2"/>
    <w:rsid w:val="00945826"/>
    <w:rsid w:val="009500B1"/>
    <w:rsid w:val="00961381"/>
    <w:rsid w:val="009671BD"/>
    <w:rsid w:val="00993280"/>
    <w:rsid w:val="009A6E22"/>
    <w:rsid w:val="009D05D8"/>
    <w:rsid w:val="009D2693"/>
    <w:rsid w:val="009D5103"/>
    <w:rsid w:val="009F3E15"/>
    <w:rsid w:val="009F53E1"/>
    <w:rsid w:val="00A23A81"/>
    <w:rsid w:val="00A31AE0"/>
    <w:rsid w:val="00A4197B"/>
    <w:rsid w:val="00A95DD0"/>
    <w:rsid w:val="00A96096"/>
    <w:rsid w:val="00A9623C"/>
    <w:rsid w:val="00A976EE"/>
    <w:rsid w:val="00AE5B13"/>
    <w:rsid w:val="00B2104F"/>
    <w:rsid w:val="00B21ADB"/>
    <w:rsid w:val="00B25347"/>
    <w:rsid w:val="00B607EB"/>
    <w:rsid w:val="00B847F3"/>
    <w:rsid w:val="00B86E2C"/>
    <w:rsid w:val="00B91719"/>
    <w:rsid w:val="00B91C4F"/>
    <w:rsid w:val="00B92D7F"/>
    <w:rsid w:val="00BA1284"/>
    <w:rsid w:val="00BB1F17"/>
    <w:rsid w:val="00BC0996"/>
    <w:rsid w:val="00BE62CD"/>
    <w:rsid w:val="00BF64E2"/>
    <w:rsid w:val="00C102E5"/>
    <w:rsid w:val="00C11744"/>
    <w:rsid w:val="00C66E1A"/>
    <w:rsid w:val="00C81434"/>
    <w:rsid w:val="00C8527B"/>
    <w:rsid w:val="00CB4C48"/>
    <w:rsid w:val="00CC502B"/>
    <w:rsid w:val="00CD0E7A"/>
    <w:rsid w:val="00CD4F4A"/>
    <w:rsid w:val="00CE2FF5"/>
    <w:rsid w:val="00D10942"/>
    <w:rsid w:val="00D13FF7"/>
    <w:rsid w:val="00D23A25"/>
    <w:rsid w:val="00D44DAF"/>
    <w:rsid w:val="00D57C9E"/>
    <w:rsid w:val="00D81C82"/>
    <w:rsid w:val="00D8446D"/>
    <w:rsid w:val="00D860FD"/>
    <w:rsid w:val="00DB0A13"/>
    <w:rsid w:val="00DB0E59"/>
    <w:rsid w:val="00DB0EE3"/>
    <w:rsid w:val="00DB6620"/>
    <w:rsid w:val="00DE2376"/>
    <w:rsid w:val="00E05B39"/>
    <w:rsid w:val="00E13B66"/>
    <w:rsid w:val="00E21CB6"/>
    <w:rsid w:val="00E25198"/>
    <w:rsid w:val="00E40E57"/>
    <w:rsid w:val="00E51541"/>
    <w:rsid w:val="00E91C93"/>
    <w:rsid w:val="00E94340"/>
    <w:rsid w:val="00EA5000"/>
    <w:rsid w:val="00EC3871"/>
    <w:rsid w:val="00F034B4"/>
    <w:rsid w:val="00F1023C"/>
    <w:rsid w:val="00F16FFD"/>
    <w:rsid w:val="00F46D86"/>
    <w:rsid w:val="00F60B98"/>
    <w:rsid w:val="00F70E13"/>
    <w:rsid w:val="00F84D84"/>
    <w:rsid w:val="00F9764C"/>
    <w:rsid w:val="00FB491D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D468"/>
  <w15:docId w15:val="{90D18DC1-CEA6-4DAB-BDA7-E573096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23C"/>
    <w:pPr>
      <w:spacing w:after="160" w:line="259" w:lineRule="auto"/>
    </w:pPr>
  </w:style>
  <w:style w:type="paragraph" w:styleId="Titolo1">
    <w:name w:val="heading 1"/>
    <w:basedOn w:val="LO-normal"/>
    <w:next w:val="LO-normal"/>
    <w:uiPriority w:val="9"/>
    <w:qFormat/>
    <w:rsid w:val="00F1023C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rsid w:val="00F1023C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rsid w:val="00F1023C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rsid w:val="00F1023C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rsid w:val="00F1023C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rsid w:val="00F1023C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rsid w:val="00F1023C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rsid w:val="00F1023C"/>
    <w:pPr>
      <w:spacing w:after="140" w:line="276" w:lineRule="auto"/>
    </w:pPr>
  </w:style>
  <w:style w:type="paragraph" w:styleId="Elenco">
    <w:name w:val="List"/>
    <w:basedOn w:val="Corpotesto"/>
    <w:rsid w:val="00F1023C"/>
    <w:rPr>
      <w:rFonts w:cs="Lucida Sans"/>
    </w:rPr>
  </w:style>
  <w:style w:type="paragraph" w:styleId="Didascalia">
    <w:name w:val="caption"/>
    <w:basedOn w:val="Normale"/>
    <w:qFormat/>
    <w:rsid w:val="00F102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023C"/>
    <w:pPr>
      <w:suppressLineNumbers/>
    </w:pPr>
    <w:rPr>
      <w:rFonts w:cs="Lucida Sans"/>
    </w:rPr>
  </w:style>
  <w:style w:type="paragraph" w:customStyle="1" w:styleId="LO-normal">
    <w:name w:val="LO-normal"/>
    <w:qFormat/>
    <w:rsid w:val="00F1023C"/>
    <w:pPr>
      <w:spacing w:after="160" w:line="259" w:lineRule="auto"/>
    </w:pPr>
  </w:style>
  <w:style w:type="paragraph" w:styleId="Sottotitolo">
    <w:name w:val="Subtitle"/>
    <w:basedOn w:val="LO-normal"/>
    <w:next w:val="LO-normal"/>
    <w:uiPriority w:val="11"/>
    <w:qFormat/>
    <w:rsid w:val="00F1023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F10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023C"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023C"/>
    <w:rPr>
      <w:rFonts w:cs="Mangal"/>
      <w:sz w:val="20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1023C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82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826"/>
    <w:rPr>
      <w:rFonts w:ascii="Segoe UI" w:hAnsi="Segoe UI" w:cs="Mangal"/>
      <w:sz w:val="18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5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5826"/>
    <w:rPr>
      <w:rFonts w:cs="Mangal"/>
      <w:b/>
      <w:bCs/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23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237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F5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Pierotti</dc:creator>
  <dc:description/>
  <cp:lastModifiedBy>Sara Vichi</cp:lastModifiedBy>
  <cp:revision>22</cp:revision>
  <cp:lastPrinted>2022-05-18T10:59:00Z</cp:lastPrinted>
  <dcterms:created xsi:type="dcterms:W3CDTF">2022-05-11T16:58:00Z</dcterms:created>
  <dcterms:modified xsi:type="dcterms:W3CDTF">2022-08-09T13:38:00Z</dcterms:modified>
  <dc:language>it-IT</dc:language>
</cp:coreProperties>
</file>