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1688" w:type="dxa"/>
        <w:tblInd w:w="108" w:type="dxa"/>
        <w:tblLook w:val="04A0"/>
      </w:tblPr>
      <w:tblGrid>
        <w:gridCol w:w="440"/>
        <w:gridCol w:w="1261"/>
        <w:gridCol w:w="7230"/>
        <w:gridCol w:w="3189"/>
        <w:gridCol w:w="3189"/>
        <w:gridCol w:w="3189"/>
        <w:gridCol w:w="3190"/>
      </w:tblGrid>
      <w:tr w:rsidR="007F0321" w:rsidRPr="0037050F" w:rsidTr="007F0321">
        <w:trPr>
          <w:tblHeader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37050F">
              <w:rPr>
                <w:rFonts w:asciiTheme="minorHAnsi" w:hAnsiTheme="minorHAnsi" w:cs="Arial"/>
                <w:b/>
              </w:rPr>
              <w:t>n°</w:t>
            </w:r>
            <w:proofErr w:type="spellEnd"/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Rif. EPU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Descrizione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marca 1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serie 1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marca 2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serie 2</w:t>
            </w: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A.18.01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controsoffitto in pannelli in acciaio verniciato bianco 60x60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A.18.03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433A3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controsoffitto in fibra minerale (basalto) con foglio alluminio 60x60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3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A.18.04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160B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controsoffitto in fibra minerale 60x60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4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A.18.05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160B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Fornitura e posa in opera di controsoffitto in fibra minerale60x60 con film alluminio </w:t>
            </w:r>
            <w:proofErr w:type="spellStart"/>
            <w:r w:rsidRPr="0037050F">
              <w:rPr>
                <w:rFonts w:asciiTheme="minorHAnsi" w:hAnsiTheme="minorHAnsi" w:cs="Arial"/>
              </w:rPr>
              <w:t>politenato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A.19.01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160B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piastrelle di ceramica smaltata, con superficie antiscivolo, monocottura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6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BA7EBE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A.19.02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160B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Fornitura e posa in opera di pavimento in piastrelle in gres fine porcellanato a sezione piena e omogenea </w:t>
            </w:r>
            <w:proofErr w:type="spellStart"/>
            <w:r w:rsidRPr="0037050F">
              <w:rPr>
                <w:rFonts w:asciiTheme="minorHAnsi" w:hAnsiTheme="minorHAnsi" w:cs="Arial"/>
              </w:rPr>
              <w:t>greificata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a tutto spessore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A.19.03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160B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Fornitura e posa in opera di pavimento in piastrelle di granito gres </w:t>
            </w:r>
            <w:proofErr w:type="spellStart"/>
            <w:r w:rsidRPr="0037050F">
              <w:rPr>
                <w:rFonts w:asciiTheme="minorHAnsi" w:hAnsiTheme="minorHAnsi" w:cs="Arial"/>
              </w:rPr>
              <w:t>greificata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a tutto spessore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A84B27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8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A.19.12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160B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pavimento in gomma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A.19.13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Fornitura e posa in opera di pavimento vinilico </w:t>
            </w:r>
            <w:proofErr w:type="spellStart"/>
            <w:r w:rsidRPr="0037050F">
              <w:rPr>
                <w:rFonts w:asciiTheme="minorHAnsi" w:hAnsiTheme="minorHAnsi" w:cs="Arial"/>
              </w:rPr>
              <w:t>coestruso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e calandrato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A.20.05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Fornitura e posa in opera di rivestimento murale in </w:t>
            </w:r>
            <w:proofErr w:type="spellStart"/>
            <w:r w:rsidRPr="0037050F">
              <w:rPr>
                <w:rFonts w:asciiTheme="minorHAnsi" w:hAnsiTheme="minorHAnsi" w:cs="Arial"/>
              </w:rPr>
              <w:t>pvc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omogeneo con decoro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A.20.08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rivestimento murale in tessuto spalmato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A.25.03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serramenti monoblocco con controtelaio per finestre e portefinestre, in profilati estrusi di lega leggera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A.25.04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160B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Fornitura e posa in opera di infissi esterni in alluminio con profili </w:t>
            </w:r>
            <w:proofErr w:type="spellStart"/>
            <w:r w:rsidRPr="0037050F">
              <w:rPr>
                <w:rFonts w:asciiTheme="minorHAnsi" w:hAnsiTheme="minorHAnsi" w:cs="Arial"/>
              </w:rPr>
              <w:t>stondati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A.25.06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Fornitura e posa in opera di porte interne con telaio di alluminio con profilo </w:t>
            </w:r>
            <w:proofErr w:type="spellStart"/>
            <w:r w:rsidRPr="0037050F">
              <w:rPr>
                <w:rFonts w:asciiTheme="minorHAnsi" w:hAnsiTheme="minorHAnsi" w:cs="Arial"/>
              </w:rPr>
              <w:t>stondato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7050F">
              <w:rPr>
                <w:rFonts w:asciiTheme="minorHAnsi" w:hAnsiTheme="minorHAnsi" w:cs="Arial"/>
              </w:rPr>
              <w:t>preverniciato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A.25.20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Fornitura e posa in opera di porta automatica idonea per ingressi e/o uscite aventi anche funzione di vie di fuga ed uscite di sicurezza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A.25.21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160B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porta interna a battente con intelaiatura perimetrale con profilati in alluminio e pannelli con reticolo in legno.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A.25.22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porte interne tamburate</w:t>
            </w:r>
            <w:r w:rsidRPr="0037050F">
              <w:rPr>
                <w:rFonts w:asciiTheme="minorHAnsi" w:hAnsiTheme="minorHAnsi"/>
              </w:rPr>
              <w:t xml:space="preserve"> </w:t>
            </w:r>
            <w:r w:rsidRPr="0037050F">
              <w:rPr>
                <w:rFonts w:asciiTheme="minorHAnsi" w:hAnsiTheme="minorHAnsi" w:cs="Arial"/>
              </w:rPr>
              <w:t xml:space="preserve">composte da telaio in metallo a murare o con montaggio su </w:t>
            </w:r>
            <w:proofErr w:type="spellStart"/>
            <w:r w:rsidRPr="0037050F">
              <w:rPr>
                <w:rFonts w:asciiTheme="minorHAnsi" w:hAnsiTheme="minorHAnsi" w:cs="Arial"/>
              </w:rPr>
              <w:t>falsotelaio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premurato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18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A.25.36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infissi a profilo isolato per esterni.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DB4C5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DB4C5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A.25.38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B4C5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porte interne del tipo scorrevole a scomparsa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DB4C5F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DB4C5F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DB4C5F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DB4C5F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 w:val="restart"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A.31.01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2A3D22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porta taglia fuoco ad un battente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CF18F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A.31.02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2A3D22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Fornitura e posa in opera di porta tagliafuoco a due battenti 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/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BA7EBE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A.31.03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2A3D22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Fornitura e posa in opera di porta vetrata REI 60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174651">
            <w:pPr>
              <w:rPr>
                <w:rFonts w:asciiTheme="minorHAnsi" w:hAnsiTheme="minorHAnsi" w:cs="Arial"/>
              </w:rPr>
            </w:pPr>
          </w:p>
        </w:tc>
      </w:tr>
    </w:tbl>
    <w:p w:rsidR="00100D58" w:rsidRPr="0037050F" w:rsidRDefault="00100D58">
      <w:pPr>
        <w:rPr>
          <w:rFonts w:asciiTheme="minorHAnsi" w:hAnsiTheme="minorHAnsi" w:cs="Arial"/>
        </w:rPr>
      </w:pPr>
    </w:p>
    <w:p w:rsidR="00100D58" w:rsidRPr="0037050F" w:rsidRDefault="00100D58">
      <w:pPr>
        <w:rPr>
          <w:rFonts w:asciiTheme="minorHAnsi" w:hAnsiTheme="minorHAnsi" w:cs="Arial"/>
        </w:rPr>
      </w:pPr>
      <w:r w:rsidRPr="0037050F">
        <w:rPr>
          <w:rFonts w:asciiTheme="minorHAnsi" w:hAnsiTheme="minorHAnsi" w:cs="Arial"/>
        </w:rPr>
        <w:br w:type="page"/>
      </w:r>
    </w:p>
    <w:tbl>
      <w:tblPr>
        <w:tblStyle w:val="Grigliatabella"/>
        <w:tblW w:w="21688" w:type="dxa"/>
        <w:tblInd w:w="108" w:type="dxa"/>
        <w:tblLook w:val="04A0"/>
      </w:tblPr>
      <w:tblGrid>
        <w:gridCol w:w="440"/>
        <w:gridCol w:w="1261"/>
        <w:gridCol w:w="7230"/>
        <w:gridCol w:w="3189"/>
        <w:gridCol w:w="3189"/>
        <w:gridCol w:w="3189"/>
        <w:gridCol w:w="3190"/>
      </w:tblGrid>
      <w:tr w:rsidR="007F0321" w:rsidRPr="0037050F" w:rsidTr="007F0321">
        <w:trPr>
          <w:tblHeader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37050F">
              <w:rPr>
                <w:rFonts w:asciiTheme="minorHAnsi" w:hAnsiTheme="minorHAnsi" w:cs="Arial"/>
                <w:b/>
              </w:rPr>
              <w:lastRenderedPageBreak/>
              <w:t>n°</w:t>
            </w:r>
            <w:proofErr w:type="spellEnd"/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Rif. EPU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Descrizione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marca 1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serie 1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marca 2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serie 2</w:t>
            </w: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E.02.01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QUADRI E ARMADI </w:t>
            </w:r>
            <w:proofErr w:type="spellStart"/>
            <w:r w:rsidRPr="0037050F">
              <w:rPr>
                <w:rFonts w:asciiTheme="minorHAnsi" w:hAnsiTheme="minorHAnsi" w:cs="Arial"/>
              </w:rPr>
              <w:t>DI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DISTRIBUZIONE DA PARETE E DA PAVIMENTO IN ACCIAIO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E.02.03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CENTRALINO PER LOCALI DA INCASSO O DA PARETE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3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78613A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E.03.01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/>
                <w:bCs/>
                <w:color w:val="000000"/>
              </w:rPr>
              <w:t>MAGNETOTERMICI E DIFFERENZIALI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4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E.03.02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/>
                <w:bCs/>
                <w:color w:val="000000"/>
              </w:rPr>
            </w:pPr>
            <w:r w:rsidRPr="0037050F">
              <w:rPr>
                <w:rFonts w:asciiTheme="minorHAnsi" w:hAnsiTheme="minorHAnsi"/>
                <w:bCs/>
                <w:color w:val="000000"/>
              </w:rPr>
              <w:t>INTERRUTTORI SCATOLATI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E.04.01.01</w:t>
            </w:r>
          </w:p>
        </w:tc>
        <w:tc>
          <w:tcPr>
            <w:tcW w:w="7230" w:type="dxa"/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PUNTO COMANDO O PRESA, SERIE CIVILE (INCASSO)</w:t>
            </w:r>
          </w:p>
        </w:tc>
        <w:tc>
          <w:tcPr>
            <w:tcW w:w="3189" w:type="dxa"/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E.06.02.02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APPARECCHIO LED A PLAFONE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6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E.06.02.41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APPARECCHIO LED DA INCASSO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E.06.02.43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APPARECCHIO LED LUCE MORBIDA DA INCASSO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8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E.06.02.53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APPARECCHIO LED DA INCASSO COMPATTO DECORATIVO TONDO DIAMETRO 220mm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0F2F96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E.06.10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ILLUMINAZIONE </w:t>
            </w:r>
            <w:proofErr w:type="spellStart"/>
            <w:r w:rsidRPr="0037050F">
              <w:rPr>
                <w:rFonts w:asciiTheme="minorHAnsi" w:hAnsiTheme="minorHAnsi" w:cs="Arial"/>
              </w:rPr>
              <w:t>DI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SICUREZZA CON AUTODIAGNOSI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E.06.13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ILLUMINAZIONE </w:t>
            </w:r>
            <w:proofErr w:type="spellStart"/>
            <w:r w:rsidRPr="0037050F">
              <w:rPr>
                <w:rFonts w:asciiTheme="minorHAnsi" w:hAnsiTheme="minorHAnsi" w:cs="Arial"/>
              </w:rPr>
              <w:t>DI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SICUREZZA A CONTROLLO INTELLIGENTE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E.11.02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7260E3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37050F">
              <w:rPr>
                <w:rFonts w:asciiTheme="minorHAnsi" w:hAnsiTheme="minorHAnsi"/>
                <w:bCs/>
                <w:color w:val="000000"/>
              </w:rPr>
              <w:t xml:space="preserve">GRUPPI </w:t>
            </w:r>
            <w:proofErr w:type="spellStart"/>
            <w:r w:rsidRPr="0037050F">
              <w:rPr>
                <w:rFonts w:asciiTheme="minorHAnsi" w:hAnsiTheme="minorHAnsi"/>
                <w:bCs/>
                <w:color w:val="000000"/>
              </w:rPr>
              <w:t>DI</w:t>
            </w:r>
            <w:proofErr w:type="spellEnd"/>
            <w:r w:rsidRPr="0037050F">
              <w:rPr>
                <w:rFonts w:asciiTheme="minorHAnsi" w:hAnsiTheme="minorHAnsi"/>
                <w:bCs/>
                <w:color w:val="000000"/>
              </w:rPr>
              <w:t xml:space="preserve"> CONTINUITA' </w:t>
            </w:r>
            <w:proofErr w:type="spellStart"/>
            <w:r w:rsidRPr="0037050F">
              <w:rPr>
                <w:rFonts w:asciiTheme="minorHAnsi" w:hAnsiTheme="minorHAnsi"/>
                <w:bCs/>
                <w:color w:val="000000"/>
              </w:rPr>
              <w:t>DI</w:t>
            </w:r>
            <w:proofErr w:type="spellEnd"/>
            <w:r w:rsidRPr="0037050F">
              <w:rPr>
                <w:rFonts w:asciiTheme="minorHAnsi" w:hAnsiTheme="minorHAnsi"/>
                <w:bCs/>
                <w:color w:val="000000"/>
              </w:rPr>
              <w:t xml:space="preserve"> MEDIA E GRANDE POTENZA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E.11.10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7260E3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37050F">
              <w:rPr>
                <w:rFonts w:asciiTheme="minorHAnsi" w:hAnsiTheme="minorHAnsi"/>
                <w:bCs/>
                <w:color w:val="000000"/>
              </w:rPr>
              <w:t>GRUPPI SOCCORRITORI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E.11.30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7260E3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37050F">
              <w:rPr>
                <w:rFonts w:asciiTheme="minorHAnsi" w:hAnsiTheme="minorHAnsi"/>
                <w:bCs/>
                <w:color w:val="000000"/>
              </w:rPr>
              <w:t>ACCUMULATORI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18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E.22.30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EC2C4F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37050F">
              <w:rPr>
                <w:rFonts w:asciiTheme="minorHAnsi" w:hAnsiTheme="minorHAnsi"/>
                <w:bCs/>
                <w:color w:val="000000"/>
              </w:rPr>
              <w:t>SISTEMA EVACUAZIONE EN54-16 PER MEDIE E GRANDI STRUTTURE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E.26.01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EC2C4F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37050F">
              <w:rPr>
                <w:rFonts w:asciiTheme="minorHAnsi" w:hAnsiTheme="minorHAnsi"/>
                <w:bCs/>
                <w:color w:val="000000"/>
              </w:rPr>
              <w:t>IMPIANTO RIVELAZIONE INCENDI TIPOLOGIA 1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E.26.02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EC2C4F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37050F">
              <w:rPr>
                <w:rFonts w:asciiTheme="minorHAnsi" w:hAnsiTheme="minorHAnsi"/>
                <w:bCs/>
                <w:color w:val="000000"/>
              </w:rPr>
              <w:t>IMPIANTO RIVELAZIONE INCENDI TIPOLOGIA 2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E.27.01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EC2C4F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37050F">
              <w:rPr>
                <w:rFonts w:asciiTheme="minorHAnsi" w:hAnsiTheme="minorHAnsi"/>
                <w:bCs/>
                <w:color w:val="000000"/>
              </w:rPr>
              <w:t>IMPIANTO ANTINTRUSIONE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7260E3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E.50.05.01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>
            <w:pPr>
              <w:jc w:val="both"/>
              <w:rPr>
                <w:rFonts w:asciiTheme="minorHAnsi" w:hAnsiTheme="minorHAnsi"/>
                <w:color w:val="000000"/>
              </w:rPr>
            </w:pPr>
            <w:r w:rsidRPr="0037050F">
              <w:rPr>
                <w:rFonts w:asciiTheme="minorHAnsi" w:hAnsiTheme="minorHAnsi"/>
                <w:color w:val="000000"/>
              </w:rPr>
              <w:t>TRAVE TESTALETTO STANDARD NORMALE PER DEGENZA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EC2C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E.50.05.05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>
            <w:pPr>
              <w:jc w:val="both"/>
              <w:rPr>
                <w:rFonts w:asciiTheme="minorHAnsi" w:hAnsiTheme="minorHAnsi"/>
                <w:color w:val="000000"/>
              </w:rPr>
            </w:pPr>
            <w:r w:rsidRPr="0037050F">
              <w:rPr>
                <w:rFonts w:asciiTheme="minorHAnsi" w:hAnsiTheme="minorHAnsi"/>
                <w:color w:val="000000"/>
              </w:rPr>
              <w:t>CANALE ATTREZZATO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</w:tbl>
    <w:p w:rsidR="004C2808" w:rsidRPr="0037050F" w:rsidRDefault="004C2808">
      <w:pPr>
        <w:rPr>
          <w:rFonts w:asciiTheme="minorHAnsi" w:hAnsiTheme="minorHAnsi"/>
        </w:rPr>
      </w:pPr>
    </w:p>
    <w:p w:rsidR="004C2808" w:rsidRPr="0037050F" w:rsidRDefault="004C2808">
      <w:pPr>
        <w:rPr>
          <w:rFonts w:asciiTheme="minorHAnsi" w:hAnsiTheme="minorHAnsi"/>
        </w:rPr>
      </w:pPr>
      <w:r w:rsidRPr="0037050F">
        <w:rPr>
          <w:rFonts w:asciiTheme="minorHAnsi" w:hAnsiTheme="minorHAnsi"/>
        </w:rPr>
        <w:br w:type="page"/>
      </w:r>
    </w:p>
    <w:tbl>
      <w:tblPr>
        <w:tblStyle w:val="Grigliatabella"/>
        <w:tblW w:w="21688" w:type="dxa"/>
        <w:tblInd w:w="108" w:type="dxa"/>
        <w:tblLook w:val="04A0"/>
      </w:tblPr>
      <w:tblGrid>
        <w:gridCol w:w="440"/>
        <w:gridCol w:w="1261"/>
        <w:gridCol w:w="7230"/>
        <w:gridCol w:w="3189"/>
        <w:gridCol w:w="3189"/>
        <w:gridCol w:w="3189"/>
        <w:gridCol w:w="3190"/>
      </w:tblGrid>
      <w:tr w:rsidR="007F0321" w:rsidRPr="0037050F" w:rsidTr="007F0321">
        <w:trPr>
          <w:tblHeader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37050F">
              <w:rPr>
                <w:rFonts w:asciiTheme="minorHAnsi" w:hAnsiTheme="minorHAnsi" w:cs="Arial"/>
                <w:b/>
              </w:rPr>
              <w:lastRenderedPageBreak/>
              <w:t>n°</w:t>
            </w:r>
            <w:proofErr w:type="spellEnd"/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Rif. EPU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Descrizione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marca 1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serie 1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marca 2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4C2808">
            <w:pPr>
              <w:rPr>
                <w:rFonts w:asciiTheme="minorHAnsi" w:hAnsiTheme="minorHAnsi" w:cs="Arial"/>
                <w:b/>
              </w:rPr>
            </w:pPr>
            <w:r w:rsidRPr="0037050F">
              <w:rPr>
                <w:rFonts w:asciiTheme="minorHAnsi" w:hAnsiTheme="minorHAnsi" w:cs="Arial"/>
                <w:b/>
              </w:rPr>
              <w:t>serie 2</w:t>
            </w: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M.02.01.07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EA6B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tubazioni </w:t>
            </w:r>
            <w:proofErr w:type="spellStart"/>
            <w:r w:rsidRPr="0037050F">
              <w:rPr>
                <w:rFonts w:asciiTheme="minorHAnsi" w:hAnsiTheme="minorHAnsi" w:cs="Arial"/>
              </w:rPr>
              <w:t>preisolate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per teleriscaldamento in acciaio nero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 w:val="restart"/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M.02.06.02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tubo multistrato in rotoli </w:t>
            </w:r>
            <w:proofErr w:type="spellStart"/>
            <w:r w:rsidRPr="0037050F">
              <w:rPr>
                <w:rFonts w:asciiTheme="minorHAnsi" w:hAnsiTheme="minorHAnsi" w:cs="Arial"/>
              </w:rPr>
              <w:t>precoibentato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per acqua calda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/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B1492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M.02.06.0</w:t>
            </w:r>
            <w:r w:rsidR="00B1492D" w:rsidRPr="0037050F">
              <w:rPr>
                <w:rFonts w:asciiTheme="minorHAnsi" w:hAnsiTheme="minorHAnsi" w:cs="Arial"/>
              </w:rPr>
              <w:t>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tubo multistrato </w:t>
            </w:r>
            <w:proofErr w:type="spellStart"/>
            <w:r w:rsidRPr="0037050F">
              <w:rPr>
                <w:rFonts w:asciiTheme="minorHAnsi" w:hAnsiTheme="minorHAnsi" w:cs="Arial"/>
              </w:rPr>
              <w:t>precoibentato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adatto per acqua refrigerata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D66650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3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FB1F86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M.04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EA6B7A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VALVOLE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4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FB1F86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M.06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FB1F86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POMPE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M.07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BOLLITORI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 w:val="restart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6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DC03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M.09.01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EA6B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generatore di calore ad alto rendimento percorso fumi pressurizzato ad inversione di fiamma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B1492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M.09.0</w:t>
            </w:r>
            <w:r w:rsidR="00B1492D" w:rsidRPr="0037050F">
              <w:rPr>
                <w:rFonts w:asciiTheme="minorHAnsi" w:hAnsiTheme="minorHAnsi" w:cs="Arial"/>
              </w:rPr>
              <w:t>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C034F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 di generatore di calore a condensazione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 w:val="restart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DC03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M.09.04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C034F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gruppo termico modulare a condensazione, in versione da INTERNO.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DC03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M.09.05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DC034F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gruppo termico modulare a condensazione, in versione da ESTERNO 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DC03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M.09.06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EA6B7A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caldaia murale stagna versione a condensazione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DC03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M.09.06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E06196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caldaia murale stagna versione standard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8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REGOLAZIONE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2304CC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M.14.02.01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6E41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Controsoffitto radiante metallico a tenuta meccanica di polvere specifico per unità sanitarie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M.14.05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E06196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CONDIZIONATORI </w:t>
            </w:r>
            <w:r w:rsidR="00E06196" w:rsidRPr="0037050F">
              <w:rPr>
                <w:rFonts w:asciiTheme="minorHAnsi" w:hAnsiTheme="minorHAnsi" w:cs="Arial"/>
              </w:rPr>
              <w:t xml:space="preserve">E POMPE </w:t>
            </w:r>
            <w:proofErr w:type="spellStart"/>
            <w:r w:rsidR="00E06196" w:rsidRPr="0037050F">
              <w:rPr>
                <w:rFonts w:asciiTheme="minorHAnsi" w:hAnsiTheme="minorHAnsi" w:cs="Arial"/>
              </w:rPr>
              <w:t>DI</w:t>
            </w:r>
            <w:proofErr w:type="spellEnd"/>
            <w:r w:rsidR="00E06196" w:rsidRPr="0037050F">
              <w:rPr>
                <w:rFonts w:asciiTheme="minorHAnsi" w:hAnsiTheme="minorHAnsi" w:cs="Arial"/>
              </w:rPr>
              <w:t xml:space="preserve"> CALORE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 w:val="restart"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11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M.15.01.01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6E41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lavabo in porcellana dura </w:t>
            </w:r>
            <w:proofErr w:type="spellStart"/>
            <w:r w:rsidRPr="0037050F">
              <w:rPr>
                <w:rFonts w:asciiTheme="minorHAnsi" w:hAnsiTheme="minorHAnsi" w:cs="Arial"/>
              </w:rPr>
              <w:t>vitreous-china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UNI 4542-4543 installato su mensole completo di fori per rubinetteria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M.15.02.01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6E41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bidet sospeso </w:t>
            </w:r>
            <w:proofErr w:type="spellStart"/>
            <w:r w:rsidRPr="0037050F">
              <w:rPr>
                <w:rFonts w:asciiTheme="minorHAnsi" w:hAnsiTheme="minorHAnsi" w:cs="Arial"/>
              </w:rPr>
              <w:t>monoforo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installato su mensole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/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M.15.02.03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6E41B4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vaso igienico sospeso installazione su staffe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7F0321" w:rsidRPr="0037050F" w:rsidTr="007F0321">
        <w:trPr>
          <w:trHeight w:val="312"/>
        </w:trPr>
        <w:tc>
          <w:tcPr>
            <w:tcW w:w="440" w:type="dxa"/>
            <w:vMerge w:val="restart"/>
          </w:tcPr>
          <w:p w:rsidR="007F0321" w:rsidRPr="0037050F" w:rsidRDefault="007F0321" w:rsidP="00DC03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M.15.05.01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miscelatore monocomando per lavabo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321" w:rsidRPr="0037050F" w:rsidRDefault="007F0321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783CEA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M.15.05.04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783C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miscelatore monocomando da esterno per doccia </w:t>
            </w:r>
            <w:r w:rsidRPr="0037050F">
              <w:rPr>
                <w:rFonts w:asciiTheme="minorHAnsi" w:hAnsiTheme="minorHAnsi" w:cs="ArialMT"/>
              </w:rPr>
              <w:t xml:space="preserve">dotato di cartuccia con limitatore di </w:t>
            </w:r>
            <w:proofErr w:type="spellStart"/>
            <w:r w:rsidRPr="0037050F">
              <w:rPr>
                <w:rFonts w:asciiTheme="minorHAnsi" w:hAnsiTheme="minorHAnsi" w:cs="ArialMT"/>
              </w:rPr>
              <w:t>tempertura</w:t>
            </w:r>
            <w:proofErr w:type="spellEnd"/>
            <w:r w:rsidRPr="0037050F">
              <w:rPr>
                <w:rFonts w:asciiTheme="minorHAnsi" w:hAnsiTheme="minorHAnsi" w:cs="ArialMT"/>
              </w:rPr>
              <w:t xml:space="preserve"> e raccordi a S regolabili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FE640B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M.15.05.05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FE640B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miscelatore monocomando per bidet tipo pesante in ottone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 w:val="restart"/>
          </w:tcPr>
          <w:p w:rsidR="00E06196" w:rsidRPr="0037050F" w:rsidRDefault="00E06196" w:rsidP="00BD5934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M.17.01.01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7050F">
              <w:rPr>
                <w:rFonts w:asciiTheme="minorHAnsi" w:hAnsiTheme="minorHAnsi" w:cs="Arial"/>
              </w:rPr>
              <w:t>Unita'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trattamento aria per l'installazione da interno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M.17.01.02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unità di trattamento aria  per esecuzione da esterno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 w:val="restart"/>
          </w:tcPr>
          <w:p w:rsidR="00E06196" w:rsidRPr="0037050F" w:rsidRDefault="00E06196" w:rsidP="00BD5934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M.17.03.01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E06196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bocchette di mandata aria per canali a sezione rettangolare, eseguite in alluminio estruso anodizzato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M.17.03.02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mandata aria per canali a sezione rettangolare, eseguite in acciaio verniciato tinta RAL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M.17.03.07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diffusori </w:t>
            </w:r>
            <w:proofErr w:type="spellStart"/>
            <w:r w:rsidRPr="0037050F">
              <w:rPr>
                <w:rFonts w:asciiTheme="minorHAnsi" w:hAnsiTheme="minorHAnsi" w:cs="Arial"/>
              </w:rPr>
              <w:t>multidirezionali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quadrati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4151BA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M.17.03.10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6E41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diffusore a soffitto a flusso elicoidale </w:t>
            </w:r>
            <w:r w:rsidRPr="0037050F">
              <w:rPr>
                <w:rFonts w:asciiTheme="minorHAnsi" w:hAnsiTheme="minorHAnsi" w:cs="ArialMT"/>
              </w:rPr>
              <w:t>realizzato su pannello quadrato in acciaio verniciato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M.17.03.11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diffusore lineare a feritoia in alluminio anodizzato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M.17.03.12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876843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diffusore combinato mandata ripresa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</w:tcPr>
          <w:p w:rsidR="00E06196" w:rsidRPr="0037050F" w:rsidRDefault="00E06196" w:rsidP="00B14E1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295647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M.17.03.15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061747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F.P.O.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diffusore con cassone </w:t>
            </w:r>
            <w:proofErr w:type="spellStart"/>
            <w:r w:rsidRPr="0037050F">
              <w:rPr>
                <w:rFonts w:asciiTheme="minorHAnsi" w:hAnsiTheme="minorHAnsi" w:cs="Arial"/>
              </w:rPr>
              <w:t>portafiltro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e filtro assoluto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 w:val="restart"/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M.19.01.01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PRESE GAS MEDICALI DA INCASSO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M.19.01.02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PRESE GAS MEDICALI DA ESTERNO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M.19.01.03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0F63D6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PRESE GAS MEDICALI PER TRAVE TESTALETTO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M.20.01.01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gruppo refrigeratore d'acqua condensato ad acqua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18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M.20.02.01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refrigeratore d'acqua con condensazione ad aria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19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DC03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M.21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DC034F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 xml:space="preserve">TORRI </w:t>
            </w:r>
            <w:proofErr w:type="spellStart"/>
            <w:r w:rsidRPr="0037050F">
              <w:rPr>
                <w:rFonts w:asciiTheme="minorHAnsi" w:hAnsiTheme="minorHAnsi" w:cs="Arial"/>
              </w:rPr>
              <w:t>DI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RAFFREDDAMENTO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 w:val="restart"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M.22.01.02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camino a doppia parete costruito in acciaio inossidabile</w:t>
            </w: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  <w:tr w:rsidR="00E06196" w:rsidRPr="0037050F" w:rsidTr="007F0321">
        <w:trPr>
          <w:trHeight w:val="312"/>
        </w:trPr>
        <w:tc>
          <w:tcPr>
            <w:tcW w:w="440" w:type="dxa"/>
            <w:vMerge/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E06196" w:rsidRPr="0037050F" w:rsidRDefault="00E06196" w:rsidP="007260E3">
            <w:pPr>
              <w:rPr>
                <w:rFonts w:asciiTheme="minorHAnsi" w:hAnsiTheme="minorHAnsi" w:cs="Arial"/>
              </w:rPr>
            </w:pPr>
            <w:r w:rsidRPr="0037050F">
              <w:rPr>
                <w:rFonts w:asciiTheme="minorHAnsi" w:hAnsiTheme="minorHAnsi" w:cs="Arial"/>
              </w:rPr>
              <w:t>M.22.01.03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E06196" w:rsidRPr="0037050F" w:rsidRDefault="00E06196" w:rsidP="00433A3D">
            <w:pPr>
              <w:rPr>
                <w:rFonts w:asciiTheme="minorHAnsi" w:hAnsiTheme="minorHAnsi" w:cs="Arial"/>
              </w:rPr>
            </w:pPr>
            <w:proofErr w:type="spellStart"/>
            <w:r w:rsidRPr="0037050F">
              <w:rPr>
                <w:rFonts w:asciiTheme="minorHAnsi" w:hAnsiTheme="minorHAnsi" w:cs="Arial"/>
              </w:rPr>
              <w:t>F.P.O</w:t>
            </w:r>
            <w:proofErr w:type="spellEnd"/>
            <w:r w:rsidRPr="0037050F">
              <w:rPr>
                <w:rFonts w:asciiTheme="minorHAnsi" w:hAnsiTheme="minorHAnsi" w:cs="Arial"/>
              </w:rPr>
              <w:t xml:space="preserve"> di camino in acciaio inox AISI 316 L, finitura esterna lucida</w:t>
            </w: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196" w:rsidRPr="0037050F" w:rsidRDefault="00E06196" w:rsidP="00341E4D">
            <w:pPr>
              <w:rPr>
                <w:rFonts w:asciiTheme="minorHAnsi" w:hAnsiTheme="minorHAnsi" w:cs="Arial"/>
              </w:rPr>
            </w:pPr>
          </w:p>
        </w:tc>
      </w:tr>
    </w:tbl>
    <w:p w:rsidR="005C6CCE" w:rsidRPr="0037050F" w:rsidRDefault="005C6CCE" w:rsidP="001E00C2">
      <w:pPr>
        <w:rPr>
          <w:rFonts w:asciiTheme="minorHAnsi" w:hAnsiTheme="minorHAnsi" w:cs="Arial"/>
        </w:rPr>
      </w:pPr>
    </w:p>
    <w:sectPr w:rsidR="005C6CCE" w:rsidRPr="0037050F" w:rsidSect="00370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134" w:bottom="964" w:left="851" w:header="680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2D" w:rsidRDefault="00B1492D">
      <w:r>
        <w:separator/>
      </w:r>
    </w:p>
  </w:endnote>
  <w:endnote w:type="continuationSeparator" w:id="1">
    <w:p w:rsidR="00B1492D" w:rsidRDefault="00B1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14" w:rsidRDefault="00E54C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14" w:rsidRDefault="00E54C1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14" w:rsidRDefault="00E54C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2D" w:rsidRDefault="00B1492D">
      <w:r>
        <w:separator/>
      </w:r>
    </w:p>
  </w:footnote>
  <w:footnote w:type="continuationSeparator" w:id="1">
    <w:p w:rsidR="00B1492D" w:rsidRDefault="00B14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14" w:rsidRDefault="00E54C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2D" w:rsidRPr="0037050F" w:rsidRDefault="00B1492D" w:rsidP="00F46D8A">
    <w:pPr>
      <w:pStyle w:val="Intestazione"/>
      <w:tabs>
        <w:tab w:val="clear" w:pos="9638"/>
        <w:tab w:val="right" w:pos="9639"/>
      </w:tabs>
      <w:rPr>
        <w:rFonts w:ascii="Arial" w:hAnsi="Arial" w:cs="Arial"/>
        <w:b/>
      </w:rPr>
    </w:pPr>
    <w:r w:rsidRPr="0037050F">
      <w:rPr>
        <w:rFonts w:ascii="Arial" w:hAnsi="Arial" w:cs="Arial"/>
        <w:b/>
      </w:rPr>
      <w:t>ALLEGATO 3 al Disciplinare di gara</w:t>
    </w:r>
    <w:r w:rsidR="00E54C14">
      <w:rPr>
        <w:rFonts w:ascii="Arial" w:hAnsi="Arial" w:cs="Arial"/>
        <w:b/>
      </w:rPr>
      <w:t>- SCHEDA COMPONENTI</w:t>
    </w:r>
  </w:p>
  <w:p w:rsidR="0037050F" w:rsidRPr="0037050F" w:rsidRDefault="0037050F" w:rsidP="0037050F">
    <w:pPr>
      <w:tabs>
        <w:tab w:val="left" w:pos="357"/>
      </w:tabs>
      <w:jc w:val="both"/>
      <w:rPr>
        <w:rFonts w:ascii="Arial" w:hAnsi="Arial" w:cs="Arial"/>
        <w:b/>
      </w:rPr>
    </w:pPr>
    <w:r w:rsidRPr="0037050F">
      <w:rPr>
        <w:rFonts w:ascii="Arial" w:hAnsi="Arial" w:cs="Arial"/>
        <w:b/>
      </w:rPr>
      <w:t xml:space="preserve">PA </w:t>
    </w:r>
    <w:r w:rsidR="00660338">
      <w:rPr>
        <w:rFonts w:ascii="Arial" w:hAnsi="Arial" w:cs="Arial"/>
        <w:b/>
      </w:rPr>
      <w:t>3</w:t>
    </w:r>
    <w:r w:rsidRPr="0037050F">
      <w:rPr>
        <w:rFonts w:ascii="Arial" w:hAnsi="Arial" w:cs="Arial"/>
        <w:b/>
      </w:rPr>
      <w:t xml:space="preserve">/2020 </w:t>
    </w:r>
    <w:r w:rsidRPr="0037050F">
      <w:rPr>
        <w:rFonts w:ascii="Arial" w:hAnsi="Arial" w:cs="Arial"/>
        <w:b/>
        <w:bCs/>
      </w:rPr>
      <w:t xml:space="preserve">PROCEDURA APERTA PER LA CONCLUSIONE </w:t>
    </w:r>
    <w:proofErr w:type="spellStart"/>
    <w:r w:rsidRPr="0037050F">
      <w:rPr>
        <w:rFonts w:ascii="Arial" w:hAnsi="Arial" w:cs="Arial"/>
        <w:b/>
        <w:bCs/>
      </w:rPr>
      <w:t>DI</w:t>
    </w:r>
    <w:proofErr w:type="spellEnd"/>
    <w:r w:rsidRPr="0037050F">
      <w:rPr>
        <w:rFonts w:ascii="Arial" w:hAnsi="Arial" w:cs="Arial"/>
        <w:b/>
        <w:bCs/>
      </w:rPr>
      <w:t xml:space="preserve"> UN ACCORDO QUADRO CON PIÙ OPERATORI ECONOMICI, PER LAVORI: LOTTO 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14" w:rsidRDefault="00E54C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DB4"/>
    <w:multiLevelType w:val="hybridMultilevel"/>
    <w:tmpl w:val="F848768E"/>
    <w:lvl w:ilvl="0" w:tplc="51C45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62B"/>
    <w:multiLevelType w:val="hybridMultilevel"/>
    <w:tmpl w:val="256E6C24"/>
    <w:lvl w:ilvl="0" w:tplc="9E7447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E6F31"/>
    <w:multiLevelType w:val="hybridMultilevel"/>
    <w:tmpl w:val="B018088A"/>
    <w:lvl w:ilvl="0" w:tplc="AF7CA1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F4400"/>
    <w:multiLevelType w:val="hybridMultilevel"/>
    <w:tmpl w:val="CAD02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E610B"/>
    <w:multiLevelType w:val="hybridMultilevel"/>
    <w:tmpl w:val="552602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565EB"/>
    <w:rsid w:val="00006C6D"/>
    <w:rsid w:val="00010963"/>
    <w:rsid w:val="00013BD1"/>
    <w:rsid w:val="00020659"/>
    <w:rsid w:val="00027CF6"/>
    <w:rsid w:val="00031353"/>
    <w:rsid w:val="0004252F"/>
    <w:rsid w:val="00053585"/>
    <w:rsid w:val="00061747"/>
    <w:rsid w:val="000652C3"/>
    <w:rsid w:val="00065449"/>
    <w:rsid w:val="00070453"/>
    <w:rsid w:val="00071E96"/>
    <w:rsid w:val="0007287A"/>
    <w:rsid w:val="00073C65"/>
    <w:rsid w:val="00080EF4"/>
    <w:rsid w:val="000812C3"/>
    <w:rsid w:val="00090C29"/>
    <w:rsid w:val="00093894"/>
    <w:rsid w:val="000954AD"/>
    <w:rsid w:val="00097A96"/>
    <w:rsid w:val="000A4365"/>
    <w:rsid w:val="000A7037"/>
    <w:rsid w:val="000A7343"/>
    <w:rsid w:val="000B0099"/>
    <w:rsid w:val="000B1505"/>
    <w:rsid w:val="000B16E4"/>
    <w:rsid w:val="000B729C"/>
    <w:rsid w:val="000B7E3C"/>
    <w:rsid w:val="000C2A1C"/>
    <w:rsid w:val="000E3E6E"/>
    <w:rsid w:val="000E58F6"/>
    <w:rsid w:val="000E652C"/>
    <w:rsid w:val="000F298B"/>
    <w:rsid w:val="000F2F96"/>
    <w:rsid w:val="000F40F7"/>
    <w:rsid w:val="000F4A30"/>
    <w:rsid w:val="000F56D7"/>
    <w:rsid w:val="000F63D6"/>
    <w:rsid w:val="0010011E"/>
    <w:rsid w:val="00100D58"/>
    <w:rsid w:val="00101693"/>
    <w:rsid w:val="00113537"/>
    <w:rsid w:val="00114782"/>
    <w:rsid w:val="00115A12"/>
    <w:rsid w:val="001163F1"/>
    <w:rsid w:val="0011696E"/>
    <w:rsid w:val="001172F1"/>
    <w:rsid w:val="00126CF6"/>
    <w:rsid w:val="00130AEE"/>
    <w:rsid w:val="001324BF"/>
    <w:rsid w:val="00142673"/>
    <w:rsid w:val="00146E05"/>
    <w:rsid w:val="0015199A"/>
    <w:rsid w:val="00156C71"/>
    <w:rsid w:val="00156E3F"/>
    <w:rsid w:val="00162C42"/>
    <w:rsid w:val="0016360F"/>
    <w:rsid w:val="0016516F"/>
    <w:rsid w:val="00170A29"/>
    <w:rsid w:val="00174651"/>
    <w:rsid w:val="00175F3B"/>
    <w:rsid w:val="00184EAB"/>
    <w:rsid w:val="0019745B"/>
    <w:rsid w:val="001A2F1C"/>
    <w:rsid w:val="001A36DA"/>
    <w:rsid w:val="001A4095"/>
    <w:rsid w:val="001B1614"/>
    <w:rsid w:val="001B74EA"/>
    <w:rsid w:val="001C1256"/>
    <w:rsid w:val="001C2DF7"/>
    <w:rsid w:val="001C3517"/>
    <w:rsid w:val="001C4A43"/>
    <w:rsid w:val="001C688F"/>
    <w:rsid w:val="001D31C2"/>
    <w:rsid w:val="001E00C2"/>
    <w:rsid w:val="001E2050"/>
    <w:rsid w:val="001E2B1C"/>
    <w:rsid w:val="00202C1C"/>
    <w:rsid w:val="00204631"/>
    <w:rsid w:val="00207EE0"/>
    <w:rsid w:val="00214018"/>
    <w:rsid w:val="002159F5"/>
    <w:rsid w:val="0021678F"/>
    <w:rsid w:val="0021767A"/>
    <w:rsid w:val="002269D8"/>
    <w:rsid w:val="00227878"/>
    <w:rsid w:val="002304CC"/>
    <w:rsid w:val="00246884"/>
    <w:rsid w:val="002532B1"/>
    <w:rsid w:val="002541DE"/>
    <w:rsid w:val="00271270"/>
    <w:rsid w:val="00290277"/>
    <w:rsid w:val="00290584"/>
    <w:rsid w:val="0029383C"/>
    <w:rsid w:val="00295647"/>
    <w:rsid w:val="00296209"/>
    <w:rsid w:val="0029666C"/>
    <w:rsid w:val="002972C7"/>
    <w:rsid w:val="0029782E"/>
    <w:rsid w:val="002A3522"/>
    <w:rsid w:val="002A372F"/>
    <w:rsid w:val="002A3D22"/>
    <w:rsid w:val="002A414E"/>
    <w:rsid w:val="002A4877"/>
    <w:rsid w:val="002A72AD"/>
    <w:rsid w:val="002C2DE8"/>
    <w:rsid w:val="002C3D52"/>
    <w:rsid w:val="002C4105"/>
    <w:rsid w:val="002C7893"/>
    <w:rsid w:val="002D20E2"/>
    <w:rsid w:val="002E1179"/>
    <w:rsid w:val="002E2DCB"/>
    <w:rsid w:val="002E453F"/>
    <w:rsid w:val="002E722B"/>
    <w:rsid w:val="002E7DBB"/>
    <w:rsid w:val="002F0CFF"/>
    <w:rsid w:val="002F7378"/>
    <w:rsid w:val="00305440"/>
    <w:rsid w:val="0031063A"/>
    <w:rsid w:val="003239BF"/>
    <w:rsid w:val="003263F3"/>
    <w:rsid w:val="00334714"/>
    <w:rsid w:val="00341E4D"/>
    <w:rsid w:val="00352A39"/>
    <w:rsid w:val="003601B2"/>
    <w:rsid w:val="0036472B"/>
    <w:rsid w:val="0037050F"/>
    <w:rsid w:val="00374D23"/>
    <w:rsid w:val="00375863"/>
    <w:rsid w:val="003818F8"/>
    <w:rsid w:val="00382E8D"/>
    <w:rsid w:val="003840E5"/>
    <w:rsid w:val="00387368"/>
    <w:rsid w:val="00395716"/>
    <w:rsid w:val="003A04EB"/>
    <w:rsid w:val="003A4F55"/>
    <w:rsid w:val="003A5712"/>
    <w:rsid w:val="003B0DB8"/>
    <w:rsid w:val="003C08A6"/>
    <w:rsid w:val="003C1767"/>
    <w:rsid w:val="003C62E2"/>
    <w:rsid w:val="003D5918"/>
    <w:rsid w:val="003E2808"/>
    <w:rsid w:val="003F68FD"/>
    <w:rsid w:val="003F7A62"/>
    <w:rsid w:val="00402BB6"/>
    <w:rsid w:val="0040497A"/>
    <w:rsid w:val="004151BA"/>
    <w:rsid w:val="00423CCE"/>
    <w:rsid w:val="00427CFF"/>
    <w:rsid w:val="0043083F"/>
    <w:rsid w:val="00431666"/>
    <w:rsid w:val="00431952"/>
    <w:rsid w:val="0043249C"/>
    <w:rsid w:val="00433469"/>
    <w:rsid w:val="00433A3D"/>
    <w:rsid w:val="00434817"/>
    <w:rsid w:val="0043630F"/>
    <w:rsid w:val="00443C20"/>
    <w:rsid w:val="00452816"/>
    <w:rsid w:val="0045424B"/>
    <w:rsid w:val="00476FA5"/>
    <w:rsid w:val="00477E65"/>
    <w:rsid w:val="00481788"/>
    <w:rsid w:val="004818F9"/>
    <w:rsid w:val="00481D9D"/>
    <w:rsid w:val="00486F44"/>
    <w:rsid w:val="004A7D0F"/>
    <w:rsid w:val="004A7F33"/>
    <w:rsid w:val="004B0D59"/>
    <w:rsid w:val="004B7DE4"/>
    <w:rsid w:val="004C2808"/>
    <w:rsid w:val="004C55F3"/>
    <w:rsid w:val="004D4143"/>
    <w:rsid w:val="004D493D"/>
    <w:rsid w:val="004E52F3"/>
    <w:rsid w:val="004E7AE7"/>
    <w:rsid w:val="004F0A5B"/>
    <w:rsid w:val="004F2976"/>
    <w:rsid w:val="004F5D93"/>
    <w:rsid w:val="00500FB6"/>
    <w:rsid w:val="00501304"/>
    <w:rsid w:val="00501DE7"/>
    <w:rsid w:val="00502BF5"/>
    <w:rsid w:val="00503CBD"/>
    <w:rsid w:val="00505FC2"/>
    <w:rsid w:val="00521EFA"/>
    <w:rsid w:val="005240A5"/>
    <w:rsid w:val="0052660A"/>
    <w:rsid w:val="005342FF"/>
    <w:rsid w:val="00543170"/>
    <w:rsid w:val="00545A45"/>
    <w:rsid w:val="00550C75"/>
    <w:rsid w:val="00552B3F"/>
    <w:rsid w:val="00560469"/>
    <w:rsid w:val="005659CB"/>
    <w:rsid w:val="00573302"/>
    <w:rsid w:val="005B73DE"/>
    <w:rsid w:val="005C0CBD"/>
    <w:rsid w:val="005C17B3"/>
    <w:rsid w:val="005C6CCE"/>
    <w:rsid w:val="005C6EC0"/>
    <w:rsid w:val="005D56D3"/>
    <w:rsid w:val="005E290A"/>
    <w:rsid w:val="005F1638"/>
    <w:rsid w:val="005F493A"/>
    <w:rsid w:val="005F741A"/>
    <w:rsid w:val="0060335A"/>
    <w:rsid w:val="006072E5"/>
    <w:rsid w:val="0061466B"/>
    <w:rsid w:val="006161F7"/>
    <w:rsid w:val="0062527C"/>
    <w:rsid w:val="006259BF"/>
    <w:rsid w:val="00634FA3"/>
    <w:rsid w:val="006378E6"/>
    <w:rsid w:val="00640F15"/>
    <w:rsid w:val="00644997"/>
    <w:rsid w:val="00660338"/>
    <w:rsid w:val="00664280"/>
    <w:rsid w:val="00672819"/>
    <w:rsid w:val="00675857"/>
    <w:rsid w:val="006814BF"/>
    <w:rsid w:val="00681FC0"/>
    <w:rsid w:val="00684F64"/>
    <w:rsid w:val="00692083"/>
    <w:rsid w:val="00692324"/>
    <w:rsid w:val="00696A8B"/>
    <w:rsid w:val="006A004A"/>
    <w:rsid w:val="006A0F82"/>
    <w:rsid w:val="006A1CE3"/>
    <w:rsid w:val="006A3922"/>
    <w:rsid w:val="006A3985"/>
    <w:rsid w:val="006A635D"/>
    <w:rsid w:val="006A64C4"/>
    <w:rsid w:val="006B455F"/>
    <w:rsid w:val="006C4F74"/>
    <w:rsid w:val="006D1358"/>
    <w:rsid w:val="006D3430"/>
    <w:rsid w:val="006D59D9"/>
    <w:rsid w:val="006E03C8"/>
    <w:rsid w:val="006E0929"/>
    <w:rsid w:val="006E3E48"/>
    <w:rsid w:val="006E41B4"/>
    <w:rsid w:val="006F77E1"/>
    <w:rsid w:val="00701326"/>
    <w:rsid w:val="00701B7A"/>
    <w:rsid w:val="00720447"/>
    <w:rsid w:val="00723308"/>
    <w:rsid w:val="00724713"/>
    <w:rsid w:val="007260E3"/>
    <w:rsid w:val="00727B69"/>
    <w:rsid w:val="00743B62"/>
    <w:rsid w:val="007442A7"/>
    <w:rsid w:val="0074452A"/>
    <w:rsid w:val="00744F70"/>
    <w:rsid w:val="00747BC6"/>
    <w:rsid w:val="007563B8"/>
    <w:rsid w:val="007565EB"/>
    <w:rsid w:val="00757796"/>
    <w:rsid w:val="00760860"/>
    <w:rsid w:val="00772768"/>
    <w:rsid w:val="0077465D"/>
    <w:rsid w:val="00775B06"/>
    <w:rsid w:val="007817D5"/>
    <w:rsid w:val="0078613A"/>
    <w:rsid w:val="007935FD"/>
    <w:rsid w:val="00794ABF"/>
    <w:rsid w:val="00796B2E"/>
    <w:rsid w:val="007A0B2F"/>
    <w:rsid w:val="007A3408"/>
    <w:rsid w:val="007A3EC8"/>
    <w:rsid w:val="007B0E01"/>
    <w:rsid w:val="007B151F"/>
    <w:rsid w:val="007B3C6C"/>
    <w:rsid w:val="007B62F8"/>
    <w:rsid w:val="007C2576"/>
    <w:rsid w:val="007D073F"/>
    <w:rsid w:val="007D415D"/>
    <w:rsid w:val="007D449F"/>
    <w:rsid w:val="007F0321"/>
    <w:rsid w:val="007F172E"/>
    <w:rsid w:val="007F20A5"/>
    <w:rsid w:val="007F21DA"/>
    <w:rsid w:val="007F7C41"/>
    <w:rsid w:val="008030DC"/>
    <w:rsid w:val="00815CD4"/>
    <w:rsid w:val="0082269F"/>
    <w:rsid w:val="00826D38"/>
    <w:rsid w:val="008270B5"/>
    <w:rsid w:val="008333EF"/>
    <w:rsid w:val="00834E85"/>
    <w:rsid w:val="00844388"/>
    <w:rsid w:val="00853382"/>
    <w:rsid w:val="00855B5D"/>
    <w:rsid w:val="00870C7A"/>
    <w:rsid w:val="00872C9E"/>
    <w:rsid w:val="00872F8B"/>
    <w:rsid w:val="00874D7E"/>
    <w:rsid w:val="00876843"/>
    <w:rsid w:val="00877006"/>
    <w:rsid w:val="00881F0B"/>
    <w:rsid w:val="00886921"/>
    <w:rsid w:val="00891477"/>
    <w:rsid w:val="0089646D"/>
    <w:rsid w:val="008A2E7B"/>
    <w:rsid w:val="008B113C"/>
    <w:rsid w:val="008B62E4"/>
    <w:rsid w:val="008C004B"/>
    <w:rsid w:val="008C0DED"/>
    <w:rsid w:val="008D031B"/>
    <w:rsid w:val="008D6639"/>
    <w:rsid w:val="008E6BF5"/>
    <w:rsid w:val="008F2016"/>
    <w:rsid w:val="008F71E6"/>
    <w:rsid w:val="009015DA"/>
    <w:rsid w:val="00902B3F"/>
    <w:rsid w:val="00905D0C"/>
    <w:rsid w:val="00906674"/>
    <w:rsid w:val="009067D7"/>
    <w:rsid w:val="009148AC"/>
    <w:rsid w:val="00930904"/>
    <w:rsid w:val="00937C98"/>
    <w:rsid w:val="00956418"/>
    <w:rsid w:val="0096244C"/>
    <w:rsid w:val="00973BFA"/>
    <w:rsid w:val="009813F5"/>
    <w:rsid w:val="00981968"/>
    <w:rsid w:val="009832FF"/>
    <w:rsid w:val="00984547"/>
    <w:rsid w:val="009871AE"/>
    <w:rsid w:val="00991B33"/>
    <w:rsid w:val="009A0F25"/>
    <w:rsid w:val="009A182B"/>
    <w:rsid w:val="009A34C4"/>
    <w:rsid w:val="009A3716"/>
    <w:rsid w:val="009A3A29"/>
    <w:rsid w:val="009B3507"/>
    <w:rsid w:val="009C2E5E"/>
    <w:rsid w:val="009C48F6"/>
    <w:rsid w:val="009C4D56"/>
    <w:rsid w:val="009D1087"/>
    <w:rsid w:val="009E3FF9"/>
    <w:rsid w:val="009E610A"/>
    <w:rsid w:val="009F411B"/>
    <w:rsid w:val="009F5B4F"/>
    <w:rsid w:val="00A00EA1"/>
    <w:rsid w:val="00A012E2"/>
    <w:rsid w:val="00A018FC"/>
    <w:rsid w:val="00A01FDA"/>
    <w:rsid w:val="00A02072"/>
    <w:rsid w:val="00A04962"/>
    <w:rsid w:val="00A11725"/>
    <w:rsid w:val="00A11FC8"/>
    <w:rsid w:val="00A1321B"/>
    <w:rsid w:val="00A201BF"/>
    <w:rsid w:val="00A26C1C"/>
    <w:rsid w:val="00A31AAE"/>
    <w:rsid w:val="00A40E1D"/>
    <w:rsid w:val="00A437E4"/>
    <w:rsid w:val="00A468B8"/>
    <w:rsid w:val="00A5084D"/>
    <w:rsid w:val="00A52E8D"/>
    <w:rsid w:val="00A56950"/>
    <w:rsid w:val="00A71AD7"/>
    <w:rsid w:val="00A824E7"/>
    <w:rsid w:val="00A84B27"/>
    <w:rsid w:val="00A84D00"/>
    <w:rsid w:val="00A93AA2"/>
    <w:rsid w:val="00A95B53"/>
    <w:rsid w:val="00A96AC2"/>
    <w:rsid w:val="00A97F72"/>
    <w:rsid w:val="00AA00D8"/>
    <w:rsid w:val="00AA10F4"/>
    <w:rsid w:val="00AA2381"/>
    <w:rsid w:val="00AA2976"/>
    <w:rsid w:val="00AA45E7"/>
    <w:rsid w:val="00AA4996"/>
    <w:rsid w:val="00AA6D4B"/>
    <w:rsid w:val="00AB0871"/>
    <w:rsid w:val="00AB464A"/>
    <w:rsid w:val="00AC65E6"/>
    <w:rsid w:val="00AC68F1"/>
    <w:rsid w:val="00AD50F3"/>
    <w:rsid w:val="00AE546D"/>
    <w:rsid w:val="00AE6303"/>
    <w:rsid w:val="00AE6EED"/>
    <w:rsid w:val="00AE7C02"/>
    <w:rsid w:val="00AF6916"/>
    <w:rsid w:val="00AF759B"/>
    <w:rsid w:val="00B0527E"/>
    <w:rsid w:val="00B108C0"/>
    <w:rsid w:val="00B10CA3"/>
    <w:rsid w:val="00B1492D"/>
    <w:rsid w:val="00B14E1D"/>
    <w:rsid w:val="00B16ACA"/>
    <w:rsid w:val="00B20AED"/>
    <w:rsid w:val="00B20CF7"/>
    <w:rsid w:val="00B23DC0"/>
    <w:rsid w:val="00B241DF"/>
    <w:rsid w:val="00B24F08"/>
    <w:rsid w:val="00B352F3"/>
    <w:rsid w:val="00B44C02"/>
    <w:rsid w:val="00B63386"/>
    <w:rsid w:val="00B6770E"/>
    <w:rsid w:val="00B74AB1"/>
    <w:rsid w:val="00B80D5C"/>
    <w:rsid w:val="00B93243"/>
    <w:rsid w:val="00B95962"/>
    <w:rsid w:val="00B96FC3"/>
    <w:rsid w:val="00BA4AB2"/>
    <w:rsid w:val="00BA6E98"/>
    <w:rsid w:val="00BA7529"/>
    <w:rsid w:val="00BA7EBE"/>
    <w:rsid w:val="00BB136F"/>
    <w:rsid w:val="00BB3B09"/>
    <w:rsid w:val="00BB5351"/>
    <w:rsid w:val="00BB67CF"/>
    <w:rsid w:val="00BB6B27"/>
    <w:rsid w:val="00BC16D0"/>
    <w:rsid w:val="00BC31E3"/>
    <w:rsid w:val="00BD28BA"/>
    <w:rsid w:val="00BD2B5F"/>
    <w:rsid w:val="00BD49C2"/>
    <w:rsid w:val="00BD5934"/>
    <w:rsid w:val="00BE0150"/>
    <w:rsid w:val="00BE0AEE"/>
    <w:rsid w:val="00BE0C37"/>
    <w:rsid w:val="00BE46B1"/>
    <w:rsid w:val="00BE6E38"/>
    <w:rsid w:val="00BF1CA5"/>
    <w:rsid w:val="00C03778"/>
    <w:rsid w:val="00C12FCD"/>
    <w:rsid w:val="00C13499"/>
    <w:rsid w:val="00C14EBC"/>
    <w:rsid w:val="00C16AD4"/>
    <w:rsid w:val="00C22480"/>
    <w:rsid w:val="00C25B64"/>
    <w:rsid w:val="00C331B4"/>
    <w:rsid w:val="00C42EB6"/>
    <w:rsid w:val="00C5409D"/>
    <w:rsid w:val="00C66790"/>
    <w:rsid w:val="00C675C6"/>
    <w:rsid w:val="00C76156"/>
    <w:rsid w:val="00C7765B"/>
    <w:rsid w:val="00C955D6"/>
    <w:rsid w:val="00CA1AB0"/>
    <w:rsid w:val="00CA32F4"/>
    <w:rsid w:val="00CA53C2"/>
    <w:rsid w:val="00CC752B"/>
    <w:rsid w:val="00CD0E13"/>
    <w:rsid w:val="00CD2240"/>
    <w:rsid w:val="00CD2B23"/>
    <w:rsid w:val="00CD4CA9"/>
    <w:rsid w:val="00CD4CE1"/>
    <w:rsid w:val="00CD58DD"/>
    <w:rsid w:val="00CD7913"/>
    <w:rsid w:val="00CE3562"/>
    <w:rsid w:val="00CE36EF"/>
    <w:rsid w:val="00CE5C5B"/>
    <w:rsid w:val="00CF18F0"/>
    <w:rsid w:val="00CF6C49"/>
    <w:rsid w:val="00D0008D"/>
    <w:rsid w:val="00D03D09"/>
    <w:rsid w:val="00D05E5F"/>
    <w:rsid w:val="00D13CFB"/>
    <w:rsid w:val="00D15A6B"/>
    <w:rsid w:val="00D160BD"/>
    <w:rsid w:val="00D32513"/>
    <w:rsid w:val="00D501B2"/>
    <w:rsid w:val="00D53F98"/>
    <w:rsid w:val="00D541C4"/>
    <w:rsid w:val="00D55C32"/>
    <w:rsid w:val="00D562C4"/>
    <w:rsid w:val="00D6457B"/>
    <w:rsid w:val="00D64ABF"/>
    <w:rsid w:val="00D66551"/>
    <w:rsid w:val="00D66650"/>
    <w:rsid w:val="00D75507"/>
    <w:rsid w:val="00D84DBA"/>
    <w:rsid w:val="00D853A1"/>
    <w:rsid w:val="00D860C4"/>
    <w:rsid w:val="00D9570E"/>
    <w:rsid w:val="00D97B21"/>
    <w:rsid w:val="00DA0277"/>
    <w:rsid w:val="00DA08AB"/>
    <w:rsid w:val="00DA5263"/>
    <w:rsid w:val="00DB277A"/>
    <w:rsid w:val="00DB3E44"/>
    <w:rsid w:val="00DB4C5F"/>
    <w:rsid w:val="00DC034F"/>
    <w:rsid w:val="00DD0787"/>
    <w:rsid w:val="00DD3C1E"/>
    <w:rsid w:val="00DD41BD"/>
    <w:rsid w:val="00DD41CC"/>
    <w:rsid w:val="00DD52D8"/>
    <w:rsid w:val="00DD58CE"/>
    <w:rsid w:val="00DE05F4"/>
    <w:rsid w:val="00DE34AE"/>
    <w:rsid w:val="00DE4AC1"/>
    <w:rsid w:val="00DE623E"/>
    <w:rsid w:val="00E006C2"/>
    <w:rsid w:val="00E05E66"/>
    <w:rsid w:val="00E06196"/>
    <w:rsid w:val="00E061AE"/>
    <w:rsid w:val="00E2277E"/>
    <w:rsid w:val="00E22A3C"/>
    <w:rsid w:val="00E2415F"/>
    <w:rsid w:val="00E24847"/>
    <w:rsid w:val="00E304AC"/>
    <w:rsid w:val="00E35DAE"/>
    <w:rsid w:val="00E420A6"/>
    <w:rsid w:val="00E46E13"/>
    <w:rsid w:val="00E50F0B"/>
    <w:rsid w:val="00E511AC"/>
    <w:rsid w:val="00E531A1"/>
    <w:rsid w:val="00E546C7"/>
    <w:rsid w:val="00E54C14"/>
    <w:rsid w:val="00E576A2"/>
    <w:rsid w:val="00E6177C"/>
    <w:rsid w:val="00E637F0"/>
    <w:rsid w:val="00E64DF9"/>
    <w:rsid w:val="00E7356A"/>
    <w:rsid w:val="00E768CF"/>
    <w:rsid w:val="00E941B8"/>
    <w:rsid w:val="00EA445E"/>
    <w:rsid w:val="00EA6B7A"/>
    <w:rsid w:val="00EB0711"/>
    <w:rsid w:val="00EB45EF"/>
    <w:rsid w:val="00EB7A6D"/>
    <w:rsid w:val="00EC235B"/>
    <w:rsid w:val="00EC2C4F"/>
    <w:rsid w:val="00EC5F70"/>
    <w:rsid w:val="00ED14AC"/>
    <w:rsid w:val="00ED6471"/>
    <w:rsid w:val="00EE226F"/>
    <w:rsid w:val="00EE270A"/>
    <w:rsid w:val="00EE38B0"/>
    <w:rsid w:val="00EF1803"/>
    <w:rsid w:val="00F021DE"/>
    <w:rsid w:val="00F03EC5"/>
    <w:rsid w:val="00F06E65"/>
    <w:rsid w:val="00F07EE0"/>
    <w:rsid w:val="00F20F2C"/>
    <w:rsid w:val="00F232B6"/>
    <w:rsid w:val="00F2363B"/>
    <w:rsid w:val="00F347AF"/>
    <w:rsid w:val="00F361D4"/>
    <w:rsid w:val="00F46D8A"/>
    <w:rsid w:val="00F634A9"/>
    <w:rsid w:val="00F63AC1"/>
    <w:rsid w:val="00F64547"/>
    <w:rsid w:val="00F652C4"/>
    <w:rsid w:val="00F803C6"/>
    <w:rsid w:val="00F80805"/>
    <w:rsid w:val="00F87F0C"/>
    <w:rsid w:val="00F91100"/>
    <w:rsid w:val="00F92DD7"/>
    <w:rsid w:val="00F93FEE"/>
    <w:rsid w:val="00FA0433"/>
    <w:rsid w:val="00FA06A7"/>
    <w:rsid w:val="00FA1218"/>
    <w:rsid w:val="00FA309C"/>
    <w:rsid w:val="00FA530D"/>
    <w:rsid w:val="00FA6B12"/>
    <w:rsid w:val="00FA7769"/>
    <w:rsid w:val="00FB1F86"/>
    <w:rsid w:val="00FC0857"/>
    <w:rsid w:val="00FC2479"/>
    <w:rsid w:val="00FC634A"/>
    <w:rsid w:val="00FD0072"/>
    <w:rsid w:val="00FD0232"/>
    <w:rsid w:val="00FD2B5B"/>
    <w:rsid w:val="00FD5C69"/>
    <w:rsid w:val="00FE7E74"/>
    <w:rsid w:val="00FF2410"/>
    <w:rsid w:val="00FF4707"/>
    <w:rsid w:val="00FF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3C20"/>
  </w:style>
  <w:style w:type="paragraph" w:styleId="Titolo1">
    <w:name w:val="heading 1"/>
    <w:basedOn w:val="Normale"/>
    <w:next w:val="Normale"/>
    <w:qFormat/>
    <w:rsid w:val="00443C20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443C20"/>
    <w:pPr>
      <w:keepNext/>
      <w:ind w:left="77"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43C20"/>
    <w:pPr>
      <w:keepNext/>
      <w:ind w:left="77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443C20"/>
    <w:pPr>
      <w:keepNext/>
      <w:ind w:left="7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43C20"/>
    <w:pPr>
      <w:ind w:left="360"/>
      <w:jc w:val="both"/>
    </w:pPr>
  </w:style>
  <w:style w:type="paragraph" w:styleId="Intestazione">
    <w:name w:val="header"/>
    <w:basedOn w:val="Normale"/>
    <w:rsid w:val="00443C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C20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81FC0"/>
    <w:pPr>
      <w:ind w:left="709" w:hanging="709"/>
      <w:jc w:val="both"/>
    </w:pPr>
    <w:rPr>
      <w:sz w:val="28"/>
    </w:rPr>
  </w:style>
  <w:style w:type="paragraph" w:customStyle="1" w:styleId="sche3">
    <w:name w:val="sche_3"/>
    <w:rsid w:val="0096244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E7356A"/>
    <w:pPr>
      <w:tabs>
        <w:tab w:val="left" w:pos="708"/>
      </w:tabs>
      <w:suppressAutoHyphens/>
      <w:spacing w:after="200" w:line="276" w:lineRule="auto"/>
    </w:pPr>
    <w:rPr>
      <w:lang w:eastAsia="zh-CN"/>
    </w:rPr>
  </w:style>
  <w:style w:type="paragraph" w:customStyle="1" w:styleId="Textbodyindent">
    <w:name w:val="Text body indent"/>
    <w:basedOn w:val="Default"/>
    <w:rsid w:val="005659CB"/>
    <w:pPr>
      <w:ind w:left="360"/>
      <w:jc w:val="both"/>
    </w:pPr>
  </w:style>
  <w:style w:type="paragraph" w:styleId="Paragrafoelenco">
    <w:name w:val="List Paragraph"/>
    <w:basedOn w:val="Normale"/>
    <w:uiPriority w:val="34"/>
    <w:qFormat/>
    <w:rsid w:val="005C6EC0"/>
    <w:pPr>
      <w:ind w:left="708"/>
    </w:pPr>
  </w:style>
  <w:style w:type="table" w:styleId="Grigliatabella">
    <w:name w:val="Table Grid"/>
    <w:basedOn w:val="Tabellanormale"/>
    <w:rsid w:val="00020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3C20"/>
  </w:style>
  <w:style w:type="paragraph" w:styleId="Titolo1">
    <w:name w:val="heading 1"/>
    <w:basedOn w:val="Normale"/>
    <w:next w:val="Normale"/>
    <w:qFormat/>
    <w:rsid w:val="00443C20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443C20"/>
    <w:pPr>
      <w:keepNext/>
      <w:ind w:left="77"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43C20"/>
    <w:pPr>
      <w:keepNext/>
      <w:ind w:left="77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443C20"/>
    <w:pPr>
      <w:keepNext/>
      <w:ind w:left="7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43C20"/>
    <w:pPr>
      <w:ind w:left="360"/>
      <w:jc w:val="both"/>
    </w:pPr>
  </w:style>
  <w:style w:type="paragraph" w:styleId="Intestazione">
    <w:name w:val="header"/>
    <w:basedOn w:val="Normale"/>
    <w:rsid w:val="00443C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C20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81FC0"/>
    <w:pPr>
      <w:ind w:left="709" w:hanging="709"/>
      <w:jc w:val="both"/>
    </w:pPr>
    <w:rPr>
      <w:sz w:val="28"/>
    </w:rPr>
  </w:style>
  <w:style w:type="paragraph" w:customStyle="1" w:styleId="sche3">
    <w:name w:val="sche_3"/>
    <w:rsid w:val="0096244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E7356A"/>
    <w:pPr>
      <w:tabs>
        <w:tab w:val="left" w:pos="708"/>
      </w:tabs>
      <w:suppressAutoHyphens/>
      <w:spacing w:after="200" w:line="276" w:lineRule="auto"/>
    </w:pPr>
    <w:rPr>
      <w:lang w:eastAsia="zh-CN"/>
    </w:rPr>
  </w:style>
  <w:style w:type="paragraph" w:customStyle="1" w:styleId="Textbodyindent">
    <w:name w:val="Text body indent"/>
    <w:basedOn w:val="Default"/>
    <w:rsid w:val="005659CB"/>
    <w:pPr>
      <w:ind w:left="360"/>
      <w:jc w:val="both"/>
    </w:pPr>
  </w:style>
  <w:style w:type="paragraph" w:styleId="Paragrafoelenco">
    <w:name w:val="List Paragraph"/>
    <w:basedOn w:val="Normale"/>
    <w:uiPriority w:val="34"/>
    <w:qFormat/>
    <w:rsid w:val="005C6EC0"/>
    <w:pPr>
      <w:ind w:left="708"/>
    </w:pPr>
  </w:style>
  <w:style w:type="table" w:styleId="Grigliatabella">
    <w:name w:val="Table Grid"/>
    <w:basedOn w:val="Tabellanormale"/>
    <w:rsid w:val="000206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29D7-4E7B-4005-BA69-6A52AB58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936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Laura Tommasini</dc:creator>
  <cp:lastModifiedBy>laura tommasini</cp:lastModifiedBy>
  <cp:revision>15</cp:revision>
  <cp:lastPrinted>2017-04-07T12:45:00Z</cp:lastPrinted>
  <dcterms:created xsi:type="dcterms:W3CDTF">2020-01-07T17:36:00Z</dcterms:created>
  <dcterms:modified xsi:type="dcterms:W3CDTF">2020-01-13T10:30:00Z</dcterms:modified>
</cp:coreProperties>
</file>