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3B" w:rsidRPr="00FE78A8" w:rsidRDefault="0006133B" w:rsidP="00685CDA">
      <w:pPr>
        <w:pStyle w:val="Corpotesto"/>
        <w:ind w:firstLine="708"/>
        <w:rPr>
          <w:rFonts w:asciiTheme="minorHAnsi" w:hAnsiTheme="minorHAnsi"/>
          <w:b w:val="0"/>
          <w:bCs w:val="0"/>
        </w:rPr>
      </w:pPr>
    </w:p>
    <w:p w:rsidR="0006133B" w:rsidRPr="00FE78A8" w:rsidRDefault="0006133B" w:rsidP="00685CDA">
      <w:pPr>
        <w:pStyle w:val="Corpotesto"/>
        <w:jc w:val="center"/>
        <w:rPr>
          <w:rFonts w:asciiTheme="minorHAnsi" w:hAnsiTheme="minorHAnsi"/>
          <w:b w:val="0"/>
          <w:bCs w:val="0"/>
        </w:rPr>
      </w:pPr>
    </w:p>
    <w:p w:rsidR="0006133B" w:rsidRPr="00FE78A8" w:rsidRDefault="0006133B" w:rsidP="00685CDA">
      <w:pPr>
        <w:pStyle w:val="Corpotesto"/>
        <w:jc w:val="center"/>
        <w:rPr>
          <w:rFonts w:asciiTheme="minorHAnsi" w:hAnsiTheme="minorHAnsi" w:cs="Calibri"/>
          <w:b w:val="0"/>
          <w:bCs w:val="0"/>
        </w:rPr>
      </w:pPr>
      <w:r w:rsidRPr="00FE78A8">
        <w:rPr>
          <w:rFonts w:asciiTheme="minorHAnsi" w:hAnsiTheme="minorHAnsi" w:cs="Calibri"/>
          <w:b w:val="0"/>
          <w:bCs w:val="0"/>
        </w:rPr>
        <w:t>CAPITOLATO SPECIALE DI GARA</w:t>
      </w:r>
    </w:p>
    <w:p w:rsidR="0006133B" w:rsidRPr="00FE78A8" w:rsidRDefault="0006133B" w:rsidP="00685CDA">
      <w:pPr>
        <w:pStyle w:val="Corpotesto"/>
        <w:jc w:val="center"/>
        <w:rPr>
          <w:rFonts w:asciiTheme="minorHAnsi" w:hAnsiTheme="minorHAnsi" w:cs="Calibri"/>
          <w:b w:val="0"/>
          <w:bCs w:val="0"/>
        </w:rPr>
      </w:pPr>
    </w:p>
    <w:p w:rsidR="0006133B" w:rsidRPr="00FE78A8" w:rsidRDefault="0006133B" w:rsidP="00685CDA">
      <w:pPr>
        <w:pStyle w:val="Corpotesto"/>
        <w:tabs>
          <w:tab w:val="left" w:pos="0"/>
        </w:tabs>
        <w:rPr>
          <w:rFonts w:asciiTheme="minorHAnsi" w:hAnsiTheme="minorHAnsi" w:cs="Calibri"/>
          <w:b w:val="0"/>
          <w:bCs w:val="0"/>
        </w:rPr>
      </w:pPr>
    </w:p>
    <w:p w:rsidR="008D28B6" w:rsidRDefault="00255070" w:rsidP="008D28B6">
      <w:pPr>
        <w:spacing w:before="60" w:after="60"/>
        <w:jc w:val="both"/>
        <w:rPr>
          <w:rFonts w:ascii="Calibri" w:hAnsi="Calibri" w:cs="Arial"/>
          <w:b/>
          <w:sz w:val="22"/>
          <w:szCs w:val="22"/>
        </w:rPr>
      </w:pPr>
      <w:bookmarkStart w:id="0" w:name="_Hlk9581863"/>
      <w:bookmarkStart w:id="1" w:name="_Hlk9586937"/>
      <w:r w:rsidRPr="00737F92">
        <w:rPr>
          <w:rFonts w:ascii="Calibri" w:hAnsi="Calibri" w:cs="Arial"/>
          <w:b/>
          <w:sz w:val="22"/>
          <w:szCs w:val="22"/>
        </w:rPr>
        <w:t xml:space="preserve">GARA EUROPEA A PROCEDURA APERTA </w:t>
      </w:r>
      <w:r w:rsidR="008D28B6" w:rsidRPr="00737F92">
        <w:rPr>
          <w:rFonts w:ascii="Calibri" w:hAnsi="Calibri" w:cs="Arial"/>
          <w:b/>
          <w:sz w:val="22"/>
          <w:szCs w:val="22"/>
        </w:rPr>
        <w:t xml:space="preserve">PER LA FORNITURA </w:t>
      </w:r>
      <w:r w:rsidR="008D28B6" w:rsidRPr="00E5737E">
        <w:rPr>
          <w:rFonts w:ascii="Calibri" w:hAnsi="Calibri" w:cs="Arial"/>
          <w:b/>
          <w:sz w:val="22"/>
          <w:szCs w:val="22"/>
        </w:rPr>
        <w:t>IN NOLEGGIO DELLA DURATA DI 4 ANNI DI AMPLIFICATORE DI BRILLANZA TRIDIMENSIONALE PER LE ESIGENZE DELLA CHIRURGIA VERTEBRALE DELL’OSPEDALE MAGGIORE</w:t>
      </w:r>
      <w:r w:rsidR="008D28B6">
        <w:rPr>
          <w:rFonts w:ascii="Calibri" w:hAnsi="Calibri" w:cs="Arial"/>
          <w:b/>
          <w:sz w:val="22"/>
          <w:szCs w:val="22"/>
        </w:rPr>
        <w:t xml:space="preserve"> DI BOLOGNA.</w:t>
      </w:r>
    </w:p>
    <w:p w:rsidR="008D28B6" w:rsidRPr="00737F92" w:rsidRDefault="008D28B6" w:rsidP="008D28B6">
      <w:pPr>
        <w:spacing w:before="60" w:after="60" w:line="240" w:lineRule="atLeast"/>
        <w:jc w:val="center"/>
        <w:rPr>
          <w:rFonts w:ascii="Calibri" w:hAnsi="Calibri" w:cs="Arial"/>
          <w:b/>
          <w:i/>
          <w:sz w:val="22"/>
          <w:szCs w:val="22"/>
        </w:rPr>
      </w:pPr>
    </w:p>
    <w:p w:rsidR="008D28B6" w:rsidRDefault="008D28B6" w:rsidP="008D28B6">
      <w:pPr>
        <w:spacing w:before="60" w:after="60" w:line="240" w:lineRule="atLeast"/>
        <w:jc w:val="center"/>
        <w:rPr>
          <w:rFonts w:ascii="Calibri" w:hAnsi="Calibri" w:cs="Arial"/>
          <w:b/>
          <w:i/>
          <w:sz w:val="22"/>
          <w:szCs w:val="22"/>
        </w:rPr>
      </w:pPr>
    </w:p>
    <w:bookmarkEnd w:id="0"/>
    <w:bookmarkEnd w:id="1"/>
    <w:p w:rsidR="0006133B" w:rsidRPr="00693EC8" w:rsidRDefault="0006133B" w:rsidP="004E5AAE">
      <w:pPr>
        <w:pStyle w:val="Corpotesto"/>
        <w:tabs>
          <w:tab w:val="left" w:pos="0"/>
        </w:tabs>
        <w:jc w:val="both"/>
        <w:rPr>
          <w:rFonts w:asciiTheme="minorHAnsi" w:hAnsiTheme="minorHAnsi"/>
          <w:b w:val="0"/>
          <w:bCs w:val="0"/>
        </w:rPr>
      </w:pPr>
    </w:p>
    <w:p w:rsidR="0006133B" w:rsidRPr="00693EC8" w:rsidRDefault="0006133B" w:rsidP="00685CDA">
      <w:pPr>
        <w:pStyle w:val="Corpotesto"/>
        <w:tabs>
          <w:tab w:val="left" w:pos="0"/>
        </w:tabs>
        <w:rPr>
          <w:rFonts w:asciiTheme="minorHAnsi" w:hAnsiTheme="minorHAnsi"/>
          <w:b w:val="0"/>
          <w:bCs w:val="0"/>
        </w:rPr>
      </w:pPr>
    </w:p>
    <w:p w:rsidR="00135E49" w:rsidRPr="00006628" w:rsidRDefault="0006133B" w:rsidP="00B9798B">
      <w:pPr>
        <w:tabs>
          <w:tab w:val="left" w:pos="1260"/>
        </w:tabs>
        <w:spacing w:line="240" w:lineRule="atLeast"/>
        <w:rPr>
          <w:rFonts w:asciiTheme="minorHAnsi" w:hAnsiTheme="minorHAnsi" w:cs="Calibri"/>
          <w:bCs/>
          <w:sz w:val="22"/>
          <w:szCs w:val="22"/>
        </w:rPr>
      </w:pPr>
      <w:r w:rsidRPr="00693EC8">
        <w:rPr>
          <w:rFonts w:asciiTheme="minorHAnsi" w:hAnsiTheme="minorHAnsi" w:cs="Calibri"/>
          <w:b/>
          <w:bCs/>
        </w:rPr>
        <w:t>Importo massimo complessivo</w:t>
      </w:r>
      <w:r w:rsidRPr="00693EC8">
        <w:rPr>
          <w:rFonts w:asciiTheme="minorHAnsi" w:hAnsiTheme="minorHAnsi" w:cs="Calibri"/>
        </w:rPr>
        <w:t xml:space="preserve">: </w:t>
      </w:r>
      <w:r w:rsidR="008F68DD" w:rsidRPr="00006628">
        <w:rPr>
          <w:rFonts w:asciiTheme="minorHAnsi" w:hAnsiTheme="minorHAnsi" w:cs="Calibri"/>
          <w:b/>
        </w:rPr>
        <w:t xml:space="preserve">€ </w:t>
      </w:r>
      <w:r w:rsidR="00255070">
        <w:rPr>
          <w:rFonts w:asciiTheme="minorHAnsi" w:hAnsiTheme="minorHAnsi" w:cs="Calibri"/>
          <w:b/>
        </w:rPr>
        <w:t>3</w:t>
      </w:r>
      <w:r w:rsidR="008D28B6">
        <w:rPr>
          <w:rFonts w:asciiTheme="minorHAnsi" w:hAnsiTheme="minorHAnsi" w:cs="Calibri"/>
          <w:b/>
        </w:rPr>
        <w:t>44</w:t>
      </w:r>
      <w:r w:rsidR="008F68DD" w:rsidRPr="00006628">
        <w:rPr>
          <w:rFonts w:asciiTheme="minorHAnsi" w:hAnsiTheme="minorHAnsi" w:cs="Calibri"/>
          <w:b/>
        </w:rPr>
        <w:t>.000,00</w:t>
      </w:r>
      <w:r w:rsidR="00135E49" w:rsidRPr="00006628">
        <w:rPr>
          <w:rFonts w:asciiTheme="minorHAnsi" w:hAnsiTheme="minorHAnsi" w:cs="Calibri"/>
          <w:b/>
        </w:rPr>
        <w:t xml:space="preserve"> oneri fiscali esclusi</w:t>
      </w:r>
      <w:r w:rsidR="00BA3F06">
        <w:rPr>
          <w:rFonts w:asciiTheme="minorHAnsi" w:hAnsiTheme="minorHAnsi" w:cs="Calibri"/>
          <w:b/>
        </w:rPr>
        <w:t>.</w:t>
      </w:r>
      <w:r w:rsidR="00B9798B">
        <w:rPr>
          <w:rFonts w:asciiTheme="minorHAnsi" w:hAnsiTheme="minorHAnsi" w:cs="Calibri"/>
          <w:b/>
        </w:rPr>
        <w:t xml:space="preserve"> </w:t>
      </w:r>
      <w:r w:rsidR="001504E7">
        <w:rPr>
          <w:rFonts w:asciiTheme="minorHAnsi" w:hAnsiTheme="minorHAnsi" w:cs="Calibri"/>
          <w:b/>
        </w:rPr>
        <w:t xml:space="preserve"> </w:t>
      </w:r>
    </w:p>
    <w:p w:rsidR="0006133B" w:rsidRPr="00FE78A8" w:rsidRDefault="0006133B" w:rsidP="00685CDA">
      <w:pPr>
        <w:rPr>
          <w:rFonts w:asciiTheme="minorHAnsi" w:hAnsiTheme="minorHAnsi" w:cs="Calibri"/>
        </w:rPr>
      </w:pPr>
    </w:p>
    <w:p w:rsidR="0006133B" w:rsidRPr="00FE78A8" w:rsidRDefault="0006133B" w:rsidP="00685CDA">
      <w:pPr>
        <w:rPr>
          <w:rFonts w:asciiTheme="minorHAnsi" w:hAnsiTheme="minorHAnsi" w:cs="Arial"/>
        </w:rPr>
      </w:pPr>
    </w:p>
    <w:p w:rsidR="00DC16FB" w:rsidRPr="001B5A07" w:rsidRDefault="008D28B6" w:rsidP="00DC16FB">
      <w:pPr>
        <w:pStyle w:val="Titolo5"/>
        <w:rPr>
          <w:rFonts w:asciiTheme="minorHAnsi" w:hAnsiTheme="minorHAnsi"/>
          <w:sz w:val="20"/>
          <w:szCs w:val="20"/>
        </w:rPr>
      </w:pPr>
      <w:r w:rsidRPr="001B5A07">
        <w:rPr>
          <w:rFonts w:asciiTheme="minorHAnsi" w:hAnsiTheme="minorHAnsi" w:cs="Arial"/>
        </w:rPr>
        <w:t>CIG:</w:t>
      </w:r>
      <w:r w:rsidR="00DC16FB" w:rsidRPr="001B5A07">
        <w:rPr>
          <w:rStyle w:val="Titolo2Carattere"/>
          <w:rFonts w:asciiTheme="minorHAnsi" w:hAnsiTheme="minorHAnsi"/>
          <w:b/>
          <w:bCs/>
          <w:sz w:val="24"/>
          <w:szCs w:val="24"/>
        </w:rPr>
        <w:t xml:space="preserve"> </w:t>
      </w:r>
      <w:r w:rsidR="00DC16FB" w:rsidRPr="001B5A07">
        <w:rPr>
          <w:rStyle w:val="Enfasigrassetto"/>
          <w:rFonts w:asciiTheme="minorHAnsi" w:hAnsiTheme="minorHAnsi"/>
          <w:b/>
          <w:bCs/>
        </w:rPr>
        <w:t>8174950626</w:t>
      </w:r>
    </w:p>
    <w:p w:rsidR="0006133B" w:rsidRPr="001B5A07" w:rsidRDefault="0006133B" w:rsidP="00685CDA">
      <w:pPr>
        <w:rPr>
          <w:rFonts w:asciiTheme="minorHAnsi" w:hAnsiTheme="minorHAnsi" w:cs="Arial"/>
          <w:b/>
        </w:rPr>
      </w:pPr>
    </w:p>
    <w:p w:rsidR="0006133B" w:rsidRPr="00FE78A8" w:rsidRDefault="0006133B" w:rsidP="00685CDA">
      <w:pPr>
        <w:jc w:val="center"/>
        <w:rPr>
          <w:rFonts w:asciiTheme="minorHAnsi" w:hAnsiTheme="minorHAnsi" w:cs="Arial"/>
          <w:b/>
          <w:bCs/>
        </w:rPr>
      </w:pPr>
    </w:p>
    <w:p w:rsidR="0006133B" w:rsidRPr="00FE78A8" w:rsidRDefault="0006133B" w:rsidP="00685CDA">
      <w:pPr>
        <w:jc w:val="center"/>
        <w:rPr>
          <w:rFonts w:asciiTheme="minorHAnsi" w:hAnsiTheme="minorHAnsi" w:cs="Arial"/>
          <w:b/>
          <w:bCs/>
        </w:rPr>
      </w:pPr>
    </w:p>
    <w:p w:rsidR="0006133B" w:rsidRPr="00FE78A8" w:rsidRDefault="0006133B" w:rsidP="00685CDA">
      <w:pPr>
        <w:rPr>
          <w:rFonts w:asciiTheme="minorHAnsi" w:hAnsiTheme="minorHAnsi" w:cs="Arial"/>
        </w:rPr>
      </w:pPr>
      <w:r w:rsidRPr="00FE78A8">
        <w:rPr>
          <w:rFonts w:asciiTheme="minorHAnsi" w:hAnsiTheme="minorHAnsi" w:cs="Arial"/>
        </w:rPr>
        <w:tab/>
      </w:r>
      <w:r w:rsidRPr="00FE78A8">
        <w:rPr>
          <w:rFonts w:asciiTheme="minorHAnsi" w:hAnsiTheme="minorHAnsi" w:cs="Arial"/>
        </w:rPr>
        <w:tab/>
      </w:r>
      <w:r w:rsidRPr="00FE78A8">
        <w:rPr>
          <w:rFonts w:asciiTheme="minorHAnsi" w:hAnsiTheme="minorHAnsi" w:cs="Arial"/>
        </w:rPr>
        <w:tab/>
      </w:r>
      <w:r w:rsidRPr="00FE78A8">
        <w:rPr>
          <w:rFonts w:asciiTheme="minorHAnsi" w:hAnsiTheme="minorHAnsi" w:cs="Arial"/>
        </w:rPr>
        <w:tab/>
      </w:r>
    </w:p>
    <w:p w:rsidR="00AA04D4" w:rsidRDefault="00AA04D4" w:rsidP="00685CDA">
      <w:pPr>
        <w:pStyle w:val="Intestazione"/>
        <w:rPr>
          <w:rFonts w:asciiTheme="minorHAnsi" w:hAnsiTheme="minorHAnsi" w:cs="Arial"/>
        </w:rPr>
      </w:pPr>
    </w:p>
    <w:p w:rsidR="00AA04D4" w:rsidRDefault="00AA04D4" w:rsidP="00685CDA">
      <w:pPr>
        <w:pStyle w:val="Intestazione"/>
      </w:pPr>
    </w:p>
    <w:p w:rsidR="00AA04D4" w:rsidRDefault="00AA04D4" w:rsidP="00AA04D4">
      <w:pPr>
        <w:pStyle w:val="Intestazione"/>
        <w:tabs>
          <w:tab w:val="clear" w:pos="4819"/>
          <w:tab w:val="clear" w:pos="9638"/>
          <w:tab w:val="left" w:pos="3763"/>
        </w:tabs>
      </w:pPr>
      <w:r>
        <w:tab/>
      </w:r>
    </w:p>
    <w:p w:rsidR="0006133B" w:rsidRPr="00FE78A8" w:rsidRDefault="0006133B" w:rsidP="00685CDA">
      <w:pPr>
        <w:pStyle w:val="Intestazione"/>
        <w:rPr>
          <w:rFonts w:asciiTheme="minorHAnsi" w:hAnsiTheme="minorHAnsi" w:cs="Arial"/>
        </w:rPr>
      </w:pPr>
      <w:r w:rsidRPr="00AA04D4">
        <w:br w:type="column"/>
      </w:r>
    </w:p>
    <w:p w:rsidR="0006133B" w:rsidRPr="00FE78A8" w:rsidRDefault="0006133B" w:rsidP="00685CDA">
      <w:pPr>
        <w:pStyle w:val="Intestazione"/>
        <w:rPr>
          <w:rFonts w:asciiTheme="minorHAnsi" w:hAnsiTheme="minorHAnsi" w:cs="Arial"/>
        </w:rPr>
      </w:pPr>
      <w:r w:rsidRPr="00FE78A8">
        <w:rPr>
          <w:rFonts w:asciiTheme="minorHAnsi" w:hAnsiTheme="minorHAnsi" w:cs="Arial"/>
        </w:rPr>
        <w:t>INDICE</w:t>
      </w:r>
    </w:p>
    <w:p w:rsidR="0006133B" w:rsidRPr="00FE78A8" w:rsidRDefault="0006133B" w:rsidP="00685CDA">
      <w:pPr>
        <w:pStyle w:val="Intestazione"/>
        <w:rPr>
          <w:rFonts w:asciiTheme="minorHAnsi" w:hAnsiTheme="minorHAnsi" w:cs="Arial"/>
        </w:rPr>
      </w:pPr>
    </w:p>
    <w:p w:rsidR="00BB6776" w:rsidRDefault="00CF339B">
      <w:pPr>
        <w:pStyle w:val="Sommario1"/>
        <w:tabs>
          <w:tab w:val="left" w:pos="1320"/>
        </w:tabs>
        <w:rPr>
          <w:rFonts w:asciiTheme="minorHAnsi" w:eastAsiaTheme="minorEastAsia" w:hAnsiTheme="minorHAnsi" w:cstheme="minorBidi"/>
          <w:noProof/>
          <w:sz w:val="22"/>
          <w:szCs w:val="22"/>
        </w:rPr>
      </w:pPr>
      <w:r w:rsidRPr="007F63EF">
        <w:rPr>
          <w:rFonts w:ascii="Calibri" w:hAnsi="Calibri" w:cs="Arial"/>
          <w:b/>
          <w:bCs/>
        </w:rPr>
        <w:fldChar w:fldCharType="begin"/>
      </w:r>
      <w:r w:rsidR="0006133B" w:rsidRPr="007F63EF">
        <w:rPr>
          <w:rFonts w:ascii="Calibri" w:hAnsi="Calibri" w:cs="Arial"/>
          <w:b/>
          <w:bCs/>
        </w:rPr>
        <w:instrText xml:space="preserve"> TOC \o "1-1" \h \z </w:instrText>
      </w:r>
      <w:r w:rsidRPr="007F63EF">
        <w:rPr>
          <w:rFonts w:ascii="Calibri" w:hAnsi="Calibri" w:cs="Arial"/>
          <w:b/>
          <w:bCs/>
        </w:rPr>
        <w:fldChar w:fldCharType="separate"/>
      </w:r>
      <w:hyperlink w:anchor="_Toc29557748" w:history="1">
        <w:r w:rsidR="00BB6776" w:rsidRPr="000F4557">
          <w:rPr>
            <w:rStyle w:val="Collegamentoipertestuale"/>
            <w:rFonts w:cs="Calibri"/>
            <w:noProof/>
            <w:kern w:val="32"/>
          </w:rPr>
          <w:t>Articolo 1</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Oggetto della fornitura</w:t>
        </w:r>
        <w:r w:rsidR="00BB6776">
          <w:rPr>
            <w:noProof/>
            <w:webHidden/>
          </w:rPr>
          <w:tab/>
        </w:r>
        <w:r w:rsidR="00BB6776">
          <w:rPr>
            <w:noProof/>
            <w:webHidden/>
          </w:rPr>
          <w:fldChar w:fldCharType="begin"/>
        </w:r>
        <w:r w:rsidR="00BB6776">
          <w:rPr>
            <w:noProof/>
            <w:webHidden/>
          </w:rPr>
          <w:instrText xml:space="preserve"> PAGEREF _Toc29557748 \h </w:instrText>
        </w:r>
        <w:r w:rsidR="00BB6776">
          <w:rPr>
            <w:noProof/>
            <w:webHidden/>
          </w:rPr>
        </w:r>
        <w:r w:rsidR="00BB6776">
          <w:rPr>
            <w:noProof/>
            <w:webHidden/>
          </w:rPr>
          <w:fldChar w:fldCharType="separate"/>
        </w:r>
        <w:r w:rsidR="00131143">
          <w:rPr>
            <w:noProof/>
            <w:webHidden/>
          </w:rPr>
          <w:t>3</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49" w:history="1">
        <w:r w:rsidR="00BB6776" w:rsidRPr="000F4557">
          <w:rPr>
            <w:rStyle w:val="Collegamentoipertestuale"/>
            <w:rFonts w:cs="Calibri"/>
            <w:noProof/>
            <w:kern w:val="32"/>
          </w:rPr>
          <w:t>Articolo 2</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Durata, tipologia ed importo della fornitura</w:t>
        </w:r>
        <w:r w:rsidR="00BB6776">
          <w:rPr>
            <w:noProof/>
            <w:webHidden/>
          </w:rPr>
          <w:tab/>
        </w:r>
        <w:r w:rsidR="00BB6776">
          <w:rPr>
            <w:noProof/>
            <w:webHidden/>
          </w:rPr>
          <w:fldChar w:fldCharType="begin"/>
        </w:r>
        <w:r w:rsidR="00BB6776">
          <w:rPr>
            <w:noProof/>
            <w:webHidden/>
          </w:rPr>
          <w:instrText xml:space="preserve"> PAGEREF _Toc29557749 \h </w:instrText>
        </w:r>
        <w:r w:rsidR="00BB6776">
          <w:rPr>
            <w:noProof/>
            <w:webHidden/>
          </w:rPr>
        </w:r>
        <w:r w:rsidR="00BB6776">
          <w:rPr>
            <w:noProof/>
            <w:webHidden/>
          </w:rPr>
          <w:fldChar w:fldCharType="separate"/>
        </w:r>
        <w:r w:rsidR="00131143">
          <w:rPr>
            <w:noProof/>
            <w:webHidden/>
          </w:rPr>
          <w:t>3</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0" w:history="1">
        <w:r w:rsidR="00BB6776" w:rsidRPr="000F4557">
          <w:rPr>
            <w:rStyle w:val="Collegamentoipertestuale"/>
            <w:rFonts w:cs="Calibri"/>
            <w:noProof/>
            <w:kern w:val="32"/>
          </w:rPr>
          <w:t>Articolo 3</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Conformità a disposizioni e norme</w:t>
        </w:r>
        <w:r w:rsidR="00BB6776">
          <w:rPr>
            <w:noProof/>
            <w:webHidden/>
          </w:rPr>
          <w:tab/>
        </w:r>
        <w:r w:rsidR="00BB6776">
          <w:rPr>
            <w:noProof/>
            <w:webHidden/>
          </w:rPr>
          <w:fldChar w:fldCharType="begin"/>
        </w:r>
        <w:r w:rsidR="00BB6776">
          <w:rPr>
            <w:noProof/>
            <w:webHidden/>
          </w:rPr>
          <w:instrText xml:space="preserve"> PAGEREF _Toc29557750 \h </w:instrText>
        </w:r>
        <w:r w:rsidR="00BB6776">
          <w:rPr>
            <w:noProof/>
            <w:webHidden/>
          </w:rPr>
        </w:r>
        <w:r w:rsidR="00BB6776">
          <w:rPr>
            <w:noProof/>
            <w:webHidden/>
          </w:rPr>
          <w:fldChar w:fldCharType="separate"/>
        </w:r>
        <w:r w:rsidR="00131143">
          <w:rPr>
            <w:noProof/>
            <w:webHidden/>
          </w:rPr>
          <w:t>4</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1" w:history="1">
        <w:r w:rsidR="00BB6776" w:rsidRPr="000F4557">
          <w:rPr>
            <w:rStyle w:val="Collegamentoipertestuale"/>
            <w:rFonts w:cstheme="minorHAnsi"/>
            <w:noProof/>
            <w:kern w:val="32"/>
          </w:rPr>
          <w:t>Articolo 4</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Obiettivi</w:t>
        </w:r>
        <w:r w:rsidR="00BB6776" w:rsidRPr="000F4557">
          <w:rPr>
            <w:rStyle w:val="Collegamentoipertestuale"/>
            <w:rFonts w:cstheme="minorHAnsi"/>
            <w:noProof/>
            <w:kern w:val="32"/>
          </w:rPr>
          <w:t xml:space="preserve"> della fornitura</w:t>
        </w:r>
        <w:r w:rsidR="00BB6776">
          <w:rPr>
            <w:noProof/>
            <w:webHidden/>
          </w:rPr>
          <w:tab/>
        </w:r>
        <w:r w:rsidR="00BB6776">
          <w:rPr>
            <w:noProof/>
            <w:webHidden/>
          </w:rPr>
          <w:fldChar w:fldCharType="begin"/>
        </w:r>
        <w:r w:rsidR="00BB6776">
          <w:rPr>
            <w:noProof/>
            <w:webHidden/>
          </w:rPr>
          <w:instrText xml:space="preserve"> PAGEREF _Toc29557751 \h </w:instrText>
        </w:r>
        <w:r w:rsidR="00BB6776">
          <w:rPr>
            <w:noProof/>
            <w:webHidden/>
          </w:rPr>
        </w:r>
        <w:r w:rsidR="00BB6776">
          <w:rPr>
            <w:noProof/>
            <w:webHidden/>
          </w:rPr>
          <w:fldChar w:fldCharType="separate"/>
        </w:r>
        <w:r w:rsidR="00131143">
          <w:rPr>
            <w:noProof/>
            <w:webHidden/>
          </w:rPr>
          <w:t>4</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2" w:history="1">
        <w:r w:rsidR="00BB6776" w:rsidRPr="000F4557">
          <w:rPr>
            <w:rStyle w:val="Collegamentoipertestuale"/>
            <w:rFonts w:cs="Calibri"/>
            <w:noProof/>
            <w:kern w:val="32"/>
          </w:rPr>
          <w:t>Articolo 5</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Caratteristiche della fornitura</w:t>
        </w:r>
        <w:r w:rsidR="00BB6776">
          <w:rPr>
            <w:noProof/>
            <w:webHidden/>
          </w:rPr>
          <w:tab/>
        </w:r>
        <w:r w:rsidR="00BB6776">
          <w:rPr>
            <w:noProof/>
            <w:webHidden/>
          </w:rPr>
          <w:fldChar w:fldCharType="begin"/>
        </w:r>
        <w:r w:rsidR="00BB6776">
          <w:rPr>
            <w:noProof/>
            <w:webHidden/>
          </w:rPr>
          <w:instrText xml:space="preserve"> PAGEREF _Toc29557752 \h </w:instrText>
        </w:r>
        <w:r w:rsidR="00BB6776">
          <w:rPr>
            <w:noProof/>
            <w:webHidden/>
          </w:rPr>
        </w:r>
        <w:r w:rsidR="00BB6776">
          <w:rPr>
            <w:noProof/>
            <w:webHidden/>
          </w:rPr>
          <w:fldChar w:fldCharType="separate"/>
        </w:r>
        <w:r w:rsidR="00131143">
          <w:rPr>
            <w:noProof/>
            <w:webHidden/>
          </w:rPr>
          <w:t>4</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3" w:history="1">
        <w:r w:rsidR="00BB6776" w:rsidRPr="000F4557">
          <w:rPr>
            <w:rStyle w:val="Collegamentoipertestuale"/>
            <w:rFonts w:cs="Calibri"/>
            <w:noProof/>
            <w:kern w:val="32"/>
          </w:rPr>
          <w:t>Articolo 6</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Privacy e obbligo di riservatezza dei dati</w:t>
        </w:r>
        <w:r w:rsidR="00BB6776">
          <w:rPr>
            <w:noProof/>
            <w:webHidden/>
          </w:rPr>
          <w:tab/>
        </w:r>
        <w:r w:rsidR="00BB6776">
          <w:rPr>
            <w:noProof/>
            <w:webHidden/>
          </w:rPr>
          <w:fldChar w:fldCharType="begin"/>
        </w:r>
        <w:r w:rsidR="00BB6776">
          <w:rPr>
            <w:noProof/>
            <w:webHidden/>
          </w:rPr>
          <w:instrText xml:space="preserve"> PAGEREF _Toc29557753 \h </w:instrText>
        </w:r>
        <w:r w:rsidR="00BB6776">
          <w:rPr>
            <w:noProof/>
            <w:webHidden/>
          </w:rPr>
        </w:r>
        <w:r w:rsidR="00BB6776">
          <w:rPr>
            <w:noProof/>
            <w:webHidden/>
          </w:rPr>
          <w:fldChar w:fldCharType="separate"/>
        </w:r>
        <w:r w:rsidR="00131143">
          <w:rPr>
            <w:noProof/>
            <w:webHidden/>
          </w:rPr>
          <w:t>4</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4" w:history="1">
        <w:r w:rsidR="00BB6776" w:rsidRPr="000F4557">
          <w:rPr>
            <w:rStyle w:val="Collegamentoipertestuale"/>
            <w:rFonts w:cs="Calibri"/>
            <w:noProof/>
            <w:kern w:val="32"/>
          </w:rPr>
          <w:t>Articolo 7</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Informazione sui rischi,</w:t>
        </w:r>
        <w:r w:rsidR="00BB6776">
          <w:rPr>
            <w:noProof/>
            <w:webHidden/>
          </w:rPr>
          <w:tab/>
        </w:r>
        <w:r w:rsidR="00BB6776">
          <w:rPr>
            <w:noProof/>
            <w:webHidden/>
          </w:rPr>
          <w:fldChar w:fldCharType="begin"/>
        </w:r>
        <w:r w:rsidR="00BB6776">
          <w:rPr>
            <w:noProof/>
            <w:webHidden/>
          </w:rPr>
          <w:instrText xml:space="preserve"> PAGEREF _Toc29557754 \h </w:instrText>
        </w:r>
        <w:r w:rsidR="00BB6776">
          <w:rPr>
            <w:noProof/>
            <w:webHidden/>
          </w:rPr>
        </w:r>
        <w:r w:rsidR="00BB6776">
          <w:rPr>
            <w:noProof/>
            <w:webHidden/>
          </w:rPr>
          <w:fldChar w:fldCharType="separate"/>
        </w:r>
        <w:r w:rsidR="00131143">
          <w:rPr>
            <w:noProof/>
            <w:webHidden/>
          </w:rPr>
          <w:t>5</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5" w:history="1">
        <w:r w:rsidR="00BB6776" w:rsidRPr="000F4557">
          <w:rPr>
            <w:rStyle w:val="Collegamentoipertestuale"/>
            <w:rFonts w:cs="Calibri"/>
            <w:noProof/>
            <w:kern w:val="32"/>
          </w:rPr>
          <w:t>Articolo 8</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Consegna, installazione e collaudo</w:t>
        </w:r>
        <w:r w:rsidR="00BB6776">
          <w:rPr>
            <w:noProof/>
            <w:webHidden/>
          </w:rPr>
          <w:tab/>
        </w:r>
        <w:r w:rsidR="00BB6776">
          <w:rPr>
            <w:noProof/>
            <w:webHidden/>
          </w:rPr>
          <w:fldChar w:fldCharType="begin"/>
        </w:r>
        <w:r w:rsidR="00BB6776">
          <w:rPr>
            <w:noProof/>
            <w:webHidden/>
          </w:rPr>
          <w:instrText xml:space="preserve"> PAGEREF _Toc29557755 \h </w:instrText>
        </w:r>
        <w:r w:rsidR="00BB6776">
          <w:rPr>
            <w:noProof/>
            <w:webHidden/>
          </w:rPr>
        </w:r>
        <w:r w:rsidR="00BB6776">
          <w:rPr>
            <w:noProof/>
            <w:webHidden/>
          </w:rPr>
          <w:fldChar w:fldCharType="separate"/>
        </w:r>
        <w:r w:rsidR="00131143">
          <w:rPr>
            <w:noProof/>
            <w:webHidden/>
          </w:rPr>
          <w:t>5</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6" w:history="1">
        <w:r w:rsidR="00BB6776" w:rsidRPr="000F4557">
          <w:rPr>
            <w:rStyle w:val="Collegamentoipertestuale"/>
            <w:rFonts w:cs="Calibri"/>
            <w:noProof/>
            <w:kern w:val="32"/>
          </w:rPr>
          <w:t>Articolo 9</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Informazione ed addestramento del personale</w:t>
        </w:r>
        <w:r w:rsidR="00BB6776">
          <w:rPr>
            <w:noProof/>
            <w:webHidden/>
          </w:rPr>
          <w:tab/>
        </w:r>
        <w:r w:rsidR="00BB6776">
          <w:rPr>
            <w:noProof/>
            <w:webHidden/>
          </w:rPr>
          <w:fldChar w:fldCharType="begin"/>
        </w:r>
        <w:r w:rsidR="00BB6776">
          <w:rPr>
            <w:noProof/>
            <w:webHidden/>
          </w:rPr>
          <w:instrText xml:space="preserve"> PAGEREF _Toc29557756 \h </w:instrText>
        </w:r>
        <w:r w:rsidR="00BB6776">
          <w:rPr>
            <w:noProof/>
            <w:webHidden/>
          </w:rPr>
        </w:r>
        <w:r w:rsidR="00BB6776">
          <w:rPr>
            <w:noProof/>
            <w:webHidden/>
          </w:rPr>
          <w:fldChar w:fldCharType="separate"/>
        </w:r>
        <w:r w:rsidR="00131143">
          <w:rPr>
            <w:noProof/>
            <w:webHidden/>
          </w:rPr>
          <w:t>7</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57" w:history="1">
        <w:r w:rsidR="00BB6776" w:rsidRPr="000F4557">
          <w:rPr>
            <w:rStyle w:val="Collegamentoipertestuale"/>
            <w:rFonts w:cs="Calibri"/>
            <w:noProof/>
            <w:kern w:val="32"/>
          </w:rPr>
          <w:t>Articolo 10</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Garanzia e Assistenza tecnica</w:t>
        </w:r>
        <w:r w:rsidR="00BB6776">
          <w:rPr>
            <w:noProof/>
            <w:webHidden/>
          </w:rPr>
          <w:tab/>
        </w:r>
        <w:r w:rsidR="00BB6776">
          <w:rPr>
            <w:noProof/>
            <w:webHidden/>
          </w:rPr>
          <w:fldChar w:fldCharType="begin"/>
        </w:r>
        <w:r w:rsidR="00BB6776">
          <w:rPr>
            <w:noProof/>
            <w:webHidden/>
          </w:rPr>
          <w:instrText xml:space="preserve"> PAGEREF _Toc29557757 \h </w:instrText>
        </w:r>
        <w:r w:rsidR="00BB6776">
          <w:rPr>
            <w:noProof/>
            <w:webHidden/>
          </w:rPr>
        </w:r>
        <w:r w:rsidR="00BB6776">
          <w:rPr>
            <w:noProof/>
            <w:webHidden/>
          </w:rPr>
          <w:fldChar w:fldCharType="separate"/>
        </w:r>
        <w:r w:rsidR="00131143">
          <w:rPr>
            <w:noProof/>
            <w:webHidden/>
          </w:rPr>
          <w:t>7</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58" w:history="1">
        <w:r w:rsidR="00BB6776" w:rsidRPr="000F4557">
          <w:rPr>
            <w:rStyle w:val="Collegamentoipertestuale"/>
            <w:rFonts w:cs="Calibri"/>
            <w:noProof/>
            <w:kern w:val="32"/>
          </w:rPr>
          <w:t>Articolo 11</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Notifica di rischi o richiami</w:t>
        </w:r>
        <w:r w:rsidR="00BB6776">
          <w:rPr>
            <w:noProof/>
            <w:webHidden/>
          </w:rPr>
          <w:tab/>
        </w:r>
        <w:r w:rsidR="00BB6776">
          <w:rPr>
            <w:noProof/>
            <w:webHidden/>
          </w:rPr>
          <w:fldChar w:fldCharType="begin"/>
        </w:r>
        <w:r w:rsidR="00BB6776">
          <w:rPr>
            <w:noProof/>
            <w:webHidden/>
          </w:rPr>
          <w:instrText xml:space="preserve"> PAGEREF _Toc29557758 \h </w:instrText>
        </w:r>
        <w:r w:rsidR="00BB6776">
          <w:rPr>
            <w:noProof/>
            <w:webHidden/>
          </w:rPr>
        </w:r>
        <w:r w:rsidR="00BB6776">
          <w:rPr>
            <w:noProof/>
            <w:webHidden/>
          </w:rPr>
          <w:fldChar w:fldCharType="separate"/>
        </w:r>
        <w:r w:rsidR="00131143">
          <w:rPr>
            <w:noProof/>
            <w:webHidden/>
          </w:rPr>
          <w:t>8</w:t>
        </w:r>
        <w:r w:rsidR="00BB6776">
          <w:rPr>
            <w:noProof/>
            <w:webHidden/>
          </w:rPr>
          <w:fldChar w:fldCharType="end"/>
        </w:r>
      </w:hyperlink>
    </w:p>
    <w:p w:rsidR="00BB6776" w:rsidRDefault="00927095">
      <w:pPr>
        <w:pStyle w:val="Sommario1"/>
        <w:tabs>
          <w:tab w:val="left" w:pos="1320"/>
        </w:tabs>
        <w:rPr>
          <w:rFonts w:asciiTheme="minorHAnsi" w:eastAsiaTheme="minorEastAsia" w:hAnsiTheme="minorHAnsi" w:cstheme="minorBidi"/>
          <w:noProof/>
          <w:sz w:val="22"/>
          <w:szCs w:val="22"/>
        </w:rPr>
      </w:pPr>
      <w:hyperlink w:anchor="_Toc29557759" w:history="1">
        <w:r w:rsidR="00BB6776" w:rsidRPr="000F4557">
          <w:rPr>
            <w:rStyle w:val="Collegamentoipertestuale"/>
            <w:rFonts w:ascii="Calibri" w:hAnsi="Calibri" w:cs="Arial"/>
            <w:noProof/>
            <w:kern w:val="32"/>
          </w:rPr>
          <w:t>Articolo 12</w:t>
        </w:r>
        <w:r w:rsidR="00BB6776">
          <w:rPr>
            <w:rFonts w:asciiTheme="minorHAnsi" w:eastAsiaTheme="minorEastAsia" w:hAnsiTheme="minorHAnsi" w:cstheme="minorBidi"/>
            <w:noProof/>
            <w:sz w:val="22"/>
            <w:szCs w:val="22"/>
          </w:rPr>
          <w:tab/>
        </w:r>
        <w:r w:rsidR="00BB6776" w:rsidRPr="000F4557">
          <w:rPr>
            <w:rStyle w:val="Collegamentoipertestuale"/>
            <w:rFonts w:ascii="Calibri" w:hAnsi="Calibri" w:cs="Arial"/>
            <w:noProof/>
          </w:rPr>
          <w:t>Subappalto</w:t>
        </w:r>
        <w:r w:rsidR="00BB6776">
          <w:rPr>
            <w:noProof/>
            <w:webHidden/>
          </w:rPr>
          <w:tab/>
        </w:r>
        <w:r w:rsidR="00BB6776">
          <w:rPr>
            <w:noProof/>
            <w:webHidden/>
          </w:rPr>
          <w:fldChar w:fldCharType="begin"/>
        </w:r>
        <w:r w:rsidR="00BB6776">
          <w:rPr>
            <w:noProof/>
            <w:webHidden/>
          </w:rPr>
          <w:instrText xml:space="preserve"> PAGEREF _Toc29557759 \h </w:instrText>
        </w:r>
        <w:r w:rsidR="00BB6776">
          <w:rPr>
            <w:noProof/>
            <w:webHidden/>
          </w:rPr>
        </w:r>
        <w:r w:rsidR="00BB6776">
          <w:rPr>
            <w:noProof/>
            <w:webHidden/>
          </w:rPr>
          <w:fldChar w:fldCharType="separate"/>
        </w:r>
        <w:r w:rsidR="00131143">
          <w:rPr>
            <w:noProof/>
            <w:webHidden/>
          </w:rPr>
          <w:t>8</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0" w:history="1">
        <w:r w:rsidR="00BB6776" w:rsidRPr="000F4557">
          <w:rPr>
            <w:rStyle w:val="Collegamentoipertestuale"/>
            <w:rFonts w:cs="Calibri"/>
            <w:noProof/>
            <w:kern w:val="32"/>
          </w:rPr>
          <w:t>Articolo 13</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Fatturazione, Pagamento, Ordini e documenti di trasporto</w:t>
        </w:r>
        <w:r w:rsidR="00BB6776">
          <w:rPr>
            <w:noProof/>
            <w:webHidden/>
          </w:rPr>
          <w:tab/>
        </w:r>
        <w:r w:rsidR="00BB6776">
          <w:rPr>
            <w:noProof/>
            <w:webHidden/>
          </w:rPr>
          <w:fldChar w:fldCharType="begin"/>
        </w:r>
        <w:r w:rsidR="00BB6776">
          <w:rPr>
            <w:noProof/>
            <w:webHidden/>
          </w:rPr>
          <w:instrText xml:space="preserve"> PAGEREF _Toc29557760 \h </w:instrText>
        </w:r>
        <w:r w:rsidR="00BB6776">
          <w:rPr>
            <w:noProof/>
            <w:webHidden/>
          </w:rPr>
        </w:r>
        <w:r w:rsidR="00BB6776">
          <w:rPr>
            <w:noProof/>
            <w:webHidden/>
          </w:rPr>
          <w:fldChar w:fldCharType="separate"/>
        </w:r>
        <w:r w:rsidR="00131143">
          <w:rPr>
            <w:noProof/>
            <w:webHidden/>
          </w:rPr>
          <w:t>8</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1" w:history="1">
        <w:r w:rsidR="00BB6776" w:rsidRPr="000F4557">
          <w:rPr>
            <w:rStyle w:val="Collegamentoipertestuale"/>
            <w:rFonts w:cs="Calibri"/>
            <w:noProof/>
            <w:kern w:val="32"/>
          </w:rPr>
          <w:t>Articolo 14</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Referenti delle attività</w:t>
        </w:r>
        <w:r w:rsidR="00BB6776">
          <w:rPr>
            <w:noProof/>
            <w:webHidden/>
          </w:rPr>
          <w:tab/>
        </w:r>
        <w:r w:rsidR="00BB6776">
          <w:rPr>
            <w:noProof/>
            <w:webHidden/>
          </w:rPr>
          <w:fldChar w:fldCharType="begin"/>
        </w:r>
        <w:r w:rsidR="00BB6776">
          <w:rPr>
            <w:noProof/>
            <w:webHidden/>
          </w:rPr>
          <w:instrText xml:space="preserve"> PAGEREF _Toc29557761 \h </w:instrText>
        </w:r>
        <w:r w:rsidR="00BB6776">
          <w:rPr>
            <w:noProof/>
            <w:webHidden/>
          </w:rPr>
        </w:r>
        <w:r w:rsidR="00BB6776">
          <w:rPr>
            <w:noProof/>
            <w:webHidden/>
          </w:rPr>
          <w:fldChar w:fldCharType="separate"/>
        </w:r>
        <w:r w:rsidR="00131143">
          <w:rPr>
            <w:noProof/>
            <w:webHidden/>
          </w:rPr>
          <w:t>11</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2" w:history="1">
        <w:r w:rsidR="00BB6776" w:rsidRPr="000F4557">
          <w:rPr>
            <w:rStyle w:val="Collegamentoipertestuale"/>
            <w:rFonts w:cs="Calibri"/>
            <w:noProof/>
          </w:rPr>
          <w:t>Articolo 15</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Penali</w:t>
        </w:r>
        <w:r w:rsidR="00BB6776">
          <w:rPr>
            <w:noProof/>
            <w:webHidden/>
          </w:rPr>
          <w:tab/>
        </w:r>
        <w:r w:rsidR="00BB6776">
          <w:rPr>
            <w:noProof/>
            <w:webHidden/>
          </w:rPr>
          <w:fldChar w:fldCharType="begin"/>
        </w:r>
        <w:r w:rsidR="00BB6776">
          <w:rPr>
            <w:noProof/>
            <w:webHidden/>
          </w:rPr>
          <w:instrText xml:space="preserve"> PAGEREF _Toc29557762 \h </w:instrText>
        </w:r>
        <w:r w:rsidR="00BB6776">
          <w:rPr>
            <w:noProof/>
            <w:webHidden/>
          </w:rPr>
        </w:r>
        <w:r w:rsidR="00BB6776">
          <w:rPr>
            <w:noProof/>
            <w:webHidden/>
          </w:rPr>
          <w:fldChar w:fldCharType="separate"/>
        </w:r>
        <w:r w:rsidR="00131143">
          <w:rPr>
            <w:noProof/>
            <w:webHidden/>
          </w:rPr>
          <w:t>12</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3" w:history="1">
        <w:r w:rsidR="00BB6776" w:rsidRPr="000F4557">
          <w:rPr>
            <w:rStyle w:val="Collegamentoipertestuale"/>
            <w:rFonts w:cs="Calibri"/>
            <w:noProof/>
            <w:kern w:val="32"/>
          </w:rPr>
          <w:t>Articolo 16</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Risoluzione del contratto</w:t>
        </w:r>
        <w:r w:rsidR="00BB6776">
          <w:rPr>
            <w:noProof/>
            <w:webHidden/>
          </w:rPr>
          <w:tab/>
        </w:r>
        <w:r w:rsidR="00BB6776">
          <w:rPr>
            <w:noProof/>
            <w:webHidden/>
          </w:rPr>
          <w:fldChar w:fldCharType="begin"/>
        </w:r>
        <w:r w:rsidR="00BB6776">
          <w:rPr>
            <w:noProof/>
            <w:webHidden/>
          </w:rPr>
          <w:instrText xml:space="preserve"> PAGEREF _Toc29557763 \h </w:instrText>
        </w:r>
        <w:r w:rsidR="00BB6776">
          <w:rPr>
            <w:noProof/>
            <w:webHidden/>
          </w:rPr>
        </w:r>
        <w:r w:rsidR="00BB6776">
          <w:rPr>
            <w:noProof/>
            <w:webHidden/>
          </w:rPr>
          <w:fldChar w:fldCharType="separate"/>
        </w:r>
        <w:r w:rsidR="00131143">
          <w:rPr>
            <w:noProof/>
            <w:webHidden/>
          </w:rPr>
          <w:t>13</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4" w:history="1">
        <w:r w:rsidR="00BB6776" w:rsidRPr="000F4557">
          <w:rPr>
            <w:rStyle w:val="Collegamentoipertestuale"/>
            <w:rFonts w:cs="Calibri"/>
            <w:noProof/>
          </w:rPr>
          <w:t>Articolo 17</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Rischi e responsabilità</w:t>
        </w:r>
        <w:r w:rsidR="00BB6776">
          <w:rPr>
            <w:noProof/>
            <w:webHidden/>
          </w:rPr>
          <w:tab/>
        </w:r>
        <w:r w:rsidR="00BB6776">
          <w:rPr>
            <w:noProof/>
            <w:webHidden/>
          </w:rPr>
          <w:fldChar w:fldCharType="begin"/>
        </w:r>
        <w:r w:rsidR="00BB6776">
          <w:rPr>
            <w:noProof/>
            <w:webHidden/>
          </w:rPr>
          <w:instrText xml:space="preserve"> PAGEREF _Toc29557764 \h </w:instrText>
        </w:r>
        <w:r w:rsidR="00BB6776">
          <w:rPr>
            <w:noProof/>
            <w:webHidden/>
          </w:rPr>
        </w:r>
        <w:r w:rsidR="00BB6776">
          <w:rPr>
            <w:noProof/>
            <w:webHidden/>
          </w:rPr>
          <w:fldChar w:fldCharType="separate"/>
        </w:r>
        <w:r w:rsidR="00131143">
          <w:rPr>
            <w:noProof/>
            <w:webHidden/>
          </w:rPr>
          <w:t>14</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5" w:history="1">
        <w:r w:rsidR="00BB6776" w:rsidRPr="000F4557">
          <w:rPr>
            <w:rStyle w:val="Collegamentoipertestuale"/>
            <w:rFonts w:cs="Calibri"/>
            <w:noProof/>
            <w:kern w:val="32"/>
          </w:rPr>
          <w:t>Articolo 18</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Segnalazione all’Ente Certificatore</w:t>
        </w:r>
        <w:r w:rsidR="00BB6776">
          <w:rPr>
            <w:noProof/>
            <w:webHidden/>
          </w:rPr>
          <w:tab/>
        </w:r>
        <w:r w:rsidR="00BB6776">
          <w:rPr>
            <w:noProof/>
            <w:webHidden/>
          </w:rPr>
          <w:fldChar w:fldCharType="begin"/>
        </w:r>
        <w:r w:rsidR="00BB6776">
          <w:rPr>
            <w:noProof/>
            <w:webHidden/>
          </w:rPr>
          <w:instrText xml:space="preserve"> PAGEREF _Toc29557765 \h </w:instrText>
        </w:r>
        <w:r w:rsidR="00BB6776">
          <w:rPr>
            <w:noProof/>
            <w:webHidden/>
          </w:rPr>
        </w:r>
        <w:r w:rsidR="00BB6776">
          <w:rPr>
            <w:noProof/>
            <w:webHidden/>
          </w:rPr>
          <w:fldChar w:fldCharType="separate"/>
        </w:r>
        <w:r w:rsidR="00131143">
          <w:rPr>
            <w:noProof/>
            <w:webHidden/>
          </w:rPr>
          <w:t>16</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6" w:history="1">
        <w:r w:rsidR="00BB6776" w:rsidRPr="000F4557">
          <w:rPr>
            <w:rStyle w:val="Collegamentoipertestuale"/>
            <w:rFonts w:cs="Calibri"/>
            <w:noProof/>
          </w:rPr>
          <w:t>Articolo 19</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Segnalazione sui certificati di buona esecuzione</w:t>
        </w:r>
        <w:r w:rsidR="00BB6776">
          <w:rPr>
            <w:noProof/>
            <w:webHidden/>
          </w:rPr>
          <w:tab/>
        </w:r>
        <w:r w:rsidR="00BB6776">
          <w:rPr>
            <w:noProof/>
            <w:webHidden/>
          </w:rPr>
          <w:fldChar w:fldCharType="begin"/>
        </w:r>
        <w:r w:rsidR="00BB6776">
          <w:rPr>
            <w:noProof/>
            <w:webHidden/>
          </w:rPr>
          <w:instrText xml:space="preserve"> PAGEREF _Toc29557766 \h </w:instrText>
        </w:r>
        <w:r w:rsidR="00BB6776">
          <w:rPr>
            <w:noProof/>
            <w:webHidden/>
          </w:rPr>
        </w:r>
        <w:r w:rsidR="00BB6776">
          <w:rPr>
            <w:noProof/>
            <w:webHidden/>
          </w:rPr>
          <w:fldChar w:fldCharType="separate"/>
        </w:r>
        <w:r w:rsidR="00131143">
          <w:rPr>
            <w:noProof/>
            <w:webHidden/>
          </w:rPr>
          <w:t>16</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7" w:history="1">
        <w:r w:rsidR="00BB6776" w:rsidRPr="000F4557">
          <w:rPr>
            <w:rStyle w:val="Collegamentoipertestuale"/>
            <w:rFonts w:cs="Calibri"/>
            <w:noProof/>
            <w:kern w:val="32"/>
          </w:rPr>
          <w:t>Articolo 20</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Segnalazione all’ANAC</w:t>
        </w:r>
        <w:r w:rsidR="00BB6776">
          <w:rPr>
            <w:noProof/>
            <w:webHidden/>
          </w:rPr>
          <w:tab/>
        </w:r>
        <w:r w:rsidR="00BB6776">
          <w:rPr>
            <w:noProof/>
            <w:webHidden/>
          </w:rPr>
          <w:fldChar w:fldCharType="begin"/>
        </w:r>
        <w:r w:rsidR="00BB6776">
          <w:rPr>
            <w:noProof/>
            <w:webHidden/>
          </w:rPr>
          <w:instrText xml:space="preserve"> PAGEREF _Toc29557767 \h </w:instrText>
        </w:r>
        <w:r w:rsidR="00BB6776">
          <w:rPr>
            <w:noProof/>
            <w:webHidden/>
          </w:rPr>
        </w:r>
        <w:r w:rsidR="00BB6776">
          <w:rPr>
            <w:noProof/>
            <w:webHidden/>
          </w:rPr>
          <w:fldChar w:fldCharType="separate"/>
        </w:r>
        <w:r w:rsidR="00131143">
          <w:rPr>
            <w:noProof/>
            <w:webHidden/>
          </w:rPr>
          <w:t>16</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8" w:history="1">
        <w:r w:rsidR="00BB6776" w:rsidRPr="000F4557">
          <w:rPr>
            <w:rStyle w:val="Collegamentoipertestuale"/>
            <w:rFonts w:cs="Calibri"/>
            <w:noProof/>
            <w:kern w:val="32"/>
          </w:rPr>
          <w:t>Articolo 21</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Fallimento- Liquidazione – Ammissione a procedure concorsuali</w:t>
        </w:r>
        <w:r w:rsidR="00BB6776">
          <w:rPr>
            <w:noProof/>
            <w:webHidden/>
          </w:rPr>
          <w:tab/>
        </w:r>
        <w:r w:rsidR="00BB6776">
          <w:rPr>
            <w:noProof/>
            <w:webHidden/>
          </w:rPr>
          <w:fldChar w:fldCharType="begin"/>
        </w:r>
        <w:r w:rsidR="00BB6776">
          <w:rPr>
            <w:noProof/>
            <w:webHidden/>
          </w:rPr>
          <w:instrText xml:space="preserve"> PAGEREF _Toc29557768 \h </w:instrText>
        </w:r>
        <w:r w:rsidR="00BB6776">
          <w:rPr>
            <w:noProof/>
            <w:webHidden/>
          </w:rPr>
        </w:r>
        <w:r w:rsidR="00BB6776">
          <w:rPr>
            <w:noProof/>
            <w:webHidden/>
          </w:rPr>
          <w:fldChar w:fldCharType="separate"/>
        </w:r>
        <w:r w:rsidR="00131143">
          <w:rPr>
            <w:noProof/>
            <w:webHidden/>
          </w:rPr>
          <w:t>16</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69" w:history="1">
        <w:r w:rsidR="00BB6776" w:rsidRPr="000F4557">
          <w:rPr>
            <w:rStyle w:val="Collegamentoipertestuale"/>
            <w:rFonts w:cs="Calibri"/>
            <w:noProof/>
            <w:kern w:val="32"/>
          </w:rPr>
          <w:t>Articolo 22</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Modifiche del contratto e prezzi</w:t>
        </w:r>
        <w:r w:rsidR="00BB6776">
          <w:rPr>
            <w:noProof/>
            <w:webHidden/>
          </w:rPr>
          <w:tab/>
        </w:r>
        <w:r w:rsidR="00BB6776">
          <w:rPr>
            <w:noProof/>
            <w:webHidden/>
          </w:rPr>
          <w:fldChar w:fldCharType="begin"/>
        </w:r>
        <w:r w:rsidR="00BB6776">
          <w:rPr>
            <w:noProof/>
            <w:webHidden/>
          </w:rPr>
          <w:instrText xml:space="preserve"> PAGEREF _Toc29557769 \h </w:instrText>
        </w:r>
        <w:r w:rsidR="00BB6776">
          <w:rPr>
            <w:noProof/>
            <w:webHidden/>
          </w:rPr>
        </w:r>
        <w:r w:rsidR="00BB6776">
          <w:rPr>
            <w:noProof/>
            <w:webHidden/>
          </w:rPr>
          <w:fldChar w:fldCharType="separate"/>
        </w:r>
        <w:r w:rsidR="00131143">
          <w:rPr>
            <w:noProof/>
            <w:webHidden/>
          </w:rPr>
          <w:t>17</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70" w:history="1">
        <w:r w:rsidR="00BB6776" w:rsidRPr="000F4557">
          <w:rPr>
            <w:rStyle w:val="Collegamentoipertestuale"/>
            <w:rFonts w:cs="Calibri"/>
            <w:noProof/>
            <w:kern w:val="32"/>
          </w:rPr>
          <w:t>Articolo 23</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Recesso dal contratto</w:t>
        </w:r>
        <w:r w:rsidR="00BB6776">
          <w:rPr>
            <w:noProof/>
            <w:webHidden/>
          </w:rPr>
          <w:tab/>
        </w:r>
        <w:r w:rsidR="00BB6776">
          <w:rPr>
            <w:noProof/>
            <w:webHidden/>
          </w:rPr>
          <w:fldChar w:fldCharType="begin"/>
        </w:r>
        <w:r w:rsidR="00BB6776">
          <w:rPr>
            <w:noProof/>
            <w:webHidden/>
          </w:rPr>
          <w:instrText xml:space="preserve"> PAGEREF _Toc29557770 \h </w:instrText>
        </w:r>
        <w:r w:rsidR="00BB6776">
          <w:rPr>
            <w:noProof/>
            <w:webHidden/>
          </w:rPr>
        </w:r>
        <w:r w:rsidR="00BB6776">
          <w:rPr>
            <w:noProof/>
            <w:webHidden/>
          </w:rPr>
          <w:fldChar w:fldCharType="separate"/>
        </w:r>
        <w:r w:rsidR="00131143">
          <w:rPr>
            <w:noProof/>
            <w:webHidden/>
          </w:rPr>
          <w:t>17</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71" w:history="1">
        <w:r w:rsidR="00BB6776" w:rsidRPr="000F4557">
          <w:rPr>
            <w:rStyle w:val="Collegamentoipertestuale"/>
            <w:rFonts w:cs="Calibri"/>
            <w:noProof/>
            <w:kern w:val="32"/>
          </w:rPr>
          <w:t>Articolo 24</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Clausole contrattuali di cui all’Intesa per la Legalità del 19.06.2018 della Prefettura di Bologna</w:t>
        </w:r>
        <w:r w:rsidR="00BB6776">
          <w:rPr>
            <w:noProof/>
            <w:webHidden/>
          </w:rPr>
          <w:tab/>
        </w:r>
        <w:r w:rsidR="00BB6776">
          <w:rPr>
            <w:noProof/>
            <w:webHidden/>
          </w:rPr>
          <w:fldChar w:fldCharType="begin"/>
        </w:r>
        <w:r w:rsidR="00BB6776">
          <w:rPr>
            <w:noProof/>
            <w:webHidden/>
          </w:rPr>
          <w:instrText xml:space="preserve"> PAGEREF _Toc29557771 \h </w:instrText>
        </w:r>
        <w:r w:rsidR="00BB6776">
          <w:rPr>
            <w:noProof/>
            <w:webHidden/>
          </w:rPr>
        </w:r>
        <w:r w:rsidR="00BB6776">
          <w:rPr>
            <w:noProof/>
            <w:webHidden/>
          </w:rPr>
          <w:fldChar w:fldCharType="separate"/>
        </w:r>
        <w:r w:rsidR="00131143">
          <w:rPr>
            <w:noProof/>
            <w:webHidden/>
          </w:rPr>
          <w:t>17</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72" w:history="1">
        <w:r w:rsidR="00BB6776" w:rsidRPr="000F4557">
          <w:rPr>
            <w:rStyle w:val="Collegamentoipertestuale"/>
            <w:rFonts w:cs="Calibri"/>
            <w:noProof/>
            <w:kern w:val="32"/>
          </w:rPr>
          <w:t>Articolo 25</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Controversie e Foro competente</w:t>
        </w:r>
        <w:r w:rsidR="00BB6776">
          <w:rPr>
            <w:noProof/>
            <w:webHidden/>
          </w:rPr>
          <w:tab/>
        </w:r>
        <w:r w:rsidR="00BB6776">
          <w:rPr>
            <w:noProof/>
            <w:webHidden/>
          </w:rPr>
          <w:fldChar w:fldCharType="begin"/>
        </w:r>
        <w:r w:rsidR="00BB6776">
          <w:rPr>
            <w:noProof/>
            <w:webHidden/>
          </w:rPr>
          <w:instrText xml:space="preserve"> PAGEREF _Toc29557772 \h </w:instrText>
        </w:r>
        <w:r w:rsidR="00BB6776">
          <w:rPr>
            <w:noProof/>
            <w:webHidden/>
          </w:rPr>
        </w:r>
        <w:r w:rsidR="00BB6776">
          <w:rPr>
            <w:noProof/>
            <w:webHidden/>
          </w:rPr>
          <w:fldChar w:fldCharType="separate"/>
        </w:r>
        <w:r w:rsidR="00131143">
          <w:rPr>
            <w:noProof/>
            <w:webHidden/>
          </w:rPr>
          <w:t>20</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73" w:history="1">
        <w:r w:rsidR="00BB6776" w:rsidRPr="000F4557">
          <w:rPr>
            <w:rStyle w:val="Collegamentoipertestuale"/>
            <w:rFonts w:cs="Calibri"/>
            <w:noProof/>
            <w:kern w:val="32"/>
          </w:rPr>
          <w:t>Articolo 26</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Elezione del domicilio</w:t>
        </w:r>
        <w:r w:rsidR="00BB6776">
          <w:rPr>
            <w:noProof/>
            <w:webHidden/>
          </w:rPr>
          <w:tab/>
        </w:r>
        <w:r w:rsidR="00BB6776">
          <w:rPr>
            <w:noProof/>
            <w:webHidden/>
          </w:rPr>
          <w:fldChar w:fldCharType="begin"/>
        </w:r>
        <w:r w:rsidR="00BB6776">
          <w:rPr>
            <w:noProof/>
            <w:webHidden/>
          </w:rPr>
          <w:instrText xml:space="preserve"> PAGEREF _Toc29557773 \h </w:instrText>
        </w:r>
        <w:r w:rsidR="00BB6776">
          <w:rPr>
            <w:noProof/>
            <w:webHidden/>
          </w:rPr>
        </w:r>
        <w:r w:rsidR="00BB6776">
          <w:rPr>
            <w:noProof/>
            <w:webHidden/>
          </w:rPr>
          <w:fldChar w:fldCharType="separate"/>
        </w:r>
        <w:r w:rsidR="00131143">
          <w:rPr>
            <w:noProof/>
            <w:webHidden/>
          </w:rPr>
          <w:t>20</w:t>
        </w:r>
        <w:r w:rsidR="00BB6776">
          <w:rPr>
            <w:noProof/>
            <w:webHidden/>
          </w:rPr>
          <w:fldChar w:fldCharType="end"/>
        </w:r>
      </w:hyperlink>
    </w:p>
    <w:p w:rsidR="00BB6776" w:rsidRDefault="00927095">
      <w:pPr>
        <w:pStyle w:val="Sommario1"/>
        <w:tabs>
          <w:tab w:val="left" w:pos="1540"/>
        </w:tabs>
        <w:rPr>
          <w:rFonts w:asciiTheme="minorHAnsi" w:eastAsiaTheme="minorEastAsia" w:hAnsiTheme="minorHAnsi" w:cstheme="minorBidi"/>
          <w:noProof/>
          <w:sz w:val="22"/>
          <w:szCs w:val="22"/>
        </w:rPr>
      </w:pPr>
      <w:hyperlink w:anchor="_Toc29557774" w:history="1">
        <w:r w:rsidR="00BB6776" w:rsidRPr="000F4557">
          <w:rPr>
            <w:rStyle w:val="Collegamentoipertestuale"/>
            <w:rFonts w:cs="Calibri"/>
            <w:noProof/>
            <w:kern w:val="32"/>
          </w:rPr>
          <w:t>Articolo 27</w:t>
        </w:r>
        <w:r w:rsidR="00BB6776">
          <w:rPr>
            <w:rFonts w:asciiTheme="minorHAnsi" w:eastAsiaTheme="minorEastAsia" w:hAnsiTheme="minorHAnsi" w:cstheme="minorBidi"/>
            <w:noProof/>
            <w:sz w:val="22"/>
            <w:szCs w:val="22"/>
          </w:rPr>
          <w:tab/>
        </w:r>
        <w:r w:rsidR="00BB6776" w:rsidRPr="000F4557">
          <w:rPr>
            <w:rStyle w:val="Collegamentoipertestuale"/>
            <w:rFonts w:cs="Calibri"/>
            <w:noProof/>
            <w:kern w:val="32"/>
          </w:rPr>
          <w:t>Documentazione di gara</w:t>
        </w:r>
        <w:r w:rsidR="00BB6776">
          <w:rPr>
            <w:noProof/>
            <w:webHidden/>
          </w:rPr>
          <w:tab/>
        </w:r>
        <w:r w:rsidR="00BB6776">
          <w:rPr>
            <w:noProof/>
            <w:webHidden/>
          </w:rPr>
          <w:fldChar w:fldCharType="begin"/>
        </w:r>
        <w:r w:rsidR="00BB6776">
          <w:rPr>
            <w:noProof/>
            <w:webHidden/>
          </w:rPr>
          <w:instrText xml:space="preserve"> PAGEREF _Toc29557774 \h </w:instrText>
        </w:r>
        <w:r w:rsidR="00BB6776">
          <w:rPr>
            <w:noProof/>
            <w:webHidden/>
          </w:rPr>
        </w:r>
        <w:r w:rsidR="00BB6776">
          <w:rPr>
            <w:noProof/>
            <w:webHidden/>
          </w:rPr>
          <w:fldChar w:fldCharType="separate"/>
        </w:r>
        <w:r w:rsidR="00131143">
          <w:rPr>
            <w:noProof/>
            <w:webHidden/>
          </w:rPr>
          <w:t>20</w:t>
        </w:r>
        <w:r w:rsidR="00BB6776">
          <w:rPr>
            <w:noProof/>
            <w:webHidden/>
          </w:rPr>
          <w:fldChar w:fldCharType="end"/>
        </w:r>
      </w:hyperlink>
    </w:p>
    <w:p w:rsidR="0006133B" w:rsidRPr="008B6DE4" w:rsidRDefault="00CF339B" w:rsidP="006E30D2">
      <w:pPr>
        <w:pStyle w:val="Titolo2"/>
        <w:spacing w:beforeLines="40" w:before="96" w:line="340" w:lineRule="exact"/>
        <w:rPr>
          <w:rFonts w:asciiTheme="minorHAnsi" w:hAnsiTheme="minorHAnsi"/>
          <w:b w:val="0"/>
          <w:bCs w:val="0"/>
          <w:sz w:val="24"/>
          <w:szCs w:val="24"/>
        </w:rPr>
      </w:pPr>
      <w:r w:rsidRPr="007F63EF">
        <w:rPr>
          <w:rFonts w:ascii="Calibri" w:hAnsi="Calibri"/>
          <w:b w:val="0"/>
          <w:bCs w:val="0"/>
          <w:sz w:val="24"/>
          <w:szCs w:val="24"/>
        </w:rPr>
        <w:fldChar w:fldCharType="end"/>
      </w:r>
    </w:p>
    <w:p w:rsidR="00BD3A6A" w:rsidRPr="00FE78A8" w:rsidRDefault="0006133B" w:rsidP="00153E53">
      <w:pPr>
        <w:pStyle w:val="Titolo1"/>
        <w:tabs>
          <w:tab w:val="left" w:pos="851"/>
          <w:tab w:val="left" w:pos="1021"/>
        </w:tabs>
        <w:jc w:val="center"/>
        <w:rPr>
          <w:rFonts w:asciiTheme="minorHAnsi" w:hAnsiTheme="minorHAnsi" w:cs="Calibri"/>
          <w:color w:val="auto"/>
          <w:sz w:val="24"/>
          <w:szCs w:val="24"/>
        </w:rPr>
      </w:pPr>
      <w:r w:rsidRPr="00FE78A8">
        <w:rPr>
          <w:rFonts w:asciiTheme="minorHAnsi" w:hAnsiTheme="minorHAnsi"/>
          <w:b w:val="0"/>
          <w:bCs w:val="0"/>
          <w:sz w:val="24"/>
          <w:szCs w:val="24"/>
        </w:rPr>
        <w:br w:type="page"/>
      </w:r>
      <w:r w:rsidRPr="00FE78A8">
        <w:rPr>
          <w:rFonts w:asciiTheme="minorHAnsi" w:hAnsiTheme="minorHAnsi" w:cs="Calibri"/>
          <w:color w:val="auto"/>
          <w:sz w:val="24"/>
          <w:szCs w:val="24"/>
        </w:rPr>
        <w:lastRenderedPageBreak/>
        <w:t xml:space="preserve"> </w:t>
      </w:r>
    </w:p>
    <w:p w:rsidR="0006133B" w:rsidRPr="00FE78A8" w:rsidRDefault="0006133B" w:rsidP="00153E53">
      <w:pPr>
        <w:pStyle w:val="Titolo1"/>
        <w:tabs>
          <w:tab w:val="left" w:pos="851"/>
          <w:tab w:val="left" w:pos="1021"/>
        </w:tabs>
        <w:jc w:val="both"/>
        <w:rPr>
          <w:rFonts w:asciiTheme="minorHAnsi" w:hAnsiTheme="minorHAnsi" w:cs="Calibri"/>
          <w:color w:val="auto"/>
          <w:sz w:val="24"/>
          <w:szCs w:val="24"/>
        </w:rPr>
      </w:pPr>
    </w:p>
    <w:p w:rsidR="0006133B" w:rsidRPr="00FE78A8" w:rsidRDefault="0006133B"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2" w:name="_Toc311022919"/>
      <w:bookmarkStart w:id="3" w:name="_Toc29557748"/>
      <w:r w:rsidRPr="00FE78A8">
        <w:rPr>
          <w:rFonts w:asciiTheme="minorHAnsi" w:hAnsiTheme="minorHAnsi" w:cs="Calibri"/>
          <w:color w:val="auto"/>
          <w:kern w:val="32"/>
          <w:sz w:val="24"/>
          <w:szCs w:val="24"/>
        </w:rPr>
        <w:t>Oggetto della fornitura</w:t>
      </w:r>
      <w:bookmarkEnd w:id="2"/>
      <w:bookmarkEnd w:id="3"/>
    </w:p>
    <w:p w:rsidR="00A9578F" w:rsidRPr="00393883" w:rsidRDefault="0006133B" w:rsidP="00A9578F">
      <w:pPr>
        <w:spacing w:before="60" w:after="60" w:line="240" w:lineRule="atLeast"/>
        <w:jc w:val="both"/>
        <w:rPr>
          <w:rFonts w:ascii="Calibri" w:hAnsi="Calibri" w:cs="Arial"/>
        </w:rPr>
      </w:pPr>
      <w:r w:rsidRPr="00393883">
        <w:rPr>
          <w:rFonts w:asciiTheme="minorHAnsi" w:hAnsiTheme="minorHAnsi" w:cs="Calibri"/>
        </w:rPr>
        <w:t>Il presente</w:t>
      </w:r>
      <w:r w:rsidR="00987250" w:rsidRPr="00393883">
        <w:rPr>
          <w:rFonts w:asciiTheme="minorHAnsi" w:hAnsiTheme="minorHAnsi" w:cs="Calibri"/>
        </w:rPr>
        <w:t xml:space="preserve"> Capitolato Speciale disciplina</w:t>
      </w:r>
      <w:r w:rsidR="00ED6FB4" w:rsidRPr="00393883">
        <w:rPr>
          <w:rFonts w:asciiTheme="minorHAnsi" w:hAnsiTheme="minorHAnsi" w:cs="Calibri"/>
        </w:rPr>
        <w:t xml:space="preserve"> </w:t>
      </w:r>
      <w:r w:rsidR="00142A40" w:rsidRPr="00393883">
        <w:rPr>
          <w:rFonts w:asciiTheme="minorHAnsi" w:hAnsiTheme="minorHAnsi" w:cs="Calibri"/>
        </w:rPr>
        <w:t xml:space="preserve">la </w:t>
      </w:r>
      <w:bookmarkStart w:id="4" w:name="_Hlk9582013"/>
      <w:r w:rsidR="00142A40" w:rsidRPr="00393883">
        <w:rPr>
          <w:rFonts w:ascii="Calibri" w:hAnsi="Calibri" w:cs="Arial"/>
        </w:rPr>
        <w:t xml:space="preserve">fornitura in noleggio della durata di 4 anni di amplificatore di brillanza tridimensionale per le esigenze della </w:t>
      </w:r>
      <w:r w:rsidR="00142A40">
        <w:rPr>
          <w:rFonts w:ascii="Calibri" w:hAnsi="Calibri" w:cs="Arial"/>
        </w:rPr>
        <w:t>C</w:t>
      </w:r>
      <w:r w:rsidR="00142A40" w:rsidRPr="00393883">
        <w:rPr>
          <w:rFonts w:ascii="Calibri" w:hAnsi="Calibri" w:cs="Arial"/>
        </w:rPr>
        <w:t xml:space="preserve">hirurgia </w:t>
      </w:r>
      <w:r w:rsidR="00142A40">
        <w:rPr>
          <w:rFonts w:ascii="Calibri" w:hAnsi="Calibri" w:cs="Arial"/>
        </w:rPr>
        <w:t>V</w:t>
      </w:r>
      <w:r w:rsidR="00142A40" w:rsidRPr="00393883">
        <w:rPr>
          <w:rFonts w:ascii="Calibri" w:hAnsi="Calibri" w:cs="Arial"/>
        </w:rPr>
        <w:t>ertebrale dell’</w:t>
      </w:r>
      <w:r w:rsidR="00142A40">
        <w:rPr>
          <w:rFonts w:ascii="Calibri" w:hAnsi="Calibri" w:cs="Arial"/>
        </w:rPr>
        <w:t>O</w:t>
      </w:r>
      <w:r w:rsidR="00142A40" w:rsidRPr="00393883">
        <w:rPr>
          <w:rFonts w:ascii="Calibri" w:hAnsi="Calibri" w:cs="Arial"/>
        </w:rPr>
        <w:t xml:space="preserve">spedale </w:t>
      </w:r>
      <w:r w:rsidR="00142A40">
        <w:rPr>
          <w:rFonts w:ascii="Calibri" w:hAnsi="Calibri" w:cs="Arial"/>
        </w:rPr>
        <w:t>M</w:t>
      </w:r>
      <w:r w:rsidR="00142A40" w:rsidRPr="00393883">
        <w:rPr>
          <w:rFonts w:ascii="Calibri" w:hAnsi="Calibri" w:cs="Arial"/>
        </w:rPr>
        <w:t xml:space="preserve">aggiore di </w:t>
      </w:r>
      <w:r w:rsidR="00142A40">
        <w:rPr>
          <w:rFonts w:ascii="Calibri" w:hAnsi="Calibri" w:cs="Arial"/>
        </w:rPr>
        <w:t>B</w:t>
      </w:r>
      <w:r w:rsidR="00142A40" w:rsidRPr="00393883">
        <w:rPr>
          <w:rFonts w:ascii="Calibri" w:hAnsi="Calibri" w:cs="Arial"/>
        </w:rPr>
        <w:t>ologna</w:t>
      </w:r>
      <w:r w:rsidR="00A9578F" w:rsidRPr="00393883">
        <w:rPr>
          <w:rFonts w:ascii="Calibri" w:hAnsi="Calibri" w:cs="Arial"/>
        </w:rPr>
        <w:t>.</w:t>
      </w:r>
    </w:p>
    <w:bookmarkEnd w:id="4"/>
    <w:p w:rsidR="0006133B" w:rsidRPr="00393883" w:rsidRDefault="0006133B" w:rsidP="002110FB">
      <w:pPr>
        <w:pStyle w:val="Corpodeltesto3"/>
        <w:rPr>
          <w:rFonts w:asciiTheme="minorHAnsi" w:hAnsiTheme="minorHAnsi" w:cs="Calibri"/>
          <w:b w:val="0"/>
          <w:bCs w:val="0"/>
          <w:sz w:val="24"/>
          <w:szCs w:val="24"/>
        </w:rPr>
      </w:pPr>
    </w:p>
    <w:p w:rsidR="00393883" w:rsidRPr="00393883" w:rsidRDefault="00393883" w:rsidP="00393883">
      <w:pPr>
        <w:autoSpaceDE w:val="0"/>
        <w:autoSpaceDN w:val="0"/>
        <w:adjustRightInd w:val="0"/>
        <w:jc w:val="both"/>
        <w:rPr>
          <w:rFonts w:ascii="Calibri" w:eastAsia="Times New Roman" w:hAnsi="Calibri" w:cs="Arial"/>
          <w:bCs/>
        </w:rPr>
      </w:pPr>
      <w:r w:rsidRPr="00393883">
        <w:rPr>
          <w:rFonts w:ascii="Calibri" w:eastAsia="Times New Roman" w:hAnsi="Calibri" w:cs="Arial"/>
        </w:rPr>
        <w:t xml:space="preserve">La fornitura in noleggio si intende costituita da </w:t>
      </w:r>
      <w:r w:rsidRPr="00393883">
        <w:rPr>
          <w:rFonts w:ascii="Calibri" w:eastAsia="Times New Roman" w:hAnsi="Calibri" w:cs="Arial"/>
          <w:b/>
          <w:bCs/>
        </w:rPr>
        <w:t xml:space="preserve">dispositivi di ultima generazione, nuovi di fabbrica e all’ultima release software </w:t>
      </w:r>
      <w:r w:rsidRPr="00393883">
        <w:rPr>
          <w:rFonts w:ascii="Calibri" w:eastAsia="Times New Roman" w:hAnsi="Calibri" w:cs="Arial"/>
        </w:rPr>
        <w:t>e da tutto il materiale necessario per il corretto funzionamento dei dispositivi offerti, nulla escluso</w:t>
      </w:r>
      <w:r w:rsidRPr="00393883">
        <w:rPr>
          <w:rFonts w:ascii="Calibri" w:eastAsia="Times New Roman" w:hAnsi="Calibri" w:cs="Arial"/>
          <w:bCs/>
        </w:rPr>
        <w:t xml:space="preserve">. </w:t>
      </w:r>
    </w:p>
    <w:p w:rsidR="00715E03" w:rsidRPr="00640F52" w:rsidRDefault="00CE2207"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5" w:name="_Art__2__Importo_della_fornitura"/>
      <w:bookmarkStart w:id="6" w:name="_Toc311022920"/>
      <w:bookmarkStart w:id="7" w:name="_Toc29557749"/>
      <w:bookmarkEnd w:id="5"/>
      <w:r w:rsidRPr="006E05F7">
        <w:rPr>
          <w:rFonts w:asciiTheme="minorHAnsi" w:hAnsiTheme="minorHAnsi" w:cs="Calibri"/>
          <w:color w:val="auto"/>
          <w:kern w:val="32"/>
          <w:sz w:val="24"/>
          <w:szCs w:val="24"/>
        </w:rPr>
        <w:t>Durata, tipologia</w:t>
      </w:r>
      <w:r>
        <w:rPr>
          <w:rFonts w:asciiTheme="minorHAnsi" w:hAnsiTheme="minorHAnsi" w:cs="Calibri"/>
          <w:color w:val="auto"/>
          <w:kern w:val="32"/>
          <w:sz w:val="24"/>
          <w:szCs w:val="24"/>
        </w:rPr>
        <w:t xml:space="preserve"> ed importo </w:t>
      </w:r>
      <w:r w:rsidR="0006133B" w:rsidRPr="00640F52">
        <w:rPr>
          <w:rFonts w:asciiTheme="minorHAnsi" w:hAnsiTheme="minorHAnsi" w:cs="Calibri"/>
          <w:color w:val="auto"/>
          <w:kern w:val="32"/>
          <w:sz w:val="24"/>
          <w:szCs w:val="24"/>
        </w:rPr>
        <w:t>della fornitura</w:t>
      </w:r>
      <w:bookmarkEnd w:id="6"/>
      <w:bookmarkEnd w:id="7"/>
      <w:r w:rsidR="00715E03" w:rsidRPr="00640F52">
        <w:rPr>
          <w:rFonts w:asciiTheme="minorHAnsi" w:hAnsiTheme="minorHAnsi" w:cs="Calibri"/>
          <w:color w:val="auto"/>
          <w:kern w:val="32"/>
          <w:sz w:val="24"/>
          <w:szCs w:val="24"/>
        </w:rPr>
        <w:t xml:space="preserve"> </w:t>
      </w:r>
    </w:p>
    <w:p w:rsidR="00CE2207" w:rsidRDefault="00B9798B" w:rsidP="00CE2207">
      <w:pPr>
        <w:pStyle w:val="Corpodeltesto3"/>
        <w:rPr>
          <w:rFonts w:asciiTheme="minorHAnsi" w:hAnsiTheme="minorHAnsi" w:cs="Calibri"/>
          <w:b w:val="0"/>
          <w:bCs w:val="0"/>
          <w:sz w:val="24"/>
          <w:szCs w:val="24"/>
        </w:rPr>
      </w:pPr>
      <w:r>
        <w:rPr>
          <w:rFonts w:asciiTheme="minorHAnsi" w:hAnsiTheme="minorHAnsi" w:cs="Calibri"/>
          <w:b w:val="0"/>
          <w:bCs w:val="0"/>
          <w:sz w:val="24"/>
          <w:szCs w:val="24"/>
        </w:rPr>
        <w:t>L</w:t>
      </w:r>
      <w:r w:rsidR="00CE2207">
        <w:rPr>
          <w:rFonts w:asciiTheme="minorHAnsi" w:hAnsiTheme="minorHAnsi" w:cs="Calibri"/>
          <w:b w:val="0"/>
          <w:bCs w:val="0"/>
          <w:sz w:val="24"/>
          <w:szCs w:val="24"/>
        </w:rPr>
        <w:t xml:space="preserve">a tipologia </w:t>
      </w:r>
      <w:r w:rsidR="009C4A53">
        <w:rPr>
          <w:rFonts w:asciiTheme="minorHAnsi" w:hAnsiTheme="minorHAnsi" w:cs="Calibri"/>
          <w:b w:val="0"/>
          <w:bCs w:val="0"/>
          <w:sz w:val="24"/>
          <w:szCs w:val="24"/>
        </w:rPr>
        <w:t xml:space="preserve">della fornitura </w:t>
      </w:r>
      <w:r w:rsidR="00CE2207">
        <w:rPr>
          <w:rFonts w:asciiTheme="minorHAnsi" w:hAnsiTheme="minorHAnsi" w:cs="Calibri"/>
          <w:b w:val="0"/>
          <w:bCs w:val="0"/>
          <w:sz w:val="24"/>
          <w:szCs w:val="24"/>
        </w:rPr>
        <w:t xml:space="preserve">è dettagliatamente </w:t>
      </w:r>
      <w:r w:rsidR="00371D85">
        <w:rPr>
          <w:rFonts w:asciiTheme="minorHAnsi" w:hAnsiTheme="minorHAnsi" w:cs="Calibri"/>
          <w:b w:val="0"/>
          <w:bCs w:val="0"/>
          <w:sz w:val="24"/>
          <w:szCs w:val="24"/>
        </w:rPr>
        <w:t>indicata nel</w:t>
      </w:r>
      <w:r w:rsidR="002A7FBD">
        <w:rPr>
          <w:rFonts w:asciiTheme="minorHAnsi" w:hAnsiTheme="minorHAnsi" w:cs="Calibri"/>
          <w:b w:val="0"/>
          <w:bCs w:val="0"/>
          <w:sz w:val="24"/>
          <w:szCs w:val="24"/>
        </w:rPr>
        <w:t>l’Allegato A</w:t>
      </w:r>
      <w:r w:rsidR="00A9578F">
        <w:rPr>
          <w:rFonts w:asciiTheme="minorHAnsi" w:hAnsiTheme="minorHAnsi" w:cs="Calibri"/>
          <w:b w:val="0"/>
          <w:bCs w:val="0"/>
          <w:sz w:val="24"/>
          <w:szCs w:val="24"/>
        </w:rPr>
        <w:t xml:space="preserve"> “Capitolato prestazionale”</w:t>
      </w:r>
      <w:r w:rsidR="00371D85">
        <w:rPr>
          <w:rFonts w:asciiTheme="minorHAnsi" w:hAnsiTheme="minorHAnsi" w:cs="Calibri"/>
          <w:b w:val="0"/>
          <w:bCs w:val="0"/>
          <w:sz w:val="24"/>
          <w:szCs w:val="24"/>
        </w:rPr>
        <w:t>.</w:t>
      </w:r>
    </w:p>
    <w:p w:rsidR="00CD575B" w:rsidRPr="006E30D2" w:rsidRDefault="006E30D2" w:rsidP="00CD575B">
      <w:pPr>
        <w:autoSpaceDE w:val="0"/>
        <w:autoSpaceDN w:val="0"/>
        <w:adjustRightInd w:val="0"/>
        <w:jc w:val="both"/>
        <w:rPr>
          <w:rFonts w:ascii="Calibri" w:hAnsi="Calibri" w:cs="Arial"/>
          <w:color w:val="000000"/>
        </w:rPr>
      </w:pPr>
      <w:bookmarkStart w:id="8" w:name="_Hlk9582275"/>
      <w:r w:rsidRPr="006E30D2">
        <w:rPr>
          <w:rFonts w:ascii="Calibri" w:hAnsi="Calibri" w:cs="Arial"/>
          <w:color w:val="000000"/>
        </w:rPr>
        <w:t>L’appalto è costituito da un unico lotto</w:t>
      </w:r>
      <w:r w:rsidR="00393883" w:rsidRPr="006E30D2">
        <w:rPr>
          <w:rFonts w:ascii="Calibri" w:hAnsi="Calibri" w:cs="Arial"/>
          <w:color w:val="000000"/>
        </w:rPr>
        <w:t>.</w:t>
      </w:r>
    </w:p>
    <w:p w:rsidR="00393883" w:rsidRPr="00393883" w:rsidRDefault="00393883" w:rsidP="00393883">
      <w:pPr>
        <w:autoSpaceDE w:val="0"/>
        <w:autoSpaceDN w:val="0"/>
        <w:adjustRightInd w:val="0"/>
        <w:jc w:val="both"/>
        <w:rPr>
          <w:rFonts w:ascii="Calibri" w:eastAsia="Times New Roman" w:hAnsi="Calibri" w:cs="Arial"/>
        </w:rPr>
      </w:pPr>
      <w:r w:rsidRPr="00393883">
        <w:rPr>
          <w:rFonts w:ascii="Calibri" w:eastAsia="Times New Roman" w:hAnsi="Calibri" w:cs="Arial"/>
        </w:rPr>
        <w:t xml:space="preserve">Importo annuo massimo per noleggio apparecchiatura: € 86.000 IVA ESCLUSA </w:t>
      </w:r>
    </w:p>
    <w:p w:rsidR="00393883" w:rsidRDefault="00393883" w:rsidP="00393883">
      <w:pPr>
        <w:autoSpaceDE w:val="0"/>
        <w:autoSpaceDN w:val="0"/>
        <w:adjustRightInd w:val="0"/>
        <w:jc w:val="both"/>
        <w:rPr>
          <w:rFonts w:ascii="Calibri" w:eastAsia="Times New Roman" w:hAnsi="Calibri" w:cs="Arial"/>
        </w:rPr>
      </w:pPr>
      <w:r w:rsidRPr="00393883">
        <w:rPr>
          <w:rFonts w:ascii="Calibri" w:eastAsia="Times New Roman" w:hAnsi="Calibri" w:cs="Arial"/>
        </w:rPr>
        <w:t>Importo complessivo massimo quadriennale: € 344.000 IVA ESCLUSA</w:t>
      </w:r>
    </w:p>
    <w:p w:rsidR="00131143" w:rsidRDefault="00131143" w:rsidP="00393883">
      <w:pPr>
        <w:autoSpaceDE w:val="0"/>
        <w:autoSpaceDN w:val="0"/>
        <w:adjustRightInd w:val="0"/>
        <w:jc w:val="both"/>
        <w:rPr>
          <w:rFonts w:ascii="Calibri" w:eastAsia="Times New Roman" w:hAnsi="Calibri" w:cs="Arial"/>
        </w:rPr>
      </w:pPr>
    </w:p>
    <w:tbl>
      <w:tblPr>
        <w:tblW w:w="495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22"/>
        <w:gridCol w:w="3770"/>
        <w:gridCol w:w="1833"/>
        <w:gridCol w:w="1149"/>
        <w:gridCol w:w="98"/>
        <w:gridCol w:w="1724"/>
      </w:tblGrid>
      <w:tr w:rsidR="00131143" w:rsidRPr="00B622A1" w:rsidTr="00131143">
        <w:trPr>
          <w:cantSplit/>
          <w:trHeight w:val="1273"/>
        </w:trPr>
        <w:tc>
          <w:tcPr>
            <w:tcW w:w="181" w:type="pct"/>
            <w:tcBorders>
              <w:top w:val="single" w:sz="6" w:space="0" w:color="auto"/>
              <w:left w:val="single" w:sz="6" w:space="0" w:color="auto"/>
              <w:bottom w:val="single" w:sz="4" w:space="0" w:color="auto"/>
              <w:right w:val="single" w:sz="6" w:space="0" w:color="auto"/>
            </w:tcBorders>
            <w:shd w:val="clear" w:color="auto" w:fill="D9D9D9"/>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n.</w:t>
            </w:r>
          </w:p>
        </w:tc>
        <w:tc>
          <w:tcPr>
            <w:tcW w:w="2119" w:type="pct"/>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Descrizione beni</w:t>
            </w:r>
          </w:p>
        </w:tc>
        <w:tc>
          <w:tcPr>
            <w:tcW w:w="1030"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CPV</w:t>
            </w:r>
          </w:p>
        </w:tc>
        <w:tc>
          <w:tcPr>
            <w:tcW w:w="646"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P (principale)</w:t>
            </w:r>
          </w:p>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S (secondaria)</w:t>
            </w:r>
          </w:p>
        </w:tc>
        <w:tc>
          <w:tcPr>
            <w:tcW w:w="1023"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2"/>
                <w:szCs w:val="22"/>
              </w:rPr>
            </w:pPr>
            <w:r w:rsidRPr="00131143">
              <w:rPr>
                <w:rFonts w:ascii="Calibri" w:hAnsi="Calibri" w:cs="Arial"/>
                <w:sz w:val="22"/>
                <w:szCs w:val="22"/>
              </w:rPr>
              <w:t>Importo</w:t>
            </w:r>
          </w:p>
        </w:tc>
      </w:tr>
      <w:tr w:rsidR="00131143" w:rsidRPr="00B622A1" w:rsidTr="00131143">
        <w:trPr>
          <w:cantSplit/>
          <w:trHeight w:val="1273"/>
        </w:trPr>
        <w:tc>
          <w:tcPr>
            <w:tcW w:w="181" w:type="pct"/>
            <w:tcBorders>
              <w:top w:val="single" w:sz="6" w:space="0" w:color="auto"/>
              <w:left w:val="single" w:sz="6" w:space="0" w:color="auto"/>
              <w:bottom w:val="single" w:sz="4" w:space="0" w:color="auto"/>
              <w:right w:val="single" w:sz="6" w:space="0" w:color="auto"/>
            </w:tcBorders>
            <w:shd w:val="clear" w:color="auto" w:fill="D9D9D9"/>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1</w:t>
            </w:r>
          </w:p>
        </w:tc>
        <w:tc>
          <w:tcPr>
            <w:tcW w:w="2119" w:type="pct"/>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both"/>
              <w:rPr>
                <w:rFonts w:ascii="Calibri" w:hAnsi="Calibri" w:cs="Arial"/>
                <w:sz w:val="20"/>
                <w:szCs w:val="20"/>
              </w:rPr>
            </w:pPr>
            <w:r w:rsidRPr="00131143">
              <w:rPr>
                <w:rFonts w:ascii="Calibri" w:hAnsi="Calibri" w:cs="Arial"/>
                <w:sz w:val="20"/>
                <w:szCs w:val="20"/>
              </w:rPr>
              <w:t xml:space="preserve">NOLEGGIO QUADRIENNALE AMPLIFICATORE DI BRILLANZA TRIDIMENSIONALE </w:t>
            </w:r>
          </w:p>
        </w:tc>
        <w:tc>
          <w:tcPr>
            <w:tcW w:w="1030"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33111000</w:t>
            </w:r>
            <w:r w:rsidR="0014384C">
              <w:rPr>
                <w:rFonts w:ascii="Calibri" w:hAnsi="Calibri" w:cs="Arial"/>
                <w:sz w:val="20"/>
                <w:szCs w:val="20"/>
              </w:rPr>
              <w:t>-1</w:t>
            </w:r>
          </w:p>
        </w:tc>
        <w:tc>
          <w:tcPr>
            <w:tcW w:w="646"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rPr>
                <w:rFonts w:ascii="Calibri" w:hAnsi="Calibri" w:cs="Arial"/>
                <w:sz w:val="20"/>
                <w:szCs w:val="20"/>
              </w:rPr>
            </w:pPr>
            <w:r w:rsidRPr="00131143">
              <w:rPr>
                <w:rFonts w:ascii="Calibri" w:hAnsi="Calibri" w:cs="Arial"/>
                <w:sz w:val="20"/>
                <w:szCs w:val="20"/>
              </w:rPr>
              <w:t>P</w:t>
            </w:r>
          </w:p>
        </w:tc>
        <w:tc>
          <w:tcPr>
            <w:tcW w:w="1023"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€ 344.000,00</w:t>
            </w:r>
          </w:p>
        </w:tc>
      </w:tr>
      <w:tr w:rsidR="00131143" w:rsidRPr="00B622A1" w:rsidTr="00131143">
        <w:trPr>
          <w:cantSplit/>
          <w:trHeight w:val="1273"/>
        </w:trPr>
        <w:tc>
          <w:tcPr>
            <w:tcW w:w="181" w:type="pct"/>
            <w:tcBorders>
              <w:top w:val="single" w:sz="6" w:space="0" w:color="auto"/>
              <w:left w:val="single" w:sz="6" w:space="0" w:color="auto"/>
              <w:bottom w:val="single" w:sz="4" w:space="0" w:color="auto"/>
              <w:right w:val="single" w:sz="6" w:space="0" w:color="auto"/>
            </w:tcBorders>
            <w:shd w:val="clear" w:color="auto" w:fill="D9D9D9"/>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2</w:t>
            </w:r>
          </w:p>
        </w:tc>
        <w:tc>
          <w:tcPr>
            <w:tcW w:w="2119" w:type="pct"/>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rPr>
                <w:rFonts w:ascii="Calibri" w:hAnsi="Calibri" w:cs="Arial"/>
                <w:sz w:val="20"/>
                <w:szCs w:val="20"/>
              </w:rPr>
            </w:pPr>
            <w:r w:rsidRPr="00131143">
              <w:rPr>
                <w:rFonts w:ascii="Calibri" w:hAnsi="Calibri" w:cs="Arial"/>
                <w:sz w:val="20"/>
                <w:szCs w:val="20"/>
              </w:rPr>
              <w:t>Rinnovo di 12 mesi</w:t>
            </w:r>
          </w:p>
          <w:p w:rsidR="00131143" w:rsidRPr="00131143" w:rsidRDefault="00131143" w:rsidP="00131143">
            <w:pPr>
              <w:spacing w:before="60" w:after="60"/>
              <w:jc w:val="center"/>
              <w:rPr>
                <w:rFonts w:ascii="Calibri" w:hAnsi="Calibri" w:cs="Arial"/>
                <w:sz w:val="20"/>
                <w:szCs w:val="20"/>
              </w:rPr>
            </w:pPr>
          </w:p>
        </w:tc>
        <w:tc>
          <w:tcPr>
            <w:tcW w:w="1030"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33111000</w:t>
            </w:r>
            <w:r w:rsidR="0014384C">
              <w:rPr>
                <w:rFonts w:ascii="Calibri" w:hAnsi="Calibri" w:cs="Arial"/>
                <w:sz w:val="20"/>
                <w:szCs w:val="20"/>
              </w:rPr>
              <w:t>-1</w:t>
            </w:r>
          </w:p>
        </w:tc>
        <w:tc>
          <w:tcPr>
            <w:tcW w:w="646"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rPr>
                <w:rFonts w:ascii="Calibri" w:hAnsi="Calibri" w:cs="Arial"/>
                <w:sz w:val="20"/>
                <w:szCs w:val="20"/>
              </w:rPr>
            </w:pPr>
            <w:r w:rsidRPr="00131143">
              <w:rPr>
                <w:rFonts w:ascii="Calibri" w:hAnsi="Calibri" w:cs="Arial"/>
                <w:sz w:val="20"/>
                <w:szCs w:val="20"/>
              </w:rPr>
              <w:t>P</w:t>
            </w:r>
          </w:p>
        </w:tc>
        <w:tc>
          <w:tcPr>
            <w:tcW w:w="1023"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 xml:space="preserve">€ </w:t>
            </w:r>
            <w:r w:rsidR="00142A40">
              <w:rPr>
                <w:rFonts w:ascii="Calibri" w:hAnsi="Calibri" w:cs="Arial"/>
                <w:sz w:val="20"/>
                <w:szCs w:val="20"/>
              </w:rPr>
              <w:t>25</w:t>
            </w:r>
            <w:r w:rsidRPr="00131143">
              <w:rPr>
                <w:rFonts w:ascii="Calibri" w:hAnsi="Calibri" w:cs="Arial"/>
                <w:sz w:val="20"/>
                <w:szCs w:val="20"/>
              </w:rPr>
              <w:t>.000,00</w:t>
            </w:r>
          </w:p>
        </w:tc>
      </w:tr>
      <w:tr w:rsidR="00131143" w:rsidRPr="00B622A1" w:rsidTr="00131143">
        <w:trPr>
          <w:cantSplit/>
          <w:trHeight w:val="1273"/>
        </w:trPr>
        <w:tc>
          <w:tcPr>
            <w:tcW w:w="181" w:type="pct"/>
            <w:tcBorders>
              <w:top w:val="single" w:sz="6" w:space="0" w:color="auto"/>
              <w:left w:val="single" w:sz="6" w:space="0" w:color="auto"/>
              <w:bottom w:val="single" w:sz="4" w:space="0" w:color="auto"/>
              <w:right w:val="single" w:sz="6" w:space="0" w:color="auto"/>
            </w:tcBorders>
            <w:shd w:val="clear" w:color="auto" w:fill="D9D9D9"/>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3</w:t>
            </w:r>
          </w:p>
        </w:tc>
        <w:tc>
          <w:tcPr>
            <w:tcW w:w="2119" w:type="pct"/>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rPr>
                <w:rFonts w:ascii="Calibri" w:hAnsi="Calibri" w:cs="Arial"/>
                <w:sz w:val="20"/>
                <w:szCs w:val="20"/>
              </w:rPr>
            </w:pPr>
            <w:r w:rsidRPr="00131143">
              <w:rPr>
                <w:rFonts w:ascii="Calibri" w:hAnsi="Calibri" w:cs="Arial"/>
                <w:sz w:val="20"/>
                <w:szCs w:val="20"/>
              </w:rPr>
              <w:t>Modifiche ai sensi dell’art.106, comma 11, del Codice</w:t>
            </w:r>
          </w:p>
        </w:tc>
        <w:tc>
          <w:tcPr>
            <w:tcW w:w="1030"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33111000</w:t>
            </w:r>
            <w:r w:rsidR="0014384C">
              <w:rPr>
                <w:rFonts w:ascii="Calibri" w:hAnsi="Calibri" w:cs="Arial"/>
                <w:sz w:val="20"/>
                <w:szCs w:val="20"/>
              </w:rPr>
              <w:t>-1</w:t>
            </w:r>
          </w:p>
        </w:tc>
        <w:tc>
          <w:tcPr>
            <w:tcW w:w="646" w:type="pct"/>
            <w:tcBorders>
              <w:top w:val="single" w:sz="6" w:space="0" w:color="auto"/>
              <w:left w:val="single" w:sz="6" w:space="0" w:color="auto"/>
              <w:bottom w:val="single" w:sz="6" w:space="0" w:color="auto"/>
              <w:right w:val="single" w:sz="6" w:space="0" w:color="auto"/>
            </w:tcBorders>
            <w:shd w:val="clear" w:color="auto" w:fill="auto"/>
            <w:vAlign w:val="center"/>
          </w:tcPr>
          <w:p w:rsidR="00131143" w:rsidRPr="00131143" w:rsidRDefault="00131143" w:rsidP="00131143">
            <w:pPr>
              <w:spacing w:before="60" w:after="60"/>
              <w:rPr>
                <w:rFonts w:ascii="Calibri" w:hAnsi="Calibri" w:cs="Arial"/>
                <w:sz w:val="20"/>
                <w:szCs w:val="20"/>
              </w:rPr>
            </w:pPr>
            <w:r w:rsidRPr="00131143">
              <w:rPr>
                <w:rFonts w:ascii="Calibri" w:hAnsi="Calibri" w:cs="Arial"/>
                <w:sz w:val="20"/>
                <w:szCs w:val="20"/>
              </w:rPr>
              <w:t>P</w:t>
            </w:r>
          </w:p>
        </w:tc>
        <w:tc>
          <w:tcPr>
            <w:tcW w:w="1023"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131143" w:rsidRPr="00131143" w:rsidRDefault="00131143" w:rsidP="00131143">
            <w:pPr>
              <w:spacing w:before="60" w:after="60"/>
              <w:jc w:val="center"/>
              <w:rPr>
                <w:rFonts w:ascii="Calibri" w:hAnsi="Calibri" w:cs="Arial"/>
                <w:sz w:val="20"/>
                <w:szCs w:val="20"/>
              </w:rPr>
            </w:pPr>
            <w:r w:rsidRPr="00131143">
              <w:rPr>
                <w:rFonts w:ascii="Calibri" w:hAnsi="Calibri" w:cs="Arial"/>
                <w:sz w:val="20"/>
                <w:szCs w:val="20"/>
              </w:rPr>
              <w:t xml:space="preserve">€ </w:t>
            </w:r>
            <w:r w:rsidR="00142A40">
              <w:rPr>
                <w:rFonts w:ascii="Calibri" w:hAnsi="Calibri" w:cs="Arial"/>
                <w:sz w:val="20"/>
                <w:szCs w:val="20"/>
              </w:rPr>
              <w:t>12</w:t>
            </w:r>
            <w:r w:rsidRPr="00131143">
              <w:rPr>
                <w:rFonts w:ascii="Calibri" w:hAnsi="Calibri" w:cs="Arial"/>
                <w:sz w:val="20"/>
                <w:szCs w:val="20"/>
              </w:rPr>
              <w:t>.</w:t>
            </w:r>
            <w:r w:rsidR="00142A40">
              <w:rPr>
                <w:rFonts w:ascii="Calibri" w:hAnsi="Calibri" w:cs="Arial"/>
                <w:sz w:val="20"/>
                <w:szCs w:val="20"/>
              </w:rPr>
              <w:t>5</w:t>
            </w:r>
            <w:r w:rsidRPr="00131143">
              <w:rPr>
                <w:rFonts w:ascii="Calibri" w:hAnsi="Calibri" w:cs="Arial"/>
                <w:sz w:val="20"/>
                <w:szCs w:val="20"/>
              </w:rPr>
              <w:t>00,00</w:t>
            </w:r>
          </w:p>
        </w:tc>
      </w:tr>
      <w:tr w:rsidR="00131143" w:rsidRPr="00B622A1" w:rsidTr="00131143">
        <w:tblPrEx>
          <w:tblCellSpacing w:w="0"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75" w:type="dxa"/>
            <w:left w:w="75" w:type="dxa"/>
            <w:bottom w:w="75" w:type="dxa"/>
            <w:right w:w="75" w:type="dxa"/>
          </w:tblCellMar>
        </w:tblPrEx>
        <w:trPr>
          <w:trHeight w:val="60"/>
          <w:tblCellSpacing w:w="0" w:type="dxa"/>
        </w:trPr>
        <w:tc>
          <w:tcPr>
            <w:tcW w:w="4031" w:type="pct"/>
            <w:gridSpan w:val="5"/>
            <w:tcBorders>
              <w:top w:val="outset" w:sz="6" w:space="0" w:color="000000"/>
              <w:left w:val="outset" w:sz="6" w:space="0" w:color="000000"/>
              <w:bottom w:val="outset" w:sz="6" w:space="0" w:color="000000"/>
              <w:right w:val="outset" w:sz="6" w:space="0" w:color="000000"/>
            </w:tcBorders>
            <w:vAlign w:val="center"/>
            <w:hideMark/>
          </w:tcPr>
          <w:p w:rsidR="00131143" w:rsidRPr="00131143" w:rsidRDefault="00131143" w:rsidP="00E91817">
            <w:pPr>
              <w:pStyle w:val="NormaleWeb"/>
              <w:keepNext/>
              <w:spacing w:before="62" w:beforeAutospacing="0" w:after="62"/>
              <w:jc w:val="center"/>
              <w:rPr>
                <w:rFonts w:eastAsia="Times New Roman"/>
                <w:sz w:val="20"/>
                <w:szCs w:val="20"/>
              </w:rPr>
            </w:pPr>
            <w:r w:rsidRPr="00131143">
              <w:rPr>
                <w:rFonts w:ascii="Arial" w:hAnsi="Arial" w:cs="Arial"/>
                <w:b/>
                <w:bCs/>
                <w:sz w:val="20"/>
                <w:szCs w:val="20"/>
              </w:rPr>
              <w:t>Importo totale a base di gara</w:t>
            </w:r>
            <w:r w:rsidRPr="00131143">
              <w:rPr>
                <w:rFonts w:ascii="Arial" w:eastAsia="Times New Roman" w:hAnsi="Arial" w:cs="Arial"/>
                <w:b/>
                <w:bCs/>
                <w:sz w:val="20"/>
                <w:szCs w:val="20"/>
              </w:rPr>
              <w:t>, ai fini dell’art. 35, comma 4 del Codice</w:t>
            </w:r>
          </w:p>
          <w:p w:rsidR="00131143" w:rsidRPr="00131143" w:rsidRDefault="00131143" w:rsidP="00E91817">
            <w:pPr>
              <w:spacing w:before="62" w:after="119"/>
              <w:jc w:val="right"/>
              <w:rPr>
                <w:sz w:val="20"/>
                <w:szCs w:val="20"/>
              </w:rPr>
            </w:pPr>
          </w:p>
        </w:tc>
        <w:tc>
          <w:tcPr>
            <w:tcW w:w="969" w:type="pct"/>
            <w:tcBorders>
              <w:top w:val="outset" w:sz="6" w:space="0" w:color="000000"/>
              <w:left w:val="outset" w:sz="6" w:space="0" w:color="000000"/>
              <w:bottom w:val="outset" w:sz="6" w:space="0" w:color="000000"/>
              <w:right w:val="outset" w:sz="6" w:space="0" w:color="000000"/>
            </w:tcBorders>
            <w:hideMark/>
          </w:tcPr>
          <w:p w:rsidR="00131143" w:rsidRPr="00131143" w:rsidRDefault="00131143" w:rsidP="00E91817">
            <w:pPr>
              <w:spacing w:before="62" w:after="119"/>
              <w:rPr>
                <w:rFonts w:ascii="Calibri" w:hAnsi="Calibri"/>
                <w:sz w:val="20"/>
                <w:szCs w:val="20"/>
              </w:rPr>
            </w:pPr>
            <w:r>
              <w:rPr>
                <w:rFonts w:ascii="Calibri" w:hAnsi="Calibri"/>
                <w:sz w:val="20"/>
                <w:szCs w:val="20"/>
              </w:rPr>
              <w:t xml:space="preserve">    </w:t>
            </w:r>
            <w:r w:rsidRPr="00131143">
              <w:rPr>
                <w:rFonts w:ascii="Calibri" w:hAnsi="Calibri"/>
                <w:sz w:val="20"/>
                <w:szCs w:val="20"/>
              </w:rPr>
              <w:t xml:space="preserve">€ </w:t>
            </w:r>
            <w:r w:rsidR="00142A40" w:rsidRPr="00142A40">
              <w:rPr>
                <w:rFonts w:ascii="Calibri" w:hAnsi="Calibri"/>
                <w:sz w:val="20"/>
                <w:szCs w:val="20"/>
              </w:rPr>
              <w:t>381</w:t>
            </w:r>
            <w:r w:rsidR="00142A40">
              <w:rPr>
                <w:rFonts w:ascii="Calibri" w:hAnsi="Calibri"/>
                <w:sz w:val="20"/>
                <w:szCs w:val="20"/>
              </w:rPr>
              <w:t>.</w:t>
            </w:r>
            <w:r w:rsidR="00142A40" w:rsidRPr="00142A40">
              <w:rPr>
                <w:rFonts w:ascii="Calibri" w:hAnsi="Calibri"/>
                <w:sz w:val="20"/>
                <w:szCs w:val="20"/>
              </w:rPr>
              <w:t>500</w:t>
            </w:r>
            <w:r w:rsidR="00142A40">
              <w:rPr>
                <w:rFonts w:ascii="Calibri" w:hAnsi="Calibri"/>
                <w:sz w:val="20"/>
                <w:szCs w:val="20"/>
              </w:rPr>
              <w:t>,00</w:t>
            </w:r>
          </w:p>
        </w:tc>
      </w:tr>
    </w:tbl>
    <w:p w:rsidR="00CD575B" w:rsidRDefault="00CD575B" w:rsidP="00CD575B">
      <w:pPr>
        <w:autoSpaceDE w:val="0"/>
        <w:autoSpaceDN w:val="0"/>
        <w:adjustRightInd w:val="0"/>
        <w:jc w:val="both"/>
        <w:rPr>
          <w:rFonts w:ascii="Calibri" w:hAnsi="Calibri" w:cs="Arial"/>
          <w:color w:val="000000"/>
          <w:sz w:val="22"/>
          <w:szCs w:val="22"/>
        </w:rPr>
      </w:pPr>
    </w:p>
    <w:bookmarkEnd w:id="8"/>
    <w:p w:rsidR="00A9578F" w:rsidRDefault="00A9578F" w:rsidP="00CD575B">
      <w:pPr>
        <w:keepNext/>
        <w:spacing w:before="62" w:after="62"/>
        <w:rPr>
          <w:sz w:val="20"/>
          <w:szCs w:val="20"/>
        </w:rPr>
      </w:pPr>
    </w:p>
    <w:p w:rsidR="00CD575B" w:rsidRDefault="00CD575B" w:rsidP="00CD575B">
      <w:pPr>
        <w:spacing w:before="62" w:after="240"/>
        <w:ind w:left="142"/>
      </w:pPr>
    </w:p>
    <w:p w:rsidR="00CD575B" w:rsidRDefault="00CD575B" w:rsidP="00CD575B">
      <w:pPr>
        <w:spacing w:before="62" w:after="240"/>
        <w:ind w:left="142"/>
      </w:pPr>
    </w:p>
    <w:p w:rsidR="00B9798B" w:rsidRDefault="00B9798B" w:rsidP="00CE2207">
      <w:pPr>
        <w:pStyle w:val="Corpodeltesto3"/>
        <w:rPr>
          <w:rFonts w:asciiTheme="minorHAnsi" w:hAnsiTheme="minorHAnsi" w:cs="Calibri"/>
          <w:b w:val="0"/>
          <w:bCs w:val="0"/>
          <w:sz w:val="24"/>
          <w:szCs w:val="24"/>
        </w:rPr>
      </w:pPr>
    </w:p>
    <w:p w:rsidR="00C11152" w:rsidRDefault="00C11152" w:rsidP="00DF4607">
      <w:pPr>
        <w:pStyle w:val="Corpodeltesto3"/>
        <w:spacing w:after="100"/>
        <w:rPr>
          <w:rFonts w:asciiTheme="minorHAnsi" w:hAnsiTheme="minorHAnsi" w:cs="Calibri"/>
          <w:b w:val="0"/>
          <w:bCs w:val="0"/>
          <w:sz w:val="24"/>
          <w:szCs w:val="24"/>
        </w:rPr>
      </w:pPr>
      <w:r w:rsidRPr="008B6DE4">
        <w:rPr>
          <w:rFonts w:asciiTheme="minorHAnsi" w:hAnsiTheme="minorHAnsi" w:cs="Calibri"/>
          <w:b w:val="0"/>
          <w:bCs w:val="0"/>
          <w:sz w:val="24"/>
          <w:szCs w:val="24"/>
        </w:rPr>
        <w:t>Nell’importo sopra indicato devono</w:t>
      </w:r>
      <w:r w:rsidR="00C34855">
        <w:rPr>
          <w:rFonts w:asciiTheme="minorHAnsi" w:hAnsiTheme="minorHAnsi" w:cs="Calibri"/>
          <w:b w:val="0"/>
          <w:bCs w:val="0"/>
          <w:sz w:val="24"/>
          <w:szCs w:val="24"/>
        </w:rPr>
        <w:t xml:space="preserve">, </w:t>
      </w:r>
      <w:r w:rsidR="001527EA">
        <w:rPr>
          <w:rFonts w:asciiTheme="minorHAnsi" w:hAnsiTheme="minorHAnsi" w:cs="Calibri"/>
          <w:b w:val="0"/>
          <w:bCs w:val="0"/>
          <w:sz w:val="24"/>
          <w:szCs w:val="24"/>
        </w:rPr>
        <w:t>inoltre</w:t>
      </w:r>
      <w:r w:rsidR="00C34855">
        <w:rPr>
          <w:rFonts w:asciiTheme="minorHAnsi" w:hAnsiTheme="minorHAnsi" w:cs="Calibri"/>
          <w:b w:val="0"/>
          <w:bCs w:val="0"/>
          <w:sz w:val="24"/>
          <w:szCs w:val="24"/>
        </w:rPr>
        <w:t>,</w:t>
      </w:r>
      <w:r w:rsidRPr="008B6DE4">
        <w:rPr>
          <w:rFonts w:asciiTheme="minorHAnsi" w:hAnsiTheme="minorHAnsi" w:cs="Calibri"/>
          <w:b w:val="0"/>
          <w:bCs w:val="0"/>
          <w:sz w:val="24"/>
          <w:szCs w:val="24"/>
        </w:rPr>
        <w:t xml:space="preserve"> intendersi compresi, </w:t>
      </w:r>
      <w:r w:rsidR="00CE2207" w:rsidRPr="008B6DE4">
        <w:rPr>
          <w:rFonts w:asciiTheme="minorHAnsi" w:hAnsiTheme="minorHAnsi" w:cs="Calibri"/>
          <w:b w:val="0"/>
          <w:bCs w:val="0"/>
          <w:sz w:val="24"/>
          <w:szCs w:val="24"/>
        </w:rPr>
        <w:t xml:space="preserve">la fornitura, </w:t>
      </w:r>
      <w:r w:rsidRPr="008B6DE4">
        <w:rPr>
          <w:rFonts w:asciiTheme="minorHAnsi" w:hAnsiTheme="minorHAnsi" w:cs="Calibri"/>
          <w:b w:val="0"/>
          <w:bCs w:val="0"/>
          <w:sz w:val="24"/>
          <w:szCs w:val="24"/>
        </w:rPr>
        <w:t xml:space="preserve">l’installazione, posa, manutenzione delle attrezzature. Quindi il prezzo offerto deve essere inteso quale corrispettivo per tutte le attività a carico della ditta prevista dai documenti di gara indicati nell’articolo </w:t>
      </w:r>
      <w:r w:rsidR="008B6DE4" w:rsidRPr="008B6DE4">
        <w:rPr>
          <w:rFonts w:asciiTheme="minorHAnsi" w:hAnsiTheme="minorHAnsi" w:cs="Calibri"/>
          <w:b w:val="0"/>
          <w:bCs w:val="0"/>
          <w:sz w:val="24"/>
          <w:szCs w:val="24"/>
        </w:rPr>
        <w:t>30</w:t>
      </w:r>
      <w:r w:rsidR="00EC581E" w:rsidRPr="008B6DE4">
        <w:rPr>
          <w:rFonts w:asciiTheme="minorHAnsi" w:hAnsiTheme="minorHAnsi" w:cs="Calibri"/>
          <w:b w:val="0"/>
          <w:bCs w:val="0"/>
          <w:sz w:val="24"/>
          <w:szCs w:val="24"/>
        </w:rPr>
        <w:t xml:space="preserve"> “Documentazione di gara”</w:t>
      </w:r>
      <w:r w:rsidRPr="008B6DE4">
        <w:rPr>
          <w:rFonts w:asciiTheme="minorHAnsi" w:hAnsiTheme="minorHAnsi" w:cs="Calibri"/>
          <w:b w:val="0"/>
          <w:bCs w:val="0"/>
          <w:sz w:val="24"/>
          <w:szCs w:val="24"/>
        </w:rPr>
        <w:t>;</w:t>
      </w:r>
    </w:p>
    <w:p w:rsidR="001527EA" w:rsidRDefault="001527EA" w:rsidP="002110FB">
      <w:pPr>
        <w:pStyle w:val="Corpodeltesto3"/>
        <w:spacing w:after="100"/>
        <w:rPr>
          <w:rFonts w:asciiTheme="minorHAnsi" w:hAnsiTheme="minorHAnsi" w:cs="Calibri"/>
          <w:b w:val="0"/>
          <w:bCs w:val="0"/>
          <w:sz w:val="24"/>
          <w:szCs w:val="24"/>
        </w:rPr>
      </w:pPr>
      <w:r>
        <w:rPr>
          <w:rFonts w:asciiTheme="minorHAnsi" w:hAnsiTheme="minorHAnsi" w:cs="Calibri"/>
          <w:b w:val="0"/>
          <w:bCs w:val="0"/>
          <w:sz w:val="24"/>
          <w:szCs w:val="24"/>
        </w:rPr>
        <w:t xml:space="preserve"> </w:t>
      </w:r>
    </w:p>
    <w:p w:rsidR="00640F52" w:rsidRDefault="0006133B"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9" w:name="_Art__3__Conformità_a_disposizioni_e"/>
      <w:bookmarkStart w:id="10" w:name="_Ref173732515"/>
      <w:bookmarkStart w:id="11" w:name="_Ref173746368"/>
      <w:bookmarkStart w:id="12" w:name="_Ref173746385"/>
      <w:bookmarkStart w:id="13" w:name="_Toc311022921"/>
      <w:bookmarkStart w:id="14" w:name="_Toc29557750"/>
      <w:bookmarkEnd w:id="9"/>
      <w:r w:rsidRPr="00FE78A8">
        <w:rPr>
          <w:rFonts w:asciiTheme="minorHAnsi" w:hAnsiTheme="minorHAnsi" w:cs="Calibri"/>
          <w:color w:val="auto"/>
          <w:kern w:val="32"/>
          <w:sz w:val="24"/>
          <w:szCs w:val="24"/>
        </w:rPr>
        <w:t>Conformità a disposizioni e norme</w:t>
      </w:r>
      <w:bookmarkEnd w:id="10"/>
      <w:bookmarkEnd w:id="11"/>
      <w:bookmarkEnd w:id="12"/>
      <w:bookmarkEnd w:id="13"/>
      <w:bookmarkEnd w:id="14"/>
      <w:r w:rsidR="00C35B0C">
        <w:rPr>
          <w:rFonts w:asciiTheme="minorHAnsi" w:hAnsiTheme="minorHAnsi" w:cs="Calibri"/>
          <w:color w:val="auto"/>
          <w:kern w:val="32"/>
          <w:sz w:val="24"/>
          <w:szCs w:val="24"/>
        </w:rPr>
        <w:t xml:space="preserve"> </w:t>
      </w:r>
    </w:p>
    <w:p w:rsidR="0006133B" w:rsidRDefault="00640F52" w:rsidP="00D73B73">
      <w:pPr>
        <w:jc w:val="both"/>
        <w:rPr>
          <w:rFonts w:asciiTheme="minorHAnsi" w:hAnsiTheme="minorHAnsi" w:cs="Calibri"/>
          <w:kern w:val="32"/>
        </w:rPr>
      </w:pPr>
      <w:r w:rsidRPr="00BF6D98">
        <w:rPr>
          <w:rFonts w:asciiTheme="minorHAnsi" w:hAnsiTheme="minorHAnsi" w:cs="Calibri"/>
          <w:kern w:val="32"/>
        </w:rPr>
        <w:t xml:space="preserve">Per le specifiche norme </w:t>
      </w:r>
      <w:r w:rsidRPr="00CD575B">
        <w:rPr>
          <w:rFonts w:asciiTheme="minorHAnsi" w:hAnsiTheme="minorHAnsi" w:cs="Calibri"/>
          <w:kern w:val="32"/>
        </w:rPr>
        <w:t xml:space="preserve">tecniche si rimanda </w:t>
      </w:r>
      <w:r w:rsidR="00FA2503" w:rsidRPr="00CD575B">
        <w:rPr>
          <w:rFonts w:asciiTheme="minorHAnsi" w:hAnsiTheme="minorHAnsi" w:cs="Calibri"/>
        </w:rPr>
        <w:t xml:space="preserve">alle caratteristiche tecniche </w:t>
      </w:r>
      <w:r w:rsidRPr="00CD575B">
        <w:rPr>
          <w:rFonts w:asciiTheme="minorHAnsi" w:hAnsiTheme="minorHAnsi" w:cs="Calibri"/>
          <w:kern w:val="32"/>
        </w:rPr>
        <w:t>– Allegato A</w:t>
      </w:r>
      <w:r w:rsidR="00AB0D33">
        <w:rPr>
          <w:rFonts w:asciiTheme="minorHAnsi" w:hAnsiTheme="minorHAnsi" w:cs="Calibri"/>
          <w:kern w:val="32"/>
        </w:rPr>
        <w:t xml:space="preserve"> “Capitolato Prestazionale”.</w:t>
      </w:r>
    </w:p>
    <w:p w:rsidR="00CE2207" w:rsidRPr="00FE78A8" w:rsidRDefault="00CE2207" w:rsidP="00D73B73">
      <w:pPr>
        <w:jc w:val="both"/>
        <w:rPr>
          <w:rFonts w:asciiTheme="minorHAnsi" w:hAnsiTheme="minorHAnsi" w:cs="Calibri"/>
          <w:kern w:val="32"/>
        </w:rPr>
      </w:pPr>
    </w:p>
    <w:p w:rsidR="0006133B" w:rsidRPr="00FE78A8" w:rsidRDefault="0006133B" w:rsidP="00886E5D">
      <w:pPr>
        <w:pStyle w:val="Titolo1"/>
        <w:numPr>
          <w:ilvl w:val="0"/>
          <w:numId w:val="5"/>
        </w:numPr>
        <w:spacing w:before="240" w:after="60" w:line="240" w:lineRule="auto"/>
        <w:ind w:left="357" w:hanging="357"/>
        <w:jc w:val="both"/>
        <w:rPr>
          <w:rFonts w:asciiTheme="minorHAnsi" w:hAnsiTheme="minorHAnsi" w:cstheme="minorHAnsi"/>
          <w:color w:val="auto"/>
          <w:kern w:val="32"/>
          <w:sz w:val="24"/>
          <w:szCs w:val="24"/>
        </w:rPr>
      </w:pPr>
      <w:bookmarkStart w:id="15" w:name="_Ref173744067"/>
      <w:bookmarkStart w:id="16" w:name="_Ref173744140"/>
      <w:bookmarkStart w:id="17" w:name="_Toc311022922"/>
      <w:bookmarkStart w:id="18" w:name="_Toc29557751"/>
      <w:r w:rsidRPr="00FE78A8">
        <w:rPr>
          <w:rFonts w:asciiTheme="minorHAnsi" w:hAnsiTheme="minorHAnsi" w:cs="Calibri"/>
          <w:color w:val="auto"/>
          <w:kern w:val="32"/>
          <w:sz w:val="24"/>
          <w:szCs w:val="24"/>
        </w:rPr>
        <w:t>Obiettivi</w:t>
      </w:r>
      <w:r w:rsidRPr="00FE78A8">
        <w:rPr>
          <w:rFonts w:asciiTheme="minorHAnsi" w:hAnsiTheme="minorHAnsi" w:cstheme="minorHAnsi"/>
          <w:color w:val="auto"/>
          <w:kern w:val="32"/>
          <w:sz w:val="24"/>
          <w:szCs w:val="24"/>
        </w:rPr>
        <w:t xml:space="preserve"> della fornitura</w:t>
      </w:r>
      <w:bookmarkEnd w:id="15"/>
      <w:bookmarkEnd w:id="16"/>
      <w:bookmarkEnd w:id="17"/>
      <w:bookmarkEnd w:id="18"/>
      <w:r w:rsidR="00C35B0C">
        <w:rPr>
          <w:rFonts w:asciiTheme="minorHAnsi" w:hAnsiTheme="minorHAnsi" w:cstheme="minorHAnsi"/>
          <w:color w:val="auto"/>
          <w:kern w:val="32"/>
          <w:sz w:val="24"/>
          <w:szCs w:val="24"/>
        </w:rPr>
        <w:t xml:space="preserve">  </w:t>
      </w:r>
    </w:p>
    <w:p w:rsidR="00363A7A" w:rsidRPr="003079F8" w:rsidRDefault="00363A7A" w:rsidP="00363A7A">
      <w:pPr>
        <w:jc w:val="both"/>
        <w:rPr>
          <w:rFonts w:asciiTheme="minorHAnsi" w:hAnsiTheme="minorHAnsi" w:cs="Calibri"/>
          <w:kern w:val="32"/>
        </w:rPr>
      </w:pPr>
      <w:r w:rsidRPr="003079F8">
        <w:rPr>
          <w:rFonts w:asciiTheme="minorHAnsi" w:hAnsiTheme="minorHAnsi" w:cs="Calibri"/>
          <w:kern w:val="32"/>
        </w:rPr>
        <w:t>Con la presente fornitura, l’Azienda si propone di realizzare il seguente obiettivo:</w:t>
      </w:r>
    </w:p>
    <w:p w:rsidR="003079F8" w:rsidRPr="003079F8" w:rsidRDefault="003079F8" w:rsidP="00886E5D">
      <w:pPr>
        <w:widowControl w:val="0"/>
        <w:numPr>
          <w:ilvl w:val="0"/>
          <w:numId w:val="7"/>
        </w:numPr>
        <w:suppressAutoHyphens/>
        <w:rPr>
          <w:rFonts w:ascii="Calibri" w:hAnsi="Calibri" w:cs="Calibri"/>
        </w:rPr>
      </w:pPr>
      <w:r w:rsidRPr="003079F8">
        <w:rPr>
          <w:rFonts w:ascii="Calibri" w:hAnsi="Calibri" w:cs="Calibri"/>
        </w:rPr>
        <w:t>Ottimizzazione workflow di sala grazie alla memorizzazione delle proiezioni</w:t>
      </w:r>
    </w:p>
    <w:p w:rsidR="003079F8" w:rsidRPr="003079F8" w:rsidRDefault="003079F8" w:rsidP="00886E5D">
      <w:pPr>
        <w:widowControl w:val="0"/>
        <w:numPr>
          <w:ilvl w:val="0"/>
          <w:numId w:val="7"/>
        </w:numPr>
        <w:suppressAutoHyphens/>
        <w:rPr>
          <w:rFonts w:ascii="Calibri" w:hAnsi="Calibri" w:cs="Calibri"/>
        </w:rPr>
      </w:pPr>
      <w:r w:rsidRPr="003079F8">
        <w:rPr>
          <w:rFonts w:ascii="Calibri" w:hAnsi="Calibri" w:cs="Calibri"/>
        </w:rPr>
        <w:t>Sensibile riduzione della dose con risoluzione massimizzata in grado di visualizzare i più piccoli dettagli</w:t>
      </w:r>
    </w:p>
    <w:p w:rsidR="003079F8" w:rsidRPr="003079F8" w:rsidRDefault="003079F8" w:rsidP="003079F8">
      <w:pPr>
        <w:widowControl w:val="0"/>
        <w:suppressAutoHyphens/>
        <w:ind w:left="720"/>
        <w:rPr>
          <w:rFonts w:ascii="Calibri" w:hAnsi="Calibri" w:cs="Calibri"/>
        </w:rPr>
      </w:pPr>
    </w:p>
    <w:p w:rsidR="003079F8" w:rsidRPr="003079F8" w:rsidRDefault="003079F8" w:rsidP="003079F8">
      <w:pPr>
        <w:jc w:val="both"/>
        <w:rPr>
          <w:rFonts w:ascii="Calibri" w:hAnsi="Calibri" w:cs="Calibri"/>
        </w:rPr>
      </w:pPr>
      <w:r w:rsidRPr="003079F8">
        <w:rPr>
          <w:rFonts w:ascii="Calibri" w:hAnsi="Calibri" w:cs="Calibri"/>
        </w:rPr>
        <w:t xml:space="preserve">L’apparecchiatura, oltre alle normali funzioni di amplificatore di brillanza, dovrà essere in grado di fornire immagini 2D e 3D del tratto di colonna vertebrale studiato (compreso dalla base del cranio fino al bacino inclusi) analoghe a quelle restituite da una scansione con TAC </w:t>
      </w:r>
      <w:proofErr w:type="spellStart"/>
      <w:r w:rsidRPr="003079F8">
        <w:rPr>
          <w:rFonts w:ascii="Calibri" w:hAnsi="Calibri" w:cs="Calibri"/>
        </w:rPr>
        <w:t>multislice</w:t>
      </w:r>
      <w:proofErr w:type="spellEnd"/>
    </w:p>
    <w:p w:rsidR="003079F8" w:rsidRPr="003079F8" w:rsidRDefault="003079F8" w:rsidP="003079F8">
      <w:pPr>
        <w:jc w:val="both"/>
        <w:rPr>
          <w:rFonts w:ascii="Calibri" w:hAnsi="Calibri" w:cs="Calibri"/>
        </w:rPr>
      </w:pPr>
    </w:p>
    <w:p w:rsidR="003079F8" w:rsidRPr="003079F8" w:rsidRDefault="003079F8" w:rsidP="00BB6776">
      <w:pPr>
        <w:jc w:val="both"/>
        <w:rPr>
          <w:rFonts w:ascii="Calibri" w:hAnsi="Calibri" w:cs="Calibri"/>
          <w:b/>
        </w:rPr>
      </w:pPr>
      <w:r w:rsidRPr="003079F8">
        <w:rPr>
          <w:rFonts w:ascii="Calibri" w:hAnsi="Calibri" w:cs="Calibri"/>
          <w:b/>
        </w:rPr>
        <w:t>La ditta dovrà pertanto proporre una soluzione che tenga conto degli obiettivi sopra indicati.</w:t>
      </w:r>
    </w:p>
    <w:p w:rsidR="00640F52" w:rsidRPr="003079F8" w:rsidRDefault="00640F52" w:rsidP="002110FB">
      <w:pPr>
        <w:rPr>
          <w:rFonts w:asciiTheme="minorHAnsi" w:hAnsiTheme="minorHAnsi" w:cs="Arial"/>
        </w:rPr>
      </w:pPr>
    </w:p>
    <w:p w:rsidR="0006133B" w:rsidRPr="00FE78A8" w:rsidRDefault="0006133B"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19" w:name="_Art__5__Caratteristiche_della_forni"/>
      <w:bookmarkStart w:id="20" w:name="_Ref176258364"/>
      <w:bookmarkStart w:id="21" w:name="_Toc311022923"/>
      <w:bookmarkStart w:id="22" w:name="_Toc29557752"/>
      <w:bookmarkEnd w:id="19"/>
      <w:r w:rsidRPr="00FE78A8">
        <w:rPr>
          <w:rFonts w:asciiTheme="minorHAnsi" w:hAnsiTheme="minorHAnsi" w:cs="Calibri"/>
          <w:color w:val="auto"/>
          <w:kern w:val="32"/>
          <w:sz w:val="24"/>
          <w:szCs w:val="24"/>
        </w:rPr>
        <w:t>Caratteristiche della fornitura</w:t>
      </w:r>
      <w:bookmarkEnd w:id="20"/>
      <w:bookmarkEnd w:id="21"/>
      <w:bookmarkEnd w:id="22"/>
      <w:r w:rsidR="009E0BEF">
        <w:rPr>
          <w:rFonts w:asciiTheme="minorHAnsi" w:hAnsiTheme="minorHAnsi" w:cs="Calibri"/>
          <w:color w:val="auto"/>
          <w:kern w:val="32"/>
          <w:sz w:val="24"/>
          <w:szCs w:val="24"/>
        </w:rPr>
        <w:t xml:space="preserve"> </w:t>
      </w:r>
    </w:p>
    <w:p w:rsidR="00640F52" w:rsidRPr="00D022F5" w:rsidRDefault="00640F52" w:rsidP="00D022F5">
      <w:pPr>
        <w:jc w:val="both"/>
        <w:rPr>
          <w:rFonts w:asciiTheme="minorHAnsi" w:hAnsiTheme="minorHAnsi" w:cs="Calibri"/>
        </w:rPr>
      </w:pPr>
      <w:r w:rsidRPr="00CD575B">
        <w:rPr>
          <w:rFonts w:asciiTheme="minorHAnsi" w:hAnsiTheme="minorHAnsi" w:cs="Calibri"/>
        </w:rPr>
        <w:t xml:space="preserve">Per le </w:t>
      </w:r>
      <w:r w:rsidR="00003983" w:rsidRPr="00CD575B">
        <w:rPr>
          <w:rFonts w:asciiTheme="minorHAnsi" w:hAnsiTheme="minorHAnsi" w:cs="Calibri"/>
        </w:rPr>
        <w:t>caratteristiche</w:t>
      </w:r>
      <w:r w:rsidRPr="00CD575B">
        <w:rPr>
          <w:rFonts w:asciiTheme="minorHAnsi" w:hAnsiTheme="minorHAnsi" w:cs="Calibri"/>
        </w:rPr>
        <w:t xml:space="preserve"> tecniche </w:t>
      </w:r>
      <w:r w:rsidR="00371D85" w:rsidRPr="00CD575B">
        <w:rPr>
          <w:rFonts w:asciiTheme="minorHAnsi" w:hAnsiTheme="minorHAnsi" w:cs="Calibri"/>
        </w:rPr>
        <w:t>de</w:t>
      </w:r>
      <w:r w:rsidR="00003983" w:rsidRPr="00CD575B">
        <w:rPr>
          <w:rFonts w:asciiTheme="minorHAnsi" w:hAnsiTheme="minorHAnsi" w:cs="Calibri"/>
        </w:rPr>
        <w:t>i</w:t>
      </w:r>
      <w:r w:rsidR="00371D85" w:rsidRPr="00CD575B">
        <w:rPr>
          <w:rFonts w:asciiTheme="minorHAnsi" w:hAnsiTheme="minorHAnsi" w:cs="Calibri"/>
        </w:rPr>
        <w:t xml:space="preserve"> </w:t>
      </w:r>
      <w:r w:rsidR="00003983" w:rsidRPr="00CD575B">
        <w:rPr>
          <w:rFonts w:asciiTheme="minorHAnsi" w:hAnsiTheme="minorHAnsi" w:cs="Calibri"/>
        </w:rPr>
        <w:t>sistemi</w:t>
      </w:r>
      <w:r w:rsidR="00371D85" w:rsidRPr="00CD575B">
        <w:rPr>
          <w:rFonts w:asciiTheme="minorHAnsi" w:hAnsiTheme="minorHAnsi" w:cs="Calibri"/>
        </w:rPr>
        <w:t xml:space="preserve"> </w:t>
      </w:r>
      <w:r w:rsidRPr="00CD575B">
        <w:rPr>
          <w:rFonts w:asciiTheme="minorHAnsi" w:hAnsiTheme="minorHAnsi" w:cs="Calibri"/>
        </w:rPr>
        <w:t>si rimanda al</w:t>
      </w:r>
      <w:r w:rsidR="00097468" w:rsidRPr="00CD575B">
        <w:rPr>
          <w:rFonts w:asciiTheme="minorHAnsi" w:hAnsiTheme="minorHAnsi" w:cs="Calibri"/>
        </w:rPr>
        <w:t>le caratteristiche tecniche</w:t>
      </w:r>
      <w:r w:rsidRPr="00CD575B">
        <w:rPr>
          <w:rFonts w:asciiTheme="minorHAnsi" w:hAnsiTheme="minorHAnsi" w:cs="Calibri"/>
        </w:rPr>
        <w:t xml:space="preserve"> – Allegato A</w:t>
      </w:r>
      <w:r w:rsidR="00CE725E">
        <w:rPr>
          <w:rFonts w:asciiTheme="minorHAnsi" w:hAnsiTheme="minorHAnsi" w:cs="Calibri"/>
        </w:rPr>
        <w:t xml:space="preserve"> “Capitolato prestazionale”.</w:t>
      </w:r>
    </w:p>
    <w:p w:rsidR="003C5830" w:rsidRPr="007F15DB" w:rsidRDefault="003C5830" w:rsidP="003C5830">
      <w:pPr>
        <w:rPr>
          <w:rFonts w:asciiTheme="minorHAnsi" w:hAnsiTheme="minorHAnsi"/>
        </w:rPr>
      </w:pPr>
      <w:bookmarkStart w:id="23" w:name="_Ref178146164"/>
      <w:bookmarkStart w:id="24" w:name="_Toc311022925"/>
    </w:p>
    <w:p w:rsidR="0006133B" w:rsidRPr="00640F52" w:rsidRDefault="0006133B"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25" w:name="_Toc29557753"/>
      <w:r w:rsidRPr="00640F52">
        <w:rPr>
          <w:rFonts w:asciiTheme="minorHAnsi" w:hAnsiTheme="minorHAnsi" w:cs="Calibri"/>
          <w:color w:val="auto"/>
          <w:kern w:val="32"/>
          <w:sz w:val="24"/>
          <w:szCs w:val="24"/>
        </w:rPr>
        <w:t>Privacy</w:t>
      </w:r>
      <w:bookmarkEnd w:id="23"/>
      <w:bookmarkEnd w:id="24"/>
      <w:r w:rsidR="00481E9D" w:rsidRPr="00640F52">
        <w:rPr>
          <w:rFonts w:asciiTheme="minorHAnsi" w:hAnsiTheme="minorHAnsi" w:cs="Calibri"/>
          <w:color w:val="auto"/>
          <w:kern w:val="32"/>
          <w:sz w:val="24"/>
          <w:szCs w:val="24"/>
        </w:rPr>
        <w:t xml:space="preserve"> e obbligo di riservatezza dei dati</w:t>
      </w:r>
      <w:bookmarkEnd w:id="25"/>
    </w:p>
    <w:p w:rsidR="0006133B" w:rsidRPr="00640F52" w:rsidRDefault="0006133B" w:rsidP="002110FB">
      <w:pPr>
        <w:jc w:val="both"/>
        <w:rPr>
          <w:rFonts w:asciiTheme="minorHAnsi" w:hAnsiTheme="minorHAnsi" w:cs="Calibri"/>
        </w:rPr>
      </w:pPr>
      <w:r w:rsidRPr="00640F52">
        <w:rPr>
          <w:rFonts w:asciiTheme="minorHAnsi" w:hAnsiTheme="minorHAnsi" w:cs="Calibri"/>
        </w:rPr>
        <w:t>Tutti i dispositivi offerti dovranno consentire il trattamento dei dati personali in adempimento alle prescrizioni previste dal Decreto Legislativo 196/03 e successive modifiche ed integrazioni.</w:t>
      </w:r>
    </w:p>
    <w:p w:rsidR="0006133B" w:rsidRPr="00640F52" w:rsidRDefault="0006133B" w:rsidP="002110FB">
      <w:pPr>
        <w:jc w:val="both"/>
        <w:rPr>
          <w:rFonts w:asciiTheme="minorHAnsi" w:hAnsiTheme="minorHAnsi" w:cs="Calibri"/>
        </w:rPr>
      </w:pPr>
    </w:p>
    <w:p w:rsidR="0006133B" w:rsidRPr="00640F52" w:rsidRDefault="0006133B" w:rsidP="002110FB">
      <w:pPr>
        <w:jc w:val="both"/>
        <w:rPr>
          <w:rFonts w:asciiTheme="minorHAnsi" w:hAnsiTheme="minorHAnsi" w:cs="Calibri"/>
        </w:rPr>
      </w:pPr>
      <w:bookmarkStart w:id="26" w:name="_Toc163369010"/>
      <w:r w:rsidRPr="00640F52">
        <w:rPr>
          <w:rFonts w:asciiTheme="minorHAnsi" w:hAnsiTheme="minorHAnsi" w:cs="Calibri"/>
        </w:rPr>
        <w:t>La Ditta Aggiudicataria, su richiesta de</w:t>
      </w:r>
      <w:r w:rsidR="00B770BE" w:rsidRPr="00640F52">
        <w:rPr>
          <w:rFonts w:asciiTheme="minorHAnsi" w:hAnsiTheme="minorHAnsi" w:cs="Calibri"/>
        </w:rPr>
        <w:t>lla stazione appaltante</w:t>
      </w:r>
      <w:r w:rsidRPr="00640F52">
        <w:rPr>
          <w:rFonts w:asciiTheme="minorHAnsi" w:hAnsiTheme="minorHAnsi" w:cs="Calibri"/>
        </w:rPr>
        <w:t>, dovrà specificare nel dettaglio le procedure operative adottate per adempiere a tali prescrizioni. In particolare, la Ditta Aggiudicataria dovrà descrivere come vengono gestite, se applicabili:</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r w:rsidRPr="00640F52">
        <w:rPr>
          <w:rFonts w:asciiTheme="minorHAnsi" w:hAnsiTheme="minorHAnsi" w:cs="Calibri"/>
          <w:sz w:val="24"/>
          <w:szCs w:val="24"/>
          <w:lang w:eastAsia="ar-SA"/>
        </w:rPr>
        <w:t>Le credenziali e la procedura di autenticazione</w:t>
      </w:r>
      <w:bookmarkEnd w:id="26"/>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27" w:name="_Toc163369012"/>
      <w:r w:rsidRPr="00640F52">
        <w:rPr>
          <w:rFonts w:asciiTheme="minorHAnsi" w:hAnsiTheme="minorHAnsi" w:cs="Calibri"/>
          <w:sz w:val="24"/>
          <w:szCs w:val="24"/>
          <w:lang w:eastAsia="ar-SA"/>
        </w:rPr>
        <w:t>Il sistema di Autorizzazione</w:t>
      </w:r>
      <w:bookmarkEnd w:id="27"/>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28" w:name="_Toc163369013"/>
      <w:r w:rsidRPr="00640F52">
        <w:rPr>
          <w:rFonts w:asciiTheme="minorHAnsi" w:hAnsiTheme="minorHAnsi" w:cs="Calibri"/>
          <w:sz w:val="24"/>
          <w:szCs w:val="24"/>
          <w:lang w:eastAsia="ar-SA"/>
        </w:rPr>
        <w:t>La sicurezza contro le intrusion</w:t>
      </w:r>
      <w:bookmarkEnd w:id="28"/>
      <w:r w:rsidRPr="00640F52">
        <w:rPr>
          <w:rFonts w:asciiTheme="minorHAnsi" w:hAnsiTheme="minorHAnsi" w:cs="Calibri"/>
          <w:sz w:val="24"/>
          <w:szCs w:val="24"/>
          <w:lang w:eastAsia="ar-SA"/>
        </w:rPr>
        <w:t>i;</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29" w:name="_Toc163369015"/>
      <w:r w:rsidRPr="00640F52">
        <w:rPr>
          <w:rFonts w:asciiTheme="minorHAnsi" w:hAnsiTheme="minorHAnsi" w:cs="Calibri"/>
          <w:sz w:val="24"/>
          <w:szCs w:val="24"/>
          <w:lang w:eastAsia="ar-SA"/>
        </w:rPr>
        <w:lastRenderedPageBreak/>
        <w:t>L’aggiornamento del software</w:t>
      </w:r>
      <w:bookmarkEnd w:id="29"/>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30" w:name="_Toc163369016"/>
      <w:r w:rsidRPr="00640F52">
        <w:rPr>
          <w:rFonts w:asciiTheme="minorHAnsi" w:hAnsiTheme="minorHAnsi" w:cs="Calibri"/>
          <w:sz w:val="24"/>
          <w:szCs w:val="24"/>
          <w:lang w:eastAsia="ar-SA"/>
        </w:rPr>
        <w:t>L’antivirus</w:t>
      </w:r>
      <w:bookmarkEnd w:id="30"/>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31" w:name="_Toc163369017"/>
      <w:r w:rsidRPr="00640F52">
        <w:rPr>
          <w:rFonts w:asciiTheme="minorHAnsi" w:hAnsiTheme="minorHAnsi" w:cs="Calibri"/>
          <w:sz w:val="24"/>
          <w:szCs w:val="24"/>
          <w:lang w:eastAsia="ar-SA"/>
        </w:rPr>
        <w:t>La crittografia e l’archiviazione</w:t>
      </w:r>
      <w:bookmarkEnd w:id="31"/>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32" w:name="_Toc163369018"/>
      <w:r w:rsidRPr="00640F52">
        <w:rPr>
          <w:rFonts w:asciiTheme="minorHAnsi" w:hAnsiTheme="minorHAnsi" w:cs="Calibri"/>
          <w:sz w:val="24"/>
          <w:szCs w:val="24"/>
          <w:lang w:eastAsia="ar-SA"/>
        </w:rPr>
        <w:t>Le politiche di back-up</w:t>
      </w:r>
      <w:bookmarkEnd w:id="32"/>
      <w:r w:rsidRPr="00640F52">
        <w:rPr>
          <w:rFonts w:asciiTheme="minorHAnsi" w:hAnsiTheme="minorHAnsi" w:cs="Calibri"/>
          <w:sz w:val="24"/>
          <w:szCs w:val="24"/>
          <w:lang w:eastAsia="ar-SA"/>
        </w:rPr>
        <w:t>;</w:t>
      </w:r>
    </w:p>
    <w:p w:rsidR="0006133B" w:rsidRPr="00640F52" w:rsidRDefault="0006133B" w:rsidP="00886E5D">
      <w:pPr>
        <w:pStyle w:val="Rientrocorpodeltesto3"/>
        <w:numPr>
          <w:ilvl w:val="0"/>
          <w:numId w:val="2"/>
        </w:numPr>
        <w:spacing w:line="240" w:lineRule="auto"/>
        <w:rPr>
          <w:rFonts w:asciiTheme="minorHAnsi" w:hAnsiTheme="minorHAnsi" w:cs="Calibri"/>
          <w:sz w:val="24"/>
          <w:szCs w:val="24"/>
          <w:lang w:eastAsia="ar-SA"/>
        </w:rPr>
      </w:pPr>
      <w:bookmarkStart w:id="33" w:name="_Toc163369019"/>
      <w:r w:rsidRPr="00640F52">
        <w:rPr>
          <w:rFonts w:asciiTheme="minorHAnsi" w:hAnsiTheme="minorHAnsi" w:cs="Calibri"/>
          <w:sz w:val="24"/>
          <w:szCs w:val="24"/>
          <w:lang w:eastAsia="ar-SA"/>
        </w:rPr>
        <w:t>L’archiviazione legale</w:t>
      </w:r>
      <w:bookmarkEnd w:id="33"/>
      <w:r w:rsidRPr="00640F52">
        <w:rPr>
          <w:rFonts w:asciiTheme="minorHAnsi" w:hAnsiTheme="minorHAnsi" w:cs="Calibri"/>
          <w:sz w:val="24"/>
          <w:szCs w:val="24"/>
          <w:lang w:eastAsia="ar-SA"/>
        </w:rPr>
        <w:t>.</w:t>
      </w:r>
    </w:p>
    <w:p w:rsidR="0006133B" w:rsidRPr="00640F52" w:rsidRDefault="0006133B" w:rsidP="002110FB">
      <w:pPr>
        <w:jc w:val="both"/>
        <w:rPr>
          <w:rFonts w:asciiTheme="minorHAnsi" w:hAnsiTheme="minorHAnsi" w:cs="Calibri"/>
          <w:color w:val="0000FF"/>
        </w:rPr>
      </w:pPr>
    </w:p>
    <w:p w:rsidR="00481E9D" w:rsidRPr="00640F52" w:rsidRDefault="00481E9D" w:rsidP="00481E9D">
      <w:pPr>
        <w:jc w:val="both"/>
        <w:rPr>
          <w:rFonts w:asciiTheme="minorHAnsi" w:hAnsiTheme="minorHAnsi" w:cs="Calibri"/>
        </w:rPr>
      </w:pPr>
      <w:r w:rsidRPr="00640F52">
        <w:rPr>
          <w:rFonts w:asciiTheme="minorHAnsi" w:hAnsiTheme="minorHAnsi" w:cs="Calibri"/>
        </w:rPr>
        <w:t>Le notizie e i dati relativi all’Azienda USL di Bologna venuti a conoscenza dell’Appaltatore o di chiunque collabori alle sue attività in relazione alla esecuzione del presente appalto non dovranno, in alcun modo ed in qualsiasi forma, essere comunicate, divulgate o lasciate a disposizione di terzi e non potranno essere utilizzate, da parte dello stesso Appaltatore o di chiunque collabori alle sue attività, per fini diversi da quelli previsti dal presente disciplinare.</w:t>
      </w:r>
    </w:p>
    <w:p w:rsidR="00481E9D" w:rsidRPr="00481E9D" w:rsidRDefault="00481E9D" w:rsidP="00481E9D">
      <w:pPr>
        <w:jc w:val="both"/>
        <w:rPr>
          <w:rFonts w:asciiTheme="minorHAnsi" w:hAnsiTheme="minorHAnsi" w:cs="Calibri"/>
        </w:rPr>
      </w:pPr>
      <w:r w:rsidRPr="00640F52">
        <w:rPr>
          <w:rFonts w:asciiTheme="minorHAnsi" w:hAnsiTheme="minorHAnsi" w:cs="Calibri"/>
        </w:rPr>
        <w:t xml:space="preserve">L’appaltatore, in relazione a quanto oggetto di prestazione ed alle informazioni e documenti dei quali sia venuto in possesso, a qualsiasi titolo, nell’esecuzione delle prestazioni oggetto del presente appalto, si impegna, fatto salvo in ogni caso il diritto al risarcimento dei danni subiti dall’interessato, ad attuare nell’ambito della propria struttura e di quella degli eventuali collaboratori, sotto la propria responsabilità, ai sensi del </w:t>
      </w:r>
      <w:proofErr w:type="spellStart"/>
      <w:r w:rsidRPr="00640F52">
        <w:rPr>
          <w:rFonts w:asciiTheme="minorHAnsi" w:hAnsiTheme="minorHAnsi" w:cs="Calibri"/>
        </w:rPr>
        <w:t>D.lgs</w:t>
      </w:r>
      <w:proofErr w:type="spellEnd"/>
      <w:r w:rsidRPr="00640F52">
        <w:rPr>
          <w:rFonts w:asciiTheme="minorHAnsi" w:hAnsiTheme="minorHAnsi" w:cs="Calibri"/>
        </w:rPr>
        <w:t xml:space="preserve"> n.196/2003, tutte quelle norme di sicurezza e di controllo atte ad evitare il rischio di alterazione, distruzione o perdita, anche parziale, nonché d’accesso non autorizzato, o di trattamento non consentito, o non conforme alla finalità del servizio, dei dati.</w:t>
      </w:r>
    </w:p>
    <w:p w:rsidR="0006133B" w:rsidRPr="00FE78A8" w:rsidRDefault="0006133B" w:rsidP="002110FB">
      <w:pPr>
        <w:jc w:val="both"/>
        <w:rPr>
          <w:rFonts w:asciiTheme="minorHAnsi" w:hAnsiTheme="minorHAnsi" w:cs="Calibri"/>
          <w:color w:val="0000FF"/>
        </w:rPr>
      </w:pPr>
    </w:p>
    <w:p w:rsidR="00640F52" w:rsidRDefault="0006133B" w:rsidP="00886E5D">
      <w:pPr>
        <w:pStyle w:val="Titolo1"/>
        <w:numPr>
          <w:ilvl w:val="0"/>
          <w:numId w:val="5"/>
        </w:numPr>
        <w:spacing w:before="240" w:after="60" w:line="240" w:lineRule="auto"/>
        <w:ind w:left="357" w:hanging="357"/>
        <w:jc w:val="both"/>
        <w:rPr>
          <w:rFonts w:asciiTheme="minorHAnsi" w:hAnsiTheme="minorHAnsi" w:cs="Calibri"/>
          <w:color w:val="auto"/>
          <w:kern w:val="32"/>
          <w:sz w:val="24"/>
          <w:szCs w:val="24"/>
        </w:rPr>
      </w:pPr>
      <w:bookmarkStart w:id="34" w:name="_Art__8__Sopralluogo_e_necessità_imp"/>
      <w:bookmarkStart w:id="35" w:name="_Toc29557754"/>
      <w:bookmarkStart w:id="36" w:name="_Ref176258383"/>
      <w:bookmarkStart w:id="37" w:name="_Ref178411088"/>
      <w:bookmarkStart w:id="38" w:name="_Toc311022926"/>
      <w:bookmarkEnd w:id="34"/>
      <w:r w:rsidRPr="00FE78A8">
        <w:rPr>
          <w:rFonts w:asciiTheme="minorHAnsi" w:hAnsiTheme="minorHAnsi" w:cs="Calibri"/>
          <w:color w:val="auto"/>
          <w:kern w:val="32"/>
          <w:sz w:val="24"/>
          <w:szCs w:val="24"/>
        </w:rPr>
        <w:t>Informazione sui rischi,</w:t>
      </w:r>
      <w:bookmarkEnd w:id="35"/>
    </w:p>
    <w:p w:rsidR="00640F52" w:rsidRPr="00A47823" w:rsidRDefault="00640F52" w:rsidP="00640F52">
      <w:pPr>
        <w:jc w:val="both"/>
        <w:rPr>
          <w:rFonts w:asciiTheme="minorHAnsi" w:hAnsiTheme="minorHAnsi" w:cs="Calibri"/>
        </w:rPr>
      </w:pPr>
      <w:r w:rsidRPr="00A47823">
        <w:rPr>
          <w:rFonts w:asciiTheme="minorHAnsi" w:hAnsiTheme="minorHAnsi" w:cs="Calibri"/>
        </w:rPr>
        <w:t xml:space="preserve">L’AUSL di Bologna, come previsto dall’art 26 c1-lettera b del </w:t>
      </w:r>
      <w:proofErr w:type="spellStart"/>
      <w:r w:rsidRPr="00A47823">
        <w:rPr>
          <w:rFonts w:asciiTheme="minorHAnsi" w:hAnsiTheme="minorHAnsi" w:cs="Calibri"/>
        </w:rPr>
        <w:t>D.Lgs</w:t>
      </w:r>
      <w:proofErr w:type="spellEnd"/>
      <w:r w:rsidRPr="00A47823">
        <w:rPr>
          <w:rFonts w:asciiTheme="minorHAnsi" w:hAnsiTheme="minorHAnsi" w:cs="Calibri"/>
        </w:rPr>
        <w:t xml:space="preserve"> n. 81/2008 e </w:t>
      </w:r>
      <w:proofErr w:type="spellStart"/>
      <w:r w:rsidRPr="00A47823">
        <w:rPr>
          <w:rFonts w:asciiTheme="minorHAnsi" w:hAnsiTheme="minorHAnsi" w:cs="Calibri"/>
        </w:rPr>
        <w:t>s.m.i</w:t>
      </w:r>
      <w:proofErr w:type="spellEnd"/>
      <w:r w:rsidRPr="00A47823">
        <w:rPr>
          <w:rFonts w:asciiTheme="minorHAnsi" w:hAnsiTheme="minorHAnsi" w:cs="Calibri"/>
        </w:rPr>
        <w:t xml:space="preserve">, in un fascicolo informativo, fornisce alle ditte partecipanti dettagliate informazioni sui rischi </w:t>
      </w:r>
      <w:r w:rsidR="00B85BA1">
        <w:rPr>
          <w:rFonts w:asciiTheme="minorHAnsi" w:hAnsiTheme="minorHAnsi" w:cs="Calibri"/>
        </w:rPr>
        <w:t xml:space="preserve">specifici </w:t>
      </w:r>
      <w:r w:rsidR="00B85BA1" w:rsidRPr="00A47823">
        <w:rPr>
          <w:rFonts w:asciiTheme="minorHAnsi" w:hAnsiTheme="minorHAnsi" w:cs="Calibri"/>
        </w:rPr>
        <w:t>esistenti negli ambienti in cui sono destinate ad operare e sulle misure di prevenzione e di emergenza adottate in relazione alla propria attività: tale fascicolo è disponibile</w:t>
      </w:r>
      <w:r w:rsidR="00B85BA1" w:rsidRPr="00B85BA1">
        <w:rPr>
          <w:rFonts w:asciiTheme="minorHAnsi" w:hAnsiTheme="minorHAnsi" w:cs="Calibri"/>
        </w:rPr>
        <w:t xml:space="preserve"> </w:t>
      </w:r>
      <w:r w:rsidR="00B85BA1">
        <w:rPr>
          <w:rFonts w:asciiTheme="minorHAnsi" w:hAnsiTheme="minorHAnsi" w:cs="Calibri"/>
        </w:rPr>
        <w:t>s</w:t>
      </w:r>
      <w:r w:rsidR="00B85BA1" w:rsidRPr="00B85BA1">
        <w:rPr>
          <w:rFonts w:asciiTheme="minorHAnsi" w:hAnsiTheme="minorHAnsi" w:cs="Calibri"/>
        </w:rPr>
        <w:t xml:space="preserve">ul sito </w:t>
      </w:r>
      <w:r w:rsidR="004C3CBA">
        <w:rPr>
          <w:rFonts w:asciiTheme="minorHAnsi" w:hAnsiTheme="minorHAnsi" w:cs="Calibri"/>
        </w:rPr>
        <w:t xml:space="preserve">dell’Azienda Usl di Bologna </w:t>
      </w:r>
      <w:r w:rsidR="004C3CBA" w:rsidRPr="004C3CBA">
        <w:rPr>
          <w:rFonts w:asciiTheme="minorHAnsi" w:hAnsiTheme="minorHAnsi" w:cs="Calibri"/>
        </w:rPr>
        <w:t>www.ausl.bologna.it/ sezione informazioni per operat</w:t>
      </w:r>
      <w:r w:rsidR="004C3CBA">
        <w:rPr>
          <w:rFonts w:asciiTheme="minorHAnsi" w:hAnsiTheme="minorHAnsi" w:cs="Calibri"/>
        </w:rPr>
        <w:t>ori economici e gare d’appalto - documentazione</w:t>
      </w:r>
      <w:r w:rsidR="00B85BA1" w:rsidRPr="00976A7E">
        <w:rPr>
          <w:rFonts w:asciiTheme="minorHAnsi" w:hAnsiTheme="minorHAnsi" w:cs="Calibri"/>
        </w:rPr>
        <w:t>;</w:t>
      </w:r>
      <w:r w:rsidR="00B85BA1" w:rsidRPr="00B85BA1">
        <w:rPr>
          <w:rFonts w:asciiTheme="minorHAnsi" w:hAnsiTheme="minorHAnsi" w:cs="Calibri"/>
        </w:rPr>
        <w:t xml:space="preserve">  </w:t>
      </w:r>
    </w:p>
    <w:p w:rsidR="00640F52" w:rsidRPr="00A47823" w:rsidRDefault="00640F52" w:rsidP="00640F52">
      <w:pPr>
        <w:pStyle w:val="Testonormale"/>
        <w:ind w:left="720"/>
      </w:pPr>
    </w:p>
    <w:p w:rsidR="00640F52" w:rsidRPr="00A47823" w:rsidRDefault="00640F52" w:rsidP="00640F52">
      <w:pPr>
        <w:jc w:val="both"/>
        <w:rPr>
          <w:rFonts w:asciiTheme="minorHAnsi" w:hAnsiTheme="minorHAnsi" w:cs="Calibri"/>
        </w:rPr>
      </w:pPr>
      <w:r w:rsidRPr="00A47823">
        <w:rPr>
          <w:rFonts w:asciiTheme="minorHAnsi" w:hAnsiTheme="minorHAnsi" w:cs="Calibri"/>
        </w:rPr>
        <w:t>La ditta dovrà presentare una Dichiarazione di aver preso visione del fascicolo informativo sui rischi specifici</w:t>
      </w:r>
      <w:r w:rsidR="00BF6D98" w:rsidRPr="00A47823">
        <w:rPr>
          <w:rFonts w:asciiTheme="minorHAnsi" w:hAnsiTheme="minorHAnsi" w:cs="Calibri"/>
        </w:rPr>
        <w:t>.</w:t>
      </w:r>
    </w:p>
    <w:p w:rsidR="00640F52" w:rsidRPr="00A47823" w:rsidRDefault="00640F52" w:rsidP="00640F52">
      <w:pPr>
        <w:pStyle w:val="Testonormale"/>
        <w:ind w:left="720"/>
      </w:pPr>
    </w:p>
    <w:p w:rsidR="00640F52" w:rsidRPr="00640F52" w:rsidRDefault="00640F52" w:rsidP="00AB181F">
      <w:pPr>
        <w:jc w:val="both"/>
        <w:rPr>
          <w:rFonts w:asciiTheme="minorHAnsi" w:hAnsiTheme="minorHAnsi" w:cs="Calibri"/>
        </w:rPr>
      </w:pPr>
      <w:r w:rsidRPr="00A47823">
        <w:rPr>
          <w:rFonts w:asciiTheme="minorHAnsi" w:hAnsiTheme="minorHAnsi" w:cs="Calibri"/>
        </w:rPr>
        <w:t>Alla ditta aggiudicataria, allegato al contratto d’appalto, verrà consegnato il Documento Unico di Valutazione dei Rischi Interferenti (D.U.V.R.I.).</w:t>
      </w:r>
      <w:r w:rsidRPr="00640F52">
        <w:rPr>
          <w:rFonts w:asciiTheme="minorHAnsi" w:hAnsiTheme="minorHAnsi" w:cs="Calibri"/>
        </w:rPr>
        <w:t xml:space="preserve"> </w:t>
      </w:r>
    </w:p>
    <w:p w:rsidR="00640F52" w:rsidRPr="00640F52" w:rsidRDefault="00640F52" w:rsidP="00640F52">
      <w:pPr>
        <w:jc w:val="both"/>
        <w:rPr>
          <w:rFonts w:asciiTheme="minorHAnsi" w:hAnsiTheme="minorHAnsi" w:cs="Calibri"/>
        </w:rPr>
      </w:pPr>
    </w:p>
    <w:p w:rsidR="00640F52" w:rsidRPr="00640F52" w:rsidRDefault="00640F52" w:rsidP="00640F52">
      <w:pPr>
        <w:jc w:val="both"/>
        <w:rPr>
          <w:rFonts w:asciiTheme="minorHAnsi" w:hAnsiTheme="minorHAnsi" w:cs="Calibri"/>
        </w:rPr>
      </w:pPr>
      <w:r w:rsidRPr="00640F52">
        <w:rPr>
          <w:rFonts w:asciiTheme="minorHAnsi" w:hAnsiTheme="minorHAnsi" w:cs="Calibri"/>
        </w:rPr>
        <w:t>Restano immutati gli obblighi a carico delle imprese e dei lavoratori autonomi in merito alla sicurezza sul lavoro</w:t>
      </w:r>
      <w:r w:rsidR="00BF6D98">
        <w:rPr>
          <w:rFonts w:asciiTheme="minorHAnsi" w:hAnsiTheme="minorHAnsi" w:cs="Calibri"/>
        </w:rPr>
        <w:t>.</w:t>
      </w:r>
    </w:p>
    <w:p w:rsidR="00640F52" w:rsidRPr="00640F52" w:rsidRDefault="00640F52" w:rsidP="00640F52">
      <w:pPr>
        <w:pStyle w:val="Testonormale"/>
        <w:ind w:left="720"/>
      </w:pPr>
    </w:p>
    <w:p w:rsidR="00D73B73" w:rsidRPr="00D73B73" w:rsidRDefault="00D73B73" w:rsidP="00D73B73"/>
    <w:p w:rsidR="009E0BEF" w:rsidRDefault="00E57768"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39" w:name="_Art__9__Oggetto_dei_lavori"/>
      <w:bookmarkStart w:id="40" w:name="_Art_10__Consegna__installazione_e_m"/>
      <w:bookmarkStart w:id="41" w:name="_Ref173728531"/>
      <w:bookmarkStart w:id="42" w:name="_Ref173732495"/>
      <w:bookmarkStart w:id="43" w:name="_Ref173732745"/>
      <w:bookmarkStart w:id="44" w:name="_Toc311022928"/>
      <w:bookmarkStart w:id="45" w:name="_Toc29557755"/>
      <w:bookmarkEnd w:id="36"/>
      <w:bookmarkEnd w:id="37"/>
      <w:bookmarkEnd w:id="38"/>
      <w:bookmarkEnd w:id="39"/>
      <w:bookmarkEnd w:id="40"/>
      <w:r w:rsidRPr="009E0BEF">
        <w:rPr>
          <w:rFonts w:asciiTheme="minorHAnsi" w:hAnsiTheme="minorHAnsi" w:cs="Calibri"/>
          <w:color w:val="auto"/>
          <w:kern w:val="32"/>
          <w:sz w:val="24"/>
          <w:szCs w:val="24"/>
        </w:rPr>
        <w:t>C</w:t>
      </w:r>
      <w:r w:rsidR="0006133B" w:rsidRPr="009E0BEF">
        <w:rPr>
          <w:rFonts w:asciiTheme="minorHAnsi" w:hAnsiTheme="minorHAnsi" w:cs="Calibri"/>
          <w:color w:val="auto"/>
          <w:kern w:val="32"/>
          <w:sz w:val="24"/>
          <w:szCs w:val="24"/>
        </w:rPr>
        <w:t xml:space="preserve">onsegna, installazione e </w:t>
      </w:r>
      <w:r w:rsidR="00262EF0">
        <w:rPr>
          <w:rFonts w:asciiTheme="minorHAnsi" w:hAnsiTheme="minorHAnsi" w:cs="Calibri"/>
          <w:color w:val="auto"/>
          <w:kern w:val="32"/>
          <w:sz w:val="24"/>
          <w:szCs w:val="24"/>
        </w:rPr>
        <w:t>collaudo</w:t>
      </w:r>
      <w:bookmarkEnd w:id="41"/>
      <w:bookmarkEnd w:id="42"/>
      <w:bookmarkEnd w:id="43"/>
      <w:bookmarkEnd w:id="44"/>
      <w:bookmarkEnd w:id="45"/>
      <w:r w:rsidR="009E0BEF" w:rsidRPr="009E0BEF">
        <w:rPr>
          <w:rFonts w:asciiTheme="minorHAnsi" w:hAnsiTheme="minorHAnsi" w:cs="Calibri"/>
          <w:color w:val="auto"/>
          <w:kern w:val="32"/>
          <w:sz w:val="24"/>
          <w:szCs w:val="24"/>
        </w:rPr>
        <w:t xml:space="preserve"> </w:t>
      </w:r>
      <w:bookmarkStart w:id="46" w:name="_Art_11___Accettazione_e_collaudo"/>
      <w:bookmarkStart w:id="47" w:name="_Ref173728162"/>
      <w:bookmarkStart w:id="48" w:name="_Ref173729761"/>
      <w:bookmarkStart w:id="49" w:name="_Ref173747777"/>
      <w:bookmarkStart w:id="50" w:name="_Ref173747808"/>
      <w:bookmarkStart w:id="51" w:name="_Toc311022929"/>
      <w:bookmarkEnd w:id="46"/>
    </w:p>
    <w:p w:rsidR="00262EF0" w:rsidRPr="00262EF0" w:rsidRDefault="00262EF0" w:rsidP="00262EF0">
      <w:pPr>
        <w:jc w:val="both"/>
        <w:rPr>
          <w:rFonts w:ascii="Calibri" w:hAnsi="Calibri" w:cs="Calibri"/>
        </w:rPr>
      </w:pPr>
      <w:r w:rsidRPr="00262EF0">
        <w:rPr>
          <w:rFonts w:ascii="Calibri" w:hAnsi="Calibri" w:cs="Calibri"/>
        </w:rPr>
        <w:t xml:space="preserve">La consegna e l’installazione delle apparecchiature, perfettamente corrispondenti ai modelli aggiudicati in sede di gara, dovrà essere effettuata a cura e spese (trasporto, </w:t>
      </w:r>
      <w:r w:rsidRPr="00262EF0">
        <w:rPr>
          <w:rFonts w:ascii="Calibri" w:hAnsi="Calibri" w:cs="Calibri"/>
        </w:rPr>
        <w:lastRenderedPageBreak/>
        <w:t xml:space="preserve">imballo, spese doganali) della Ditta Aggiudicataria entro 30 giorni solari dalla data di stipula del contratto. </w:t>
      </w:r>
    </w:p>
    <w:p w:rsidR="00262EF0" w:rsidRPr="00262EF0" w:rsidRDefault="00262EF0" w:rsidP="00262EF0">
      <w:pPr>
        <w:jc w:val="both"/>
        <w:rPr>
          <w:rFonts w:ascii="Calibri" w:hAnsi="Calibri" w:cs="Calibri"/>
        </w:rPr>
      </w:pPr>
      <w:r w:rsidRPr="00262EF0">
        <w:rPr>
          <w:rFonts w:ascii="Calibri" w:hAnsi="Calibri" w:cs="Calibri"/>
        </w:rPr>
        <w:t>Gli oneri di introduzione di posizionamento e di installazione delle apparecchiature nei locali saranno a carico della Ditta Aggiudicataria.</w:t>
      </w:r>
    </w:p>
    <w:p w:rsidR="00262EF0" w:rsidRPr="00262EF0" w:rsidRDefault="00262EF0" w:rsidP="00262EF0">
      <w:pPr>
        <w:jc w:val="both"/>
        <w:rPr>
          <w:rFonts w:ascii="Calibri" w:hAnsi="Calibri" w:cs="Calibri"/>
        </w:rPr>
      </w:pPr>
      <w:r w:rsidRPr="00262EF0">
        <w:rPr>
          <w:rFonts w:ascii="Calibri" w:hAnsi="Calibri" w:cs="Calibri"/>
        </w:rPr>
        <w:t>La Ditta Aggiudicataria dovrà, inoltre, fornire a proprie spese tutto il materiale (reagenti, materiale di consumo e quant’altro occorra) necessario all’installazione dei sistemi.</w:t>
      </w:r>
    </w:p>
    <w:p w:rsidR="00262EF0" w:rsidRPr="00262EF0" w:rsidRDefault="00262EF0" w:rsidP="00262EF0">
      <w:pPr>
        <w:jc w:val="both"/>
        <w:rPr>
          <w:rFonts w:ascii="Calibri" w:hAnsi="Calibri" w:cs="Calibri"/>
        </w:rPr>
      </w:pPr>
      <w:r w:rsidRPr="00262EF0">
        <w:rPr>
          <w:rFonts w:ascii="Calibri" w:hAnsi="Calibri" w:cs="Calibri"/>
        </w:rPr>
        <w:t>La Ditta Aggiudicataria dovrà inoltre provvedere a proprie spese al ritiro ed allo smaltimento di tutti gli imballi e/o contenitori resisi necessari per la consegna e l’installazione dei dispositivi.</w:t>
      </w:r>
    </w:p>
    <w:p w:rsidR="00262EF0" w:rsidRPr="00262EF0" w:rsidRDefault="00262EF0" w:rsidP="00262EF0">
      <w:pPr>
        <w:jc w:val="both"/>
        <w:rPr>
          <w:rFonts w:ascii="Calibri" w:hAnsi="Calibri" w:cs="Calibri"/>
        </w:rPr>
      </w:pPr>
      <w:r w:rsidRPr="00262EF0">
        <w:rPr>
          <w:rFonts w:ascii="Calibri" w:hAnsi="Calibri" w:cs="Calibri"/>
        </w:rPr>
        <w:t>L’installazione dovrà essere effettuata da personale tecnico specializzato nel pieno rispetto delle norme tecniche applicabili e della vigente normativa in materia di igiene e sicurezza sul lavoro. Sarà obbligo della Ditta Aggiudicataria adottare tutte le cautele necessarie a garantire l’incolumità degli addetti ai lavori, nonché di terzi ed evitare danni a beni pubblici e privati. Sono a carico della Ditta Aggiudicataria le verifiche di sicurezza (secondo la norma EN 60601-1 - CEI 62-5) ed i controlli di qualità prestazionali e funzionali.</w:t>
      </w:r>
    </w:p>
    <w:p w:rsidR="00262EF0" w:rsidRPr="00262EF0" w:rsidRDefault="00262EF0" w:rsidP="00262EF0">
      <w:pPr>
        <w:jc w:val="both"/>
        <w:rPr>
          <w:rFonts w:ascii="Calibri" w:hAnsi="Calibri" w:cs="Calibri"/>
        </w:rPr>
      </w:pPr>
      <w:r w:rsidRPr="00262EF0">
        <w:rPr>
          <w:rFonts w:ascii="Calibri" w:hAnsi="Calibri" w:cs="Calibri"/>
        </w:rPr>
        <w:t xml:space="preserve">Il Verbale di installazione e tutta la documentazione relativa dovrà essere consegnato all’Ingegneria Clinica dell’AUSL di Bologna per le verifiche di competenza e dovrà essere accompagnato da: </w:t>
      </w:r>
    </w:p>
    <w:p w:rsidR="00262EF0" w:rsidRPr="00262EF0" w:rsidRDefault="00262EF0" w:rsidP="00886E5D">
      <w:pPr>
        <w:widowControl w:val="0"/>
        <w:numPr>
          <w:ilvl w:val="0"/>
          <w:numId w:val="8"/>
        </w:numPr>
        <w:suppressAutoHyphens/>
        <w:jc w:val="both"/>
        <w:rPr>
          <w:rFonts w:ascii="Calibri" w:hAnsi="Calibri" w:cs="Calibri"/>
        </w:rPr>
      </w:pPr>
      <w:r w:rsidRPr="00262EF0">
        <w:rPr>
          <w:rFonts w:ascii="Calibri" w:hAnsi="Calibri" w:cs="Calibri"/>
        </w:rPr>
        <w:t xml:space="preserve">Una copia del manuale d'uso in </w:t>
      </w:r>
      <w:proofErr w:type="gramStart"/>
      <w:r w:rsidRPr="00262EF0">
        <w:rPr>
          <w:rFonts w:ascii="Calibri" w:hAnsi="Calibri" w:cs="Calibri"/>
        </w:rPr>
        <w:t>lingua italiana</w:t>
      </w:r>
      <w:proofErr w:type="gramEnd"/>
      <w:r w:rsidRPr="00262EF0">
        <w:rPr>
          <w:rFonts w:ascii="Calibri" w:hAnsi="Calibri" w:cs="Calibri"/>
        </w:rPr>
        <w:t xml:space="preserve"> per ogni tipologia di apparecchiatura installata</w:t>
      </w:r>
    </w:p>
    <w:p w:rsidR="00262EF0" w:rsidRPr="00262EF0" w:rsidRDefault="00262EF0" w:rsidP="00886E5D">
      <w:pPr>
        <w:widowControl w:val="0"/>
        <w:numPr>
          <w:ilvl w:val="0"/>
          <w:numId w:val="8"/>
        </w:numPr>
        <w:suppressAutoHyphens/>
        <w:jc w:val="both"/>
        <w:rPr>
          <w:rFonts w:ascii="Calibri" w:hAnsi="Calibri" w:cs="Calibri"/>
        </w:rPr>
      </w:pPr>
      <w:r w:rsidRPr="00262EF0">
        <w:rPr>
          <w:rFonts w:ascii="Calibri" w:hAnsi="Calibri" w:cs="Calibri"/>
        </w:rPr>
        <w:t xml:space="preserve">Copia verifiche di sicurezza e controlli di qualità prestazionali e funzionali </w:t>
      </w:r>
    </w:p>
    <w:p w:rsidR="00262EF0" w:rsidRPr="00262EF0" w:rsidRDefault="00262EF0" w:rsidP="00886E5D">
      <w:pPr>
        <w:widowControl w:val="0"/>
        <w:numPr>
          <w:ilvl w:val="0"/>
          <w:numId w:val="8"/>
        </w:numPr>
        <w:suppressAutoHyphens/>
        <w:jc w:val="both"/>
        <w:rPr>
          <w:rFonts w:ascii="Calibri" w:hAnsi="Calibri" w:cs="Calibri"/>
        </w:rPr>
      </w:pPr>
      <w:r w:rsidRPr="00262EF0">
        <w:rPr>
          <w:rFonts w:ascii="Calibri" w:hAnsi="Calibri" w:cs="Calibri"/>
        </w:rPr>
        <w:t>Programma e calendario di formazione definito e firmato congiuntamente da un rappresentante della Ditta Aggiudicataria e dal referente del Servizio Trasfusionale</w:t>
      </w:r>
    </w:p>
    <w:p w:rsidR="00262EF0" w:rsidRPr="00262EF0" w:rsidRDefault="00262EF0" w:rsidP="00262EF0">
      <w:pPr>
        <w:jc w:val="both"/>
        <w:rPr>
          <w:rFonts w:ascii="Calibri" w:hAnsi="Calibri" w:cs="Calibri"/>
        </w:rPr>
      </w:pPr>
      <w:r w:rsidRPr="00262EF0">
        <w:rPr>
          <w:rFonts w:ascii="Calibri" w:hAnsi="Calibri" w:cs="Calibri"/>
        </w:rPr>
        <w:t>L’ Ingegneria Clinica si riservano la facoltà di effettuare in sede di collaudo ogni verifica ritenuta opportuna per valutare tutti gli aspetti necessari ad attestare la rispondenza della fornitura a quanto richiesto nel Capitolato speciale ed alle eventuali condizioni migliorative offerte dalla Ditta Aggiudicataria, nonché tutti gli aspetti relativi alla sicurezza.</w:t>
      </w:r>
    </w:p>
    <w:p w:rsidR="00262EF0" w:rsidRPr="00262EF0" w:rsidRDefault="00262EF0" w:rsidP="00262EF0">
      <w:pPr>
        <w:jc w:val="both"/>
        <w:rPr>
          <w:rFonts w:ascii="Calibri" w:hAnsi="Calibri" w:cs="Calibri"/>
        </w:rPr>
      </w:pPr>
      <w:r w:rsidRPr="00262EF0">
        <w:rPr>
          <w:rFonts w:ascii="Calibri" w:hAnsi="Calibri" w:cs="Calibri"/>
        </w:rPr>
        <w:t>Le verifiche potranno essere effettuate in collaborazione con il Servizio Prevenzione e Protezione Aziendale e/o con altre figure/servizi aziendali competenti, in presenza della Ditta Aggiudicataria qualora l’Ingegneria Clinica lo ritenesse opportuno, con ogni mezzo e con le più ampie facoltà.</w:t>
      </w:r>
    </w:p>
    <w:p w:rsidR="00262EF0" w:rsidRPr="00262EF0" w:rsidRDefault="00262EF0" w:rsidP="00262EF0">
      <w:pPr>
        <w:jc w:val="both"/>
        <w:rPr>
          <w:rFonts w:ascii="Calibri" w:hAnsi="Calibri" w:cs="Calibri"/>
        </w:rPr>
      </w:pPr>
      <w:r w:rsidRPr="00262EF0">
        <w:rPr>
          <w:rFonts w:ascii="Calibri" w:hAnsi="Calibri" w:cs="Calibri"/>
        </w:rPr>
        <w:t>Nel caso in cui non si evidenziassero irregolarità, l’Ingegneria Clinica dichiarerà il collaudo Positivo.</w:t>
      </w:r>
    </w:p>
    <w:p w:rsidR="00262EF0" w:rsidRPr="00262EF0" w:rsidRDefault="00262EF0" w:rsidP="00262EF0">
      <w:pPr>
        <w:jc w:val="both"/>
        <w:rPr>
          <w:rFonts w:ascii="Calibri" w:hAnsi="Calibri" w:cs="Calibri"/>
        </w:rPr>
      </w:pPr>
      <w:r w:rsidRPr="00262EF0">
        <w:rPr>
          <w:rFonts w:ascii="Calibri" w:hAnsi="Calibri" w:cs="Calibri"/>
        </w:rPr>
        <w:t>Qualora, invece, si riscontrassero carenze documentali o di qualsiasi altra natura, l’Ingegneria Clinica dell’AUSL di Bologna si impegna a comunicarle per iscritto (anche tramite e-mail) alla Ditta Aggiudicataria sospendendo il collaudo fino al completamento di quanto richiesto, che dovrà avvenire entro non oltre 15 giorni solari dalla trasmissione della richiesta salvo differenti tempistiche indicate.</w:t>
      </w:r>
    </w:p>
    <w:p w:rsidR="00262EF0" w:rsidRPr="00262EF0" w:rsidRDefault="00262EF0" w:rsidP="00262EF0">
      <w:pPr>
        <w:jc w:val="both"/>
        <w:rPr>
          <w:rFonts w:ascii="Calibri" w:hAnsi="Calibri" w:cs="Calibri"/>
        </w:rPr>
      </w:pPr>
      <w:r w:rsidRPr="00262EF0">
        <w:rPr>
          <w:rFonts w:ascii="Calibri" w:hAnsi="Calibri" w:cs="Calibri"/>
        </w:rPr>
        <w:t>Qualora la Ditta Aggiudicataria non ottemperasse ancora entro il termine sopra indicato a completare quanto richiesto, l’Ingegneria Clinica dell’AUSL di Bologna si riserva la facoltà di dichiarare il collaudo:</w:t>
      </w:r>
    </w:p>
    <w:p w:rsidR="00262EF0" w:rsidRPr="00262EF0" w:rsidRDefault="00262EF0" w:rsidP="00886E5D">
      <w:pPr>
        <w:widowControl w:val="0"/>
        <w:numPr>
          <w:ilvl w:val="0"/>
          <w:numId w:val="8"/>
        </w:numPr>
        <w:tabs>
          <w:tab w:val="num" w:pos="0"/>
        </w:tabs>
        <w:suppressAutoHyphens/>
        <w:jc w:val="both"/>
        <w:rPr>
          <w:rFonts w:ascii="Calibri" w:hAnsi="Calibri" w:cs="Calibri"/>
        </w:rPr>
      </w:pPr>
      <w:r w:rsidRPr="00262EF0">
        <w:rPr>
          <w:rFonts w:ascii="Calibri" w:hAnsi="Calibri" w:cs="Calibri"/>
        </w:rPr>
        <w:t>Positivo con riserva: in tal caso, la specifica penale indicata in Capitolato verrà comminata fino a quando la Ditta Aggiudicataria non provvederà al completamento di quanto richiesto.</w:t>
      </w:r>
    </w:p>
    <w:p w:rsidR="00262EF0" w:rsidRPr="00262EF0" w:rsidRDefault="00262EF0" w:rsidP="00886E5D">
      <w:pPr>
        <w:widowControl w:val="0"/>
        <w:numPr>
          <w:ilvl w:val="0"/>
          <w:numId w:val="8"/>
        </w:numPr>
        <w:tabs>
          <w:tab w:val="num" w:pos="0"/>
        </w:tabs>
        <w:suppressAutoHyphens/>
        <w:jc w:val="both"/>
        <w:rPr>
          <w:rFonts w:ascii="Calibri" w:hAnsi="Calibri" w:cs="Calibri"/>
        </w:rPr>
      </w:pPr>
      <w:r w:rsidRPr="00262EF0">
        <w:rPr>
          <w:rFonts w:ascii="Calibri" w:hAnsi="Calibri" w:cs="Calibri"/>
        </w:rPr>
        <w:lastRenderedPageBreak/>
        <w:t>Negativo.</w:t>
      </w:r>
    </w:p>
    <w:p w:rsidR="00262EF0" w:rsidRPr="00262EF0" w:rsidRDefault="00262EF0" w:rsidP="00262EF0">
      <w:pPr>
        <w:jc w:val="both"/>
        <w:rPr>
          <w:rFonts w:ascii="Calibri" w:hAnsi="Calibri" w:cs="Calibri"/>
        </w:rPr>
      </w:pPr>
      <w:r w:rsidRPr="00262EF0">
        <w:rPr>
          <w:rFonts w:ascii="Calibri" w:hAnsi="Calibri" w:cs="Calibri"/>
        </w:rPr>
        <w:t>In caso di esito negativo del collaudo, la Ditta Aggiudicataria è tenuta agli adempimenti indicati in Capitolato. L’Azienda USL di Bologna si riserva di annullare l’aggiudicazione della fornitura alla Ditta Aggiudicataria e di procedere con l’aggiudicazione alla Ditta Partecipante seconda in graduatoria o di indire una nuova gara.</w:t>
      </w:r>
    </w:p>
    <w:p w:rsidR="00262EF0" w:rsidRPr="00262EF0" w:rsidRDefault="00262EF0" w:rsidP="00262EF0">
      <w:pPr>
        <w:jc w:val="both"/>
        <w:rPr>
          <w:rFonts w:ascii="Calibri" w:hAnsi="Calibri" w:cs="Calibri"/>
        </w:rPr>
      </w:pPr>
      <w:r w:rsidRPr="00262EF0">
        <w:rPr>
          <w:rFonts w:ascii="Calibri" w:hAnsi="Calibri" w:cs="Calibri"/>
        </w:rPr>
        <w:t>Sulla base delle risultanze delle verifiche effettuate dall’Ingegneria Clinica, l’Azienda USL di Bologna provvederà a trasmettere alla Ditta Aggiudicataria l’esito del collaudo di accettazione (Positivo, Negativo o Positivo con riserva) e gli eventuali provvedimenti derivanti da quanto previsto in Capitolato. Quanto comunicato si riterrà accolto dalla Ditta Aggiudicataria stessa qualora non pervengano richieste scritte di chiarimenti entro 15 giorni solari dalla data di trasmissione del collaudo.</w:t>
      </w:r>
    </w:p>
    <w:p w:rsidR="00640F52" w:rsidRPr="00640F52" w:rsidRDefault="00640F52" w:rsidP="00640F52"/>
    <w:bookmarkEnd w:id="47"/>
    <w:bookmarkEnd w:id="48"/>
    <w:bookmarkEnd w:id="49"/>
    <w:bookmarkEnd w:id="50"/>
    <w:bookmarkEnd w:id="51"/>
    <w:p w:rsidR="00F914CE" w:rsidRPr="008F68DD" w:rsidRDefault="00F914CE" w:rsidP="00AB181F">
      <w:pPr>
        <w:jc w:val="both"/>
        <w:rPr>
          <w:rFonts w:asciiTheme="minorHAnsi" w:hAnsiTheme="minorHAnsi" w:cs="Calibri"/>
        </w:rPr>
      </w:pPr>
    </w:p>
    <w:p w:rsidR="00640F52" w:rsidRDefault="006C4D80" w:rsidP="00886E5D">
      <w:pPr>
        <w:pStyle w:val="Titolo1"/>
        <w:keepNext w:val="0"/>
        <w:numPr>
          <w:ilvl w:val="0"/>
          <w:numId w:val="5"/>
        </w:numPr>
        <w:spacing w:line="240" w:lineRule="auto"/>
        <w:ind w:left="0" w:firstLine="0"/>
        <w:jc w:val="both"/>
        <w:rPr>
          <w:rFonts w:asciiTheme="minorHAnsi" w:hAnsiTheme="minorHAnsi" w:cs="Calibri"/>
          <w:color w:val="auto"/>
          <w:kern w:val="32"/>
          <w:sz w:val="24"/>
          <w:szCs w:val="24"/>
        </w:rPr>
      </w:pPr>
      <w:bookmarkStart w:id="52" w:name="_Art_12__Formazione"/>
      <w:bookmarkStart w:id="53" w:name="_Ref173728309"/>
      <w:bookmarkStart w:id="54" w:name="_Ref173744186"/>
      <w:bookmarkStart w:id="55" w:name="_Toc311022930"/>
      <w:bookmarkStart w:id="56" w:name="_Toc29557756"/>
      <w:bookmarkEnd w:id="52"/>
      <w:r w:rsidRPr="00FE78A8">
        <w:rPr>
          <w:rFonts w:asciiTheme="minorHAnsi" w:hAnsiTheme="minorHAnsi" w:cs="Calibri"/>
          <w:color w:val="auto"/>
          <w:kern w:val="32"/>
          <w:sz w:val="24"/>
          <w:szCs w:val="24"/>
        </w:rPr>
        <w:t>Inf</w:t>
      </w:r>
      <w:r w:rsidR="0006133B" w:rsidRPr="00FE78A8">
        <w:rPr>
          <w:rFonts w:asciiTheme="minorHAnsi" w:hAnsiTheme="minorHAnsi" w:cs="Calibri"/>
          <w:color w:val="auto"/>
          <w:kern w:val="32"/>
          <w:sz w:val="24"/>
          <w:szCs w:val="24"/>
        </w:rPr>
        <w:t>ormazione</w:t>
      </w:r>
      <w:bookmarkEnd w:id="53"/>
      <w:bookmarkEnd w:id="54"/>
      <w:bookmarkEnd w:id="55"/>
      <w:r w:rsidR="004A2E10">
        <w:rPr>
          <w:rFonts w:asciiTheme="minorHAnsi" w:hAnsiTheme="minorHAnsi" w:cs="Calibri"/>
          <w:color w:val="auto"/>
          <w:kern w:val="32"/>
          <w:sz w:val="24"/>
          <w:szCs w:val="24"/>
        </w:rPr>
        <w:t xml:space="preserve"> ed </w:t>
      </w:r>
      <w:r w:rsidRPr="00FE78A8">
        <w:rPr>
          <w:rFonts w:asciiTheme="minorHAnsi" w:hAnsiTheme="minorHAnsi" w:cs="Calibri"/>
          <w:color w:val="auto"/>
          <w:kern w:val="32"/>
          <w:sz w:val="24"/>
          <w:szCs w:val="24"/>
        </w:rPr>
        <w:t>addestramento</w:t>
      </w:r>
      <w:r w:rsidR="004A2E10">
        <w:rPr>
          <w:rFonts w:asciiTheme="minorHAnsi" w:hAnsiTheme="minorHAnsi" w:cs="Calibri"/>
          <w:color w:val="auto"/>
          <w:kern w:val="32"/>
          <w:sz w:val="24"/>
          <w:szCs w:val="24"/>
        </w:rPr>
        <w:t xml:space="preserve"> del personale</w:t>
      </w:r>
      <w:bookmarkEnd w:id="56"/>
    </w:p>
    <w:p w:rsidR="00262EF0" w:rsidRPr="00262EF0" w:rsidRDefault="00262EF0" w:rsidP="00262EF0">
      <w:pPr>
        <w:jc w:val="both"/>
        <w:rPr>
          <w:rFonts w:ascii="Calibri" w:hAnsi="Calibri" w:cs="Calibri"/>
        </w:rPr>
      </w:pPr>
      <w:r w:rsidRPr="00262EF0">
        <w:rPr>
          <w:rFonts w:ascii="Calibri" w:hAnsi="Calibri" w:cs="Calibri"/>
        </w:rPr>
        <w:t>La Ditta Aggiudicataria dovrà garantire un’adeguata formazione gratuita del personale dell’Azienda USL di Bologna, per quanto concerne il corretto utilizzo dei dispositivi, le avvertenze all’uso e la manutenzione ordinaria.</w:t>
      </w:r>
    </w:p>
    <w:p w:rsidR="00262EF0" w:rsidRPr="00262EF0" w:rsidRDefault="00262EF0" w:rsidP="00262EF0">
      <w:pPr>
        <w:jc w:val="both"/>
        <w:rPr>
          <w:rFonts w:ascii="Calibri" w:hAnsi="Calibri" w:cs="Calibri"/>
        </w:rPr>
      </w:pPr>
      <w:r w:rsidRPr="00262EF0">
        <w:rPr>
          <w:rFonts w:ascii="Calibri" w:hAnsi="Calibri" w:cs="Calibri"/>
        </w:rPr>
        <w:t>Qualora, durante il periodo del contratto, si rilevassero carenze formative o si verificasse la necessità di formare all’uso personale aggiuntivo, la Ditta Aggiudicataria dovrà provvedere gratuitamente ad eseguire nuovi corsi di formazione.</w:t>
      </w:r>
    </w:p>
    <w:p w:rsidR="00262EF0" w:rsidRPr="00262EF0" w:rsidRDefault="00262EF0" w:rsidP="00262EF0">
      <w:pPr>
        <w:jc w:val="both"/>
        <w:rPr>
          <w:rFonts w:ascii="Calibri" w:hAnsi="Calibri" w:cs="Calibri"/>
        </w:rPr>
      </w:pPr>
      <w:r w:rsidRPr="00262EF0">
        <w:rPr>
          <w:rFonts w:ascii="Calibri" w:hAnsi="Calibri" w:cs="Calibri"/>
        </w:rPr>
        <w:t>Inoltre, la Ditta Aggiudicataria dovrà, se richiesto, affiancare proprio personale tecnico esperto al personale dell’Azienda USL di Bologna, in tempi compatibili con le necessità delle U.O., per:</w:t>
      </w:r>
    </w:p>
    <w:p w:rsidR="00262EF0" w:rsidRPr="00262EF0" w:rsidRDefault="00262EF0" w:rsidP="00886E5D">
      <w:pPr>
        <w:widowControl w:val="0"/>
        <w:numPr>
          <w:ilvl w:val="0"/>
          <w:numId w:val="8"/>
        </w:numPr>
        <w:tabs>
          <w:tab w:val="num" w:pos="0"/>
        </w:tabs>
        <w:suppressAutoHyphens/>
        <w:jc w:val="both"/>
        <w:rPr>
          <w:rFonts w:ascii="Calibri" w:hAnsi="Calibri" w:cs="Calibri"/>
        </w:rPr>
      </w:pPr>
      <w:r w:rsidRPr="00262EF0">
        <w:rPr>
          <w:rFonts w:ascii="Calibri" w:hAnsi="Calibri" w:cs="Calibri"/>
        </w:rPr>
        <w:t>Avviare l’attività legata all’uso dei nuovi dispositivi;</w:t>
      </w:r>
    </w:p>
    <w:p w:rsidR="00262EF0" w:rsidRPr="00262EF0" w:rsidRDefault="00262EF0" w:rsidP="00886E5D">
      <w:pPr>
        <w:widowControl w:val="0"/>
        <w:numPr>
          <w:ilvl w:val="0"/>
          <w:numId w:val="8"/>
        </w:numPr>
        <w:tabs>
          <w:tab w:val="num" w:pos="0"/>
        </w:tabs>
        <w:suppressAutoHyphens/>
        <w:jc w:val="both"/>
        <w:rPr>
          <w:rFonts w:ascii="Calibri" w:hAnsi="Calibri" w:cs="Calibri"/>
        </w:rPr>
      </w:pPr>
      <w:r w:rsidRPr="00262EF0">
        <w:rPr>
          <w:rFonts w:ascii="Calibri" w:hAnsi="Calibri" w:cs="Calibri"/>
        </w:rPr>
        <w:t>Supplire ad eventuali carenze formative;</w:t>
      </w:r>
    </w:p>
    <w:p w:rsidR="00262EF0" w:rsidRPr="00262EF0" w:rsidRDefault="00262EF0" w:rsidP="00886E5D">
      <w:pPr>
        <w:widowControl w:val="0"/>
        <w:numPr>
          <w:ilvl w:val="0"/>
          <w:numId w:val="8"/>
        </w:numPr>
        <w:tabs>
          <w:tab w:val="num" w:pos="0"/>
        </w:tabs>
        <w:suppressAutoHyphens/>
        <w:jc w:val="both"/>
        <w:rPr>
          <w:rFonts w:ascii="Calibri" w:hAnsi="Calibri" w:cs="Calibri"/>
        </w:rPr>
      </w:pPr>
      <w:r w:rsidRPr="00262EF0">
        <w:rPr>
          <w:rFonts w:ascii="Calibri" w:hAnsi="Calibri" w:cs="Calibri"/>
        </w:rPr>
        <w:t>Fornire supporto a personale non ancora formato.</w:t>
      </w:r>
    </w:p>
    <w:p w:rsidR="00262EF0" w:rsidRPr="00262EF0" w:rsidRDefault="00262EF0" w:rsidP="00262EF0">
      <w:pPr>
        <w:jc w:val="both"/>
        <w:rPr>
          <w:rFonts w:ascii="Calibri" w:hAnsi="Calibri" w:cs="Calibri"/>
        </w:rPr>
      </w:pPr>
      <w:r w:rsidRPr="00262EF0">
        <w:rPr>
          <w:rFonts w:ascii="Calibri" w:hAnsi="Calibri" w:cs="Calibri"/>
        </w:rPr>
        <w:t>Qualora l’Azienda USL di Bologna lo ritenesse opportuno, la Ditta Aggiudicataria dovrà provvedere anche all’addestramento del personale dell’Ingegneria Clinica.</w:t>
      </w:r>
    </w:p>
    <w:p w:rsidR="008F68DD" w:rsidRPr="008F68DD" w:rsidRDefault="008F68DD" w:rsidP="008F68DD">
      <w:pPr>
        <w:spacing w:line="240" w:lineRule="exact"/>
        <w:jc w:val="both"/>
        <w:rPr>
          <w:rFonts w:asciiTheme="minorHAnsi" w:hAnsiTheme="minorHAnsi" w:cs="Calibri"/>
        </w:rPr>
      </w:pPr>
    </w:p>
    <w:p w:rsidR="0006133B" w:rsidRDefault="00003983"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57" w:name="_Toc311022931"/>
      <w:bookmarkStart w:id="58" w:name="_Toc29557757"/>
      <w:r>
        <w:rPr>
          <w:rFonts w:asciiTheme="minorHAnsi" w:hAnsiTheme="minorHAnsi" w:cs="Calibri"/>
          <w:color w:val="auto"/>
          <w:kern w:val="32"/>
          <w:sz w:val="24"/>
          <w:szCs w:val="24"/>
        </w:rPr>
        <w:t>A</w:t>
      </w:r>
      <w:r w:rsidR="0006133B" w:rsidRPr="00FE78A8">
        <w:rPr>
          <w:rFonts w:asciiTheme="minorHAnsi" w:hAnsiTheme="minorHAnsi" w:cs="Calibri"/>
          <w:color w:val="auto"/>
          <w:kern w:val="32"/>
          <w:sz w:val="24"/>
          <w:szCs w:val="24"/>
        </w:rPr>
        <w:t>ssistenza tecnica</w:t>
      </w:r>
      <w:bookmarkEnd w:id="57"/>
      <w:bookmarkEnd w:id="58"/>
      <w:r w:rsidR="0006133B" w:rsidRPr="00FE78A8">
        <w:rPr>
          <w:rFonts w:asciiTheme="minorHAnsi" w:hAnsiTheme="minorHAnsi" w:cs="Calibri"/>
          <w:color w:val="auto"/>
          <w:kern w:val="32"/>
          <w:sz w:val="24"/>
          <w:szCs w:val="24"/>
        </w:rPr>
        <w:t xml:space="preserve"> </w:t>
      </w:r>
    </w:p>
    <w:p w:rsidR="00C71583" w:rsidRPr="00C71583" w:rsidRDefault="00C71583" w:rsidP="00C71583">
      <w:pPr>
        <w:jc w:val="both"/>
        <w:rPr>
          <w:rFonts w:ascii="Calibri" w:hAnsi="Calibri" w:cs="Calibri"/>
        </w:rPr>
      </w:pPr>
      <w:bookmarkStart w:id="59" w:name="_Toc484080036"/>
      <w:r w:rsidRPr="00C71583">
        <w:rPr>
          <w:rFonts w:ascii="Calibri" w:hAnsi="Calibri" w:cs="Calibri"/>
        </w:rPr>
        <w:t xml:space="preserve">La Ditta Aggiudicataria dovrà compilare l’Allegato B, dove verranno esplicitate le caratteristiche del servizio di assistenza tecnica offerto, di </w:t>
      </w:r>
      <w:proofErr w:type="gramStart"/>
      <w:r w:rsidRPr="00C71583">
        <w:rPr>
          <w:rFonts w:ascii="Calibri" w:hAnsi="Calibri" w:cs="Calibri"/>
        </w:rPr>
        <w:t>tipo  full</w:t>
      </w:r>
      <w:proofErr w:type="gramEnd"/>
      <w:r w:rsidRPr="00C71583">
        <w:rPr>
          <w:rFonts w:ascii="Calibri" w:hAnsi="Calibri" w:cs="Calibri"/>
        </w:rPr>
        <w:t xml:space="preserve"> risk per tutta la durata del contratto. Dovranno inoltre essere specificati i centri di assistenza tecnica autorizzati e l’impegno all’intervento tecnico ed al ripristino della totale funzionalità (tramite risoluzione del guasto o installazione e messa in funzione di un dispositivo di back-up) entro i tempi previsti. Tale impegno costituisce parte integrante dell'offerta.</w:t>
      </w:r>
    </w:p>
    <w:p w:rsidR="00C71583" w:rsidRPr="00C71583" w:rsidRDefault="00C71583" w:rsidP="00C71583">
      <w:pPr>
        <w:jc w:val="both"/>
        <w:rPr>
          <w:rFonts w:ascii="Calibri" w:hAnsi="Calibri" w:cs="Calibri"/>
        </w:rPr>
      </w:pPr>
      <w:r w:rsidRPr="00C71583">
        <w:rPr>
          <w:rFonts w:ascii="Calibri" w:hAnsi="Calibri" w:cs="Calibri"/>
        </w:rPr>
        <w:t>La Ditta Aggiudicataria dovrà garantire un’assistenza tecnica di tipo full-risk (tutto incluso) senza alcun onere aggiuntivo. Dovrà, inoltre, garantire l’esecuzione delle manutenzioni preventive secondo la frequenza e le attività previste dal fabbricante e l’esecuzione di una verifica di sicurezza elettrica all’anno secondo le Norme EN 61010-1. La Ditta Aggiudicataria si impegna al mantenimento in efficienza dei dispositivi forniti per tutta la durata del contratto.</w:t>
      </w:r>
    </w:p>
    <w:p w:rsidR="00C71583" w:rsidRPr="00C71583" w:rsidRDefault="00C71583" w:rsidP="00C71583">
      <w:pPr>
        <w:jc w:val="both"/>
        <w:rPr>
          <w:rFonts w:ascii="Calibri" w:hAnsi="Calibri" w:cs="Calibri"/>
        </w:rPr>
      </w:pPr>
      <w:r w:rsidRPr="00C71583">
        <w:rPr>
          <w:rFonts w:ascii="Calibri" w:hAnsi="Calibri" w:cs="Calibri"/>
        </w:rPr>
        <w:lastRenderedPageBreak/>
        <w:t>L’Azienda USL di Bologna si riserva il diritto, a fronte di guasti e ripetuti fermi macchina, di richiedere alla Ditta Aggiudicataria la sostituzione dei dispositivi installati. La disinstallazione ed il ritiro dei dispositivi in uso e la consegna e l’installazione dei nuovi dispositivi sono a carico della Ditta Aggiudicataria. In seguito a tale intervento straordinario, verrà eseguita una nuova procedura di collaudo.</w:t>
      </w:r>
    </w:p>
    <w:p w:rsidR="00C71583" w:rsidRPr="00C71583" w:rsidRDefault="00C71583" w:rsidP="00C71583">
      <w:pPr>
        <w:pStyle w:val="Paragrafoelenco"/>
        <w:jc w:val="both"/>
        <w:rPr>
          <w:rFonts w:ascii="Calibri" w:hAnsi="Calibri" w:cs="Calibri"/>
          <w:sz w:val="18"/>
          <w:szCs w:val="18"/>
        </w:rPr>
      </w:pPr>
    </w:p>
    <w:p w:rsidR="0005365F" w:rsidRPr="00FE78A8" w:rsidRDefault="0005365F"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60" w:name="_Toc29557758"/>
      <w:r w:rsidRPr="00FE78A8">
        <w:rPr>
          <w:rFonts w:asciiTheme="minorHAnsi" w:hAnsiTheme="minorHAnsi" w:cs="Calibri"/>
          <w:color w:val="auto"/>
          <w:kern w:val="32"/>
          <w:sz w:val="24"/>
          <w:szCs w:val="24"/>
        </w:rPr>
        <w:t>Notifica di rischi o richiami</w:t>
      </w:r>
      <w:bookmarkEnd w:id="59"/>
      <w:bookmarkEnd w:id="60"/>
    </w:p>
    <w:p w:rsidR="00992EF0" w:rsidRPr="00992EF0" w:rsidRDefault="00992EF0" w:rsidP="00992EF0">
      <w:pPr>
        <w:jc w:val="both"/>
        <w:rPr>
          <w:rFonts w:ascii="Calibri" w:hAnsi="Calibri" w:cs="Calibri"/>
        </w:rPr>
      </w:pPr>
      <w:r w:rsidRPr="00992EF0">
        <w:rPr>
          <w:rFonts w:ascii="Calibri" w:hAnsi="Calibri" w:cs="Calibri"/>
        </w:rPr>
        <w:t xml:space="preserve">La Ditta Aggiudicataria si impegna a notificare, a mezzo pec, ai Referenti Vigilanza Aziendali ogni richiamo, </w:t>
      </w:r>
      <w:proofErr w:type="spellStart"/>
      <w:r w:rsidRPr="00992EF0">
        <w:rPr>
          <w:rFonts w:ascii="Calibri" w:hAnsi="Calibri" w:cs="Calibri"/>
        </w:rPr>
        <w:t>alerts</w:t>
      </w:r>
      <w:proofErr w:type="spellEnd"/>
      <w:r w:rsidRPr="00992EF0">
        <w:rPr>
          <w:rFonts w:ascii="Calibri" w:hAnsi="Calibri" w:cs="Calibri"/>
        </w:rPr>
        <w:t xml:space="preserve"> o difetto di qualsiasi dispositivo o suo componente inclusi nella fornitura, entro 5 giorni solari dal primo annuncio in qualsiasi Nazione a meno di diverse indicazioni introdotte dal Regolamento Unico Dispositivi Medici 2017/745.</w:t>
      </w:r>
    </w:p>
    <w:p w:rsidR="00992EF0" w:rsidRPr="00992EF0" w:rsidRDefault="00992EF0" w:rsidP="00992EF0">
      <w:pPr>
        <w:jc w:val="both"/>
        <w:rPr>
          <w:rFonts w:ascii="Calibri" w:hAnsi="Calibri" w:cs="Calibri"/>
        </w:rPr>
      </w:pPr>
      <w:r w:rsidRPr="00992EF0">
        <w:rPr>
          <w:rFonts w:ascii="Calibri" w:hAnsi="Calibri" w:cs="Calibri"/>
        </w:rPr>
        <w:t xml:space="preserve">Eventuali interventi correttivi dovranno essere concordati con l’unità operativa utilizzatrice ed effettuati senza ulteriori aumenti dei tempi di fermo macchina rispetto a quelli previsti dal contratto. </w:t>
      </w:r>
    </w:p>
    <w:p w:rsidR="00992EF0" w:rsidRPr="00992EF0" w:rsidRDefault="00992EF0" w:rsidP="00992EF0">
      <w:pPr>
        <w:pStyle w:val="Paragrafoelenco"/>
        <w:jc w:val="both"/>
        <w:rPr>
          <w:rFonts w:ascii="Calibri" w:hAnsi="Calibri" w:cs="Calibri"/>
          <w:sz w:val="18"/>
          <w:szCs w:val="18"/>
        </w:rPr>
      </w:pPr>
    </w:p>
    <w:p w:rsidR="008A1823" w:rsidRPr="00FE78A8" w:rsidRDefault="00F914CE" w:rsidP="00F914CE">
      <w:pPr>
        <w:widowControl w:val="0"/>
        <w:jc w:val="both"/>
        <w:rPr>
          <w:rFonts w:asciiTheme="minorHAnsi" w:hAnsiTheme="minorHAnsi" w:cs="Calibri"/>
        </w:rPr>
      </w:pPr>
      <w:r w:rsidRPr="00F914CE">
        <w:rPr>
          <w:rFonts w:asciiTheme="minorHAnsi" w:hAnsiTheme="minorHAnsi" w:cs="Calibri"/>
        </w:rPr>
        <w:t xml:space="preserve">In caso di inadempimento a tale prescrizione, la Ditta Aggiudicataria incorrerà nelle penalità specificate nel </w:t>
      </w:r>
      <w:r w:rsidRPr="009A0C94">
        <w:rPr>
          <w:rFonts w:asciiTheme="minorHAnsi" w:hAnsiTheme="minorHAnsi" w:cs="Calibri"/>
        </w:rPr>
        <w:t>successivo Articolo 1</w:t>
      </w:r>
      <w:r w:rsidR="00797B06">
        <w:rPr>
          <w:rFonts w:asciiTheme="minorHAnsi" w:hAnsiTheme="minorHAnsi" w:cs="Calibri"/>
        </w:rPr>
        <w:t>5</w:t>
      </w:r>
      <w:r w:rsidRPr="009A0C94">
        <w:rPr>
          <w:rFonts w:asciiTheme="minorHAnsi" w:hAnsiTheme="minorHAnsi" w:cs="Calibri"/>
        </w:rPr>
        <w:t>.</w:t>
      </w:r>
    </w:p>
    <w:p w:rsidR="0006133B" w:rsidRPr="00737DD8" w:rsidRDefault="00BF6D98" w:rsidP="00886E5D">
      <w:pPr>
        <w:pStyle w:val="Titolo1"/>
        <w:numPr>
          <w:ilvl w:val="0"/>
          <w:numId w:val="5"/>
        </w:numPr>
        <w:spacing w:before="240" w:after="60" w:line="240" w:lineRule="auto"/>
        <w:ind w:left="1247" w:hanging="1247"/>
        <w:jc w:val="both"/>
        <w:rPr>
          <w:rFonts w:ascii="Calibri" w:hAnsi="Calibri" w:cs="Arial"/>
          <w:color w:val="auto"/>
          <w:kern w:val="32"/>
          <w:sz w:val="24"/>
          <w:szCs w:val="24"/>
        </w:rPr>
      </w:pPr>
      <w:bookmarkStart w:id="61" w:name="_Art_15__Contratti_di_Partnership"/>
      <w:bookmarkStart w:id="62" w:name="_Art_16__Sub_appalto"/>
      <w:bookmarkStart w:id="63" w:name="_Toc29557759"/>
      <w:bookmarkEnd w:id="61"/>
      <w:bookmarkEnd w:id="62"/>
      <w:r w:rsidRPr="00737DD8">
        <w:rPr>
          <w:rFonts w:ascii="Calibri" w:hAnsi="Calibri" w:cs="Arial"/>
          <w:color w:val="auto"/>
          <w:sz w:val="24"/>
          <w:szCs w:val="24"/>
        </w:rPr>
        <w:t>S</w:t>
      </w:r>
      <w:r w:rsidR="00316676" w:rsidRPr="00737DD8">
        <w:rPr>
          <w:rFonts w:ascii="Calibri" w:hAnsi="Calibri" w:cs="Arial"/>
          <w:color w:val="auto"/>
          <w:sz w:val="24"/>
          <w:szCs w:val="24"/>
        </w:rPr>
        <w:t>ubappalto</w:t>
      </w:r>
      <w:bookmarkEnd w:id="63"/>
    </w:p>
    <w:p w:rsidR="00316676" w:rsidRPr="00737DD8" w:rsidRDefault="00316676" w:rsidP="00316676">
      <w:pPr>
        <w:pStyle w:val="Corpodeltesto2"/>
        <w:widowControl/>
        <w:rPr>
          <w:rFonts w:ascii="Calibri" w:hAnsi="Calibri" w:cs="Arial"/>
        </w:rPr>
      </w:pPr>
      <w:r w:rsidRPr="00737DD8">
        <w:rPr>
          <w:rFonts w:ascii="Calibri" w:hAnsi="Calibri" w:cs="Arial"/>
        </w:rPr>
        <w:t xml:space="preserve">E’ ammesso il subappalto nei limiti e con le modalità previste dall’art.105 del </w:t>
      </w:r>
      <w:proofErr w:type="spellStart"/>
      <w:proofErr w:type="gramStart"/>
      <w:r w:rsidRPr="00737DD8">
        <w:rPr>
          <w:rFonts w:ascii="Calibri" w:hAnsi="Calibri" w:cs="Arial"/>
        </w:rPr>
        <w:t>D.Lgs</w:t>
      </w:r>
      <w:proofErr w:type="gramEnd"/>
      <w:r w:rsidRPr="00737DD8">
        <w:rPr>
          <w:rFonts w:ascii="Calibri" w:hAnsi="Calibri" w:cs="Arial"/>
        </w:rPr>
        <w:t>.</w:t>
      </w:r>
      <w:proofErr w:type="spellEnd"/>
      <w:r w:rsidR="00FE0EBB" w:rsidRPr="00737DD8">
        <w:rPr>
          <w:rFonts w:ascii="Calibri" w:hAnsi="Calibri" w:cs="Arial"/>
        </w:rPr>
        <w:t xml:space="preserve"> </w:t>
      </w:r>
      <w:r w:rsidRPr="00737DD8">
        <w:rPr>
          <w:rFonts w:ascii="Calibri" w:hAnsi="Calibri" w:cs="Arial"/>
        </w:rPr>
        <w:t>50/2016.</w:t>
      </w:r>
    </w:p>
    <w:p w:rsidR="00316676" w:rsidRPr="00737DD8" w:rsidRDefault="00316676" w:rsidP="00316676">
      <w:pPr>
        <w:jc w:val="both"/>
        <w:rPr>
          <w:rFonts w:ascii="Calibri" w:hAnsi="Calibri" w:cs="Arial"/>
        </w:rPr>
      </w:pPr>
    </w:p>
    <w:p w:rsidR="00316676" w:rsidRPr="00737DD8" w:rsidRDefault="00316676" w:rsidP="00316676">
      <w:pPr>
        <w:jc w:val="both"/>
        <w:rPr>
          <w:rFonts w:ascii="Calibri" w:hAnsi="Calibri" w:cs="Arial"/>
        </w:rPr>
      </w:pPr>
      <w:r w:rsidRPr="00737DD8">
        <w:rPr>
          <w:rFonts w:ascii="Calibri" w:hAnsi="Calibri" w:cs="Arial"/>
        </w:rPr>
        <w:t xml:space="preserve">L’Azienda USL di Bologna corrisponderà gli importi della fornitura subappaltato direttamente al subappaltatore. </w:t>
      </w:r>
    </w:p>
    <w:p w:rsidR="00316676" w:rsidRPr="00737DD8" w:rsidRDefault="00316676" w:rsidP="00316676">
      <w:pPr>
        <w:pStyle w:val="Corpodeltesto2"/>
        <w:widowControl/>
        <w:rPr>
          <w:rFonts w:ascii="Calibri" w:hAnsi="Calibri" w:cs="Arial"/>
        </w:rPr>
      </w:pPr>
    </w:p>
    <w:p w:rsidR="00316676" w:rsidRPr="00737DD8" w:rsidRDefault="00316676" w:rsidP="00316676">
      <w:pPr>
        <w:pStyle w:val="Corpodeltesto2"/>
        <w:widowControl/>
        <w:rPr>
          <w:rFonts w:ascii="Calibri" w:hAnsi="Calibri" w:cs="Arial"/>
        </w:rPr>
      </w:pPr>
      <w:r w:rsidRPr="00737DD8">
        <w:rPr>
          <w:rFonts w:ascii="Calibri" w:hAnsi="Calibri" w:cs="Arial"/>
        </w:rPr>
        <w:t>Il contratto tra appaltatore e subappaltatore/subcontraente ai sensi della legge 13 agosto 2010, n.136 e s.m., dovrà contenere le seguenti clausole:</w:t>
      </w:r>
    </w:p>
    <w:p w:rsidR="00316676" w:rsidRPr="00737DD8" w:rsidRDefault="00316676" w:rsidP="00886E5D">
      <w:pPr>
        <w:numPr>
          <w:ilvl w:val="0"/>
          <w:numId w:val="6"/>
        </w:numPr>
        <w:spacing w:before="100" w:beforeAutospacing="1" w:after="100" w:afterAutospacing="1"/>
        <w:rPr>
          <w:rFonts w:ascii="Calibri" w:hAnsi="Calibri" w:cs="Arial"/>
          <w:i/>
        </w:rPr>
      </w:pPr>
      <w:r w:rsidRPr="00737DD8">
        <w:rPr>
          <w:rFonts w:ascii="Calibri" w:hAnsi="Calibri" w:cs="Arial"/>
          <w:i/>
        </w:rPr>
        <w:t>L’impresa (…), in qualità di subappaltatore/subcontraente dell’impresa (…) nell’ambito del contratto sottoscritto con l’Ente (…), identificato con il CIG n. (</w:t>
      </w:r>
      <w:proofErr w:type="gramStart"/>
      <w:r w:rsidRPr="00737DD8">
        <w:rPr>
          <w:rFonts w:ascii="Calibri" w:hAnsi="Calibri" w:cs="Arial"/>
          <w:i/>
        </w:rPr>
        <w:t>…)/</w:t>
      </w:r>
      <w:proofErr w:type="gramEnd"/>
      <w:r w:rsidRPr="00737DD8">
        <w:rPr>
          <w:rFonts w:ascii="Calibri" w:hAnsi="Calibri" w:cs="Arial"/>
          <w:i/>
        </w:rPr>
        <w:t xml:space="preserve">CUP n. (…), assume tutti gli obblighi di tracciabilità dei flussi finanziari di cui all’articolo 3 della legge 13 agosto 2010, n. 136 e </w:t>
      </w:r>
      <w:proofErr w:type="spellStart"/>
      <w:r w:rsidRPr="00737DD8">
        <w:rPr>
          <w:rFonts w:ascii="Calibri" w:hAnsi="Calibri" w:cs="Arial"/>
          <w:i/>
        </w:rPr>
        <w:t>s.m</w:t>
      </w:r>
      <w:proofErr w:type="spellEnd"/>
      <w:r w:rsidRPr="00737DD8">
        <w:rPr>
          <w:rFonts w:ascii="Calibri" w:hAnsi="Calibri" w:cs="Arial"/>
          <w:i/>
        </w:rPr>
        <w:t xml:space="preserve">.. </w:t>
      </w:r>
    </w:p>
    <w:p w:rsidR="00316676" w:rsidRPr="00737DD8" w:rsidRDefault="00316676" w:rsidP="00886E5D">
      <w:pPr>
        <w:numPr>
          <w:ilvl w:val="0"/>
          <w:numId w:val="6"/>
        </w:numPr>
        <w:spacing w:before="100" w:beforeAutospacing="1" w:after="100" w:afterAutospacing="1"/>
        <w:rPr>
          <w:rFonts w:ascii="Calibri" w:hAnsi="Calibri" w:cs="Arial"/>
          <w:i/>
        </w:rPr>
      </w:pPr>
      <w:r w:rsidRPr="00737DD8">
        <w:rPr>
          <w:rFonts w:ascii="Calibri" w:hAnsi="Calibri" w:cs="Arial"/>
          <w:i/>
        </w:rPr>
        <w:t xml:space="preserve">L’impresa (…), in qualità di subappaltatore/subcontraente dell’impresa (…), si impegna ad inviare copia del </w:t>
      </w:r>
      <w:proofErr w:type="spellStart"/>
      <w:r w:rsidRPr="00737DD8">
        <w:rPr>
          <w:rFonts w:ascii="Calibri" w:hAnsi="Calibri" w:cs="Arial"/>
          <w:i/>
        </w:rPr>
        <w:t>presnte</w:t>
      </w:r>
      <w:proofErr w:type="spellEnd"/>
      <w:r w:rsidRPr="00737DD8">
        <w:rPr>
          <w:rFonts w:ascii="Calibri" w:hAnsi="Calibri" w:cs="Arial"/>
          <w:i/>
        </w:rPr>
        <w:t xml:space="preserve"> contratto all’Ente (…). </w:t>
      </w: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64" w:name="_Art_17__Fatturazione_ed_aggiornamen"/>
      <w:bookmarkStart w:id="65" w:name="_Ref176258408"/>
      <w:bookmarkStart w:id="66" w:name="_Toc311022934"/>
      <w:bookmarkStart w:id="67" w:name="_Toc29557760"/>
      <w:bookmarkEnd w:id="64"/>
      <w:r w:rsidRPr="00FE78A8">
        <w:rPr>
          <w:rFonts w:asciiTheme="minorHAnsi" w:hAnsiTheme="minorHAnsi" w:cs="Calibri"/>
          <w:color w:val="auto"/>
          <w:kern w:val="32"/>
          <w:sz w:val="24"/>
          <w:szCs w:val="24"/>
        </w:rPr>
        <w:t>Fatturazione</w:t>
      </w:r>
      <w:r w:rsidR="00210563">
        <w:rPr>
          <w:rFonts w:asciiTheme="minorHAnsi" w:hAnsiTheme="minorHAnsi" w:cs="Calibri"/>
          <w:color w:val="auto"/>
          <w:kern w:val="32"/>
          <w:sz w:val="24"/>
          <w:szCs w:val="24"/>
        </w:rPr>
        <w:t>, Pagamento, Ordini e documenti di trasporto</w:t>
      </w:r>
      <w:bookmarkEnd w:id="65"/>
      <w:bookmarkEnd w:id="66"/>
      <w:bookmarkEnd w:id="67"/>
    </w:p>
    <w:p w:rsidR="005A338E" w:rsidRDefault="005A338E" w:rsidP="005A338E">
      <w:pPr>
        <w:widowControl w:val="0"/>
        <w:jc w:val="both"/>
        <w:rPr>
          <w:rFonts w:asciiTheme="minorHAnsi" w:hAnsiTheme="minorHAnsi" w:cs="Arial"/>
        </w:rPr>
      </w:pPr>
      <w:r w:rsidRPr="00142A40">
        <w:rPr>
          <w:rFonts w:asciiTheme="minorHAnsi" w:hAnsiTheme="minorHAnsi" w:cs="Arial"/>
        </w:rPr>
        <w:t xml:space="preserve">In quanto noleggio, la Ditta provvederà all’emissione delle fatture in modo </w:t>
      </w:r>
      <w:r w:rsidRPr="00142A40">
        <w:rPr>
          <w:rFonts w:asciiTheme="minorHAnsi" w:hAnsiTheme="minorHAnsi" w:cs="Arial"/>
          <w:b/>
          <w:bCs/>
        </w:rPr>
        <w:t>trimestrale</w:t>
      </w:r>
      <w:r w:rsidRPr="00142A40">
        <w:rPr>
          <w:rFonts w:asciiTheme="minorHAnsi" w:hAnsiTheme="minorHAnsi" w:cs="Arial"/>
        </w:rPr>
        <w:t xml:space="preserve"> </w:t>
      </w:r>
      <w:r w:rsidRPr="00142A40">
        <w:rPr>
          <w:rFonts w:asciiTheme="minorHAnsi" w:hAnsiTheme="minorHAnsi" w:cs="Arial"/>
          <w:b/>
        </w:rPr>
        <w:t>posticipato</w:t>
      </w:r>
      <w:r w:rsidRPr="00142A40">
        <w:rPr>
          <w:rFonts w:asciiTheme="minorHAnsi" w:hAnsiTheme="minorHAnsi" w:cs="Arial"/>
        </w:rPr>
        <w:t xml:space="preserve"> per il canone di noleggio stabilito e ad avvenuto collaudo.</w:t>
      </w:r>
      <w:r>
        <w:rPr>
          <w:rFonts w:asciiTheme="minorHAnsi" w:hAnsiTheme="minorHAnsi" w:cs="Arial"/>
        </w:rPr>
        <w:t xml:space="preserve"> </w:t>
      </w:r>
    </w:p>
    <w:p w:rsidR="00527DB6" w:rsidRPr="00731D3A" w:rsidRDefault="00527DB6" w:rsidP="005A338E">
      <w:pPr>
        <w:widowControl w:val="0"/>
        <w:jc w:val="both"/>
        <w:rPr>
          <w:rFonts w:ascii="Calibri" w:hAnsi="Calibri" w:cs="Arial"/>
        </w:rPr>
      </w:pPr>
      <w:r w:rsidRPr="00731D3A">
        <w:rPr>
          <w:rFonts w:ascii="Calibri" w:hAnsi="Calibri" w:cs="Arial"/>
        </w:rPr>
        <w:t>Ai sensi</w:t>
      </w:r>
      <w:r w:rsidRPr="00731D3A">
        <w:rPr>
          <w:rFonts w:ascii="Calibri" w:hAnsi="Calibri" w:cs="Arial"/>
          <w:b/>
        </w:rPr>
        <w:t xml:space="preserve"> </w:t>
      </w:r>
      <w:r w:rsidRPr="00731D3A">
        <w:rPr>
          <w:rFonts w:ascii="Calibri" w:hAnsi="Calibri" w:cs="Arial"/>
        </w:rPr>
        <w:t xml:space="preserve">di quanto previsto dall’art.1, commi da </w:t>
      </w:r>
      <w:smartTag w:uri="urn:schemas-microsoft-com:office:smarttags" w:element="metricconverter">
        <w:smartTagPr>
          <w:attr w:name="ProductID" w:val="209 a"/>
        </w:smartTagPr>
        <w:r w:rsidRPr="00731D3A">
          <w:rPr>
            <w:rFonts w:ascii="Calibri" w:hAnsi="Calibri" w:cs="Arial"/>
          </w:rPr>
          <w:t>209 a</w:t>
        </w:r>
      </w:smartTag>
      <w:r w:rsidRPr="00731D3A">
        <w:rPr>
          <w:rFonts w:ascii="Calibri" w:hAnsi="Calibri" w:cs="Arial"/>
        </w:rPr>
        <w:t xml:space="preserve"> 213 della Legge 24/12/2007 n. 244, e successive modificazioni, e dal Regolamento in materia di emissione, trasmissione e ricevimento della fattura elettronica da applicarsi alle amministrazioni pubbliche di cui al Decreto del Ministero dell’Economia e delle Finanze 3 aprile 2013, n. 55, le fatture devono essere trasmesse all’ Azienda Sanitaria esclusivamente in formato elettronico, attraverso il </w:t>
      </w:r>
      <w:r w:rsidRPr="00731D3A">
        <w:rPr>
          <w:rFonts w:ascii="Calibri" w:hAnsi="Calibri" w:cs="Arial"/>
        </w:rPr>
        <w:lastRenderedPageBreak/>
        <w:t xml:space="preserve">Sistema Di Interscambio (SDI). </w:t>
      </w:r>
    </w:p>
    <w:p w:rsidR="00527DB6" w:rsidRPr="00731D3A" w:rsidRDefault="00527DB6" w:rsidP="00527DB6">
      <w:pPr>
        <w:pStyle w:val="NormaleWeb"/>
        <w:spacing w:after="100" w:afterAutospacing="1"/>
        <w:jc w:val="both"/>
        <w:rPr>
          <w:rFonts w:ascii="Calibri" w:hAnsi="Calibri" w:cs="Arial"/>
        </w:rPr>
      </w:pPr>
      <w:r w:rsidRPr="00731D3A">
        <w:rPr>
          <w:rFonts w:ascii="Calibri" w:hAnsi="Calibri" w:cs="Arial"/>
        </w:rPr>
        <w:t>L’obbligo di fatturazione elettronica ricade nei confronti dei soggetti italiani titolari di Partita IVA. Sono pertanto esclusi dall’applicazione tutti i fornitori privi di Partita IVA e i fornitori esteri.</w:t>
      </w:r>
    </w:p>
    <w:p w:rsidR="00527DB6" w:rsidRPr="00731D3A" w:rsidRDefault="00527DB6" w:rsidP="00527DB6">
      <w:pPr>
        <w:pStyle w:val="NormaleWeb"/>
        <w:spacing w:after="100" w:afterAutospacing="1"/>
        <w:jc w:val="both"/>
        <w:rPr>
          <w:rFonts w:ascii="Calibri" w:hAnsi="Calibri" w:cs="Arial"/>
        </w:rPr>
      </w:pPr>
      <w:r w:rsidRPr="00731D3A">
        <w:rPr>
          <w:rFonts w:ascii="Calibri" w:hAnsi="Calibri" w:cs="Arial"/>
        </w:rPr>
        <w:t>Di seguito si riportano i dati essenziali per la trasmissione delle fatture:</w:t>
      </w:r>
    </w:p>
    <w:p w:rsidR="00527DB6" w:rsidRPr="00731D3A" w:rsidRDefault="00527DB6" w:rsidP="00527DB6">
      <w:pPr>
        <w:pStyle w:val="NormaleWeb"/>
        <w:spacing w:after="100" w:afterAutospacing="1"/>
        <w:jc w:val="both"/>
        <w:rPr>
          <w:rFonts w:ascii="Calibri" w:hAnsi="Calibri" w:cs="Arial"/>
        </w:rPr>
      </w:pPr>
      <w:r w:rsidRPr="00731D3A">
        <w:rPr>
          <w:rFonts w:ascii="Calibri" w:hAnsi="Calibri" w:cs="Arial"/>
          <w:b/>
        </w:rPr>
        <w:t xml:space="preserve">Azienda USL di </w:t>
      </w:r>
      <w:proofErr w:type="gramStart"/>
      <w:r w:rsidRPr="00731D3A">
        <w:rPr>
          <w:rFonts w:ascii="Calibri" w:hAnsi="Calibri" w:cs="Arial"/>
          <w:b/>
        </w:rPr>
        <w:t>Bologna :</w:t>
      </w:r>
      <w:proofErr w:type="gramEnd"/>
      <w:r w:rsidRPr="00731D3A">
        <w:rPr>
          <w:rFonts w:ascii="Calibri" w:hAnsi="Calibri" w:cs="Arial"/>
        </w:rPr>
        <w:t xml:space="preserve"> </w:t>
      </w:r>
    </w:p>
    <w:p w:rsidR="00527DB6" w:rsidRPr="00731D3A" w:rsidRDefault="00527DB6" w:rsidP="00527DB6">
      <w:pPr>
        <w:pStyle w:val="NormaleWeb"/>
        <w:spacing w:after="100" w:afterAutospacing="1"/>
        <w:jc w:val="both"/>
        <w:rPr>
          <w:rFonts w:ascii="Calibri" w:hAnsi="Calibri" w:cs="Arial"/>
        </w:rPr>
      </w:pPr>
      <w:r w:rsidRPr="00731D3A">
        <w:rPr>
          <w:rFonts w:ascii="Calibri" w:hAnsi="Calibri" w:cs="Arial"/>
        </w:rPr>
        <w:t xml:space="preserve">I.P.A. (indice delle Pubbliche Amministrazioni) </w:t>
      </w:r>
      <w:proofErr w:type="spellStart"/>
      <w:r w:rsidRPr="00731D3A">
        <w:rPr>
          <w:rFonts w:ascii="Calibri" w:hAnsi="Calibri" w:cs="Arial"/>
        </w:rPr>
        <w:t>asl_bo</w:t>
      </w:r>
      <w:proofErr w:type="spellEnd"/>
    </w:p>
    <w:p w:rsidR="00527DB6" w:rsidRPr="00731D3A" w:rsidRDefault="00527DB6" w:rsidP="00527DB6">
      <w:pPr>
        <w:pStyle w:val="NormaleWeb"/>
        <w:spacing w:before="0" w:after="0"/>
        <w:jc w:val="both"/>
        <w:rPr>
          <w:rFonts w:ascii="Calibri" w:hAnsi="Calibri" w:cs="Arial"/>
        </w:rPr>
      </w:pPr>
      <w:r w:rsidRPr="00731D3A">
        <w:rPr>
          <w:rFonts w:ascii="Calibri" w:hAnsi="Calibri" w:cs="Arial"/>
        </w:rPr>
        <w:t>codice univoco ufficio (per ricevimento fatture) UFVSRG</w:t>
      </w:r>
    </w:p>
    <w:p w:rsidR="00527DB6" w:rsidRPr="00731D3A" w:rsidRDefault="00527DB6" w:rsidP="00527DB6">
      <w:pPr>
        <w:spacing w:line="240" w:lineRule="exact"/>
        <w:jc w:val="both"/>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Gli originali delle fatture dovranno essere così intestati:</w:t>
      </w:r>
    </w:p>
    <w:p w:rsidR="00527DB6" w:rsidRPr="00731D3A" w:rsidRDefault="00527DB6" w:rsidP="00527DB6">
      <w:pPr>
        <w:spacing w:line="240" w:lineRule="exact"/>
        <w:jc w:val="both"/>
        <w:rPr>
          <w:rFonts w:ascii="Calibri" w:hAnsi="Calibri" w:cs="Arial"/>
        </w:rPr>
      </w:pPr>
    </w:p>
    <w:p w:rsidR="00527DB6" w:rsidRPr="00731D3A" w:rsidRDefault="00527DB6" w:rsidP="00527DB6">
      <w:pPr>
        <w:spacing w:line="240" w:lineRule="exact"/>
        <w:rPr>
          <w:rFonts w:ascii="Calibri" w:hAnsi="Calibri" w:cs="Arial"/>
          <w:b/>
        </w:rPr>
      </w:pPr>
      <w:r w:rsidRPr="00731D3A">
        <w:rPr>
          <w:rFonts w:ascii="Calibri" w:hAnsi="Calibri" w:cs="Arial"/>
          <w:b/>
        </w:rPr>
        <w:t>PER L’ AZIENDA U.S.L. DI BOLOGNA</w:t>
      </w:r>
    </w:p>
    <w:p w:rsidR="00527DB6" w:rsidRPr="00731D3A" w:rsidRDefault="00527DB6" w:rsidP="00527DB6">
      <w:pPr>
        <w:spacing w:line="240" w:lineRule="exact"/>
        <w:rPr>
          <w:rFonts w:ascii="Calibri" w:hAnsi="Calibri" w:cs="Arial"/>
        </w:rPr>
      </w:pPr>
      <w:r w:rsidRPr="00731D3A">
        <w:rPr>
          <w:rFonts w:ascii="Calibri" w:hAnsi="Calibri" w:cs="Arial"/>
        </w:rPr>
        <w:t>Codice fiscale: 02406911202</w:t>
      </w:r>
    </w:p>
    <w:p w:rsidR="00527DB6" w:rsidRPr="00731D3A" w:rsidRDefault="00527DB6" w:rsidP="00527DB6">
      <w:pPr>
        <w:spacing w:line="240" w:lineRule="exact"/>
        <w:rPr>
          <w:rFonts w:ascii="Calibri" w:hAnsi="Calibri" w:cs="Arial"/>
        </w:rPr>
      </w:pPr>
      <w:r w:rsidRPr="00731D3A">
        <w:rPr>
          <w:rFonts w:ascii="Calibri" w:hAnsi="Calibri" w:cs="Arial"/>
        </w:rPr>
        <w:t>Sede Legale: Via Castiglione 29 – 40124 BOLOGNA</w:t>
      </w:r>
    </w:p>
    <w:p w:rsidR="00527DB6" w:rsidRPr="00731D3A" w:rsidRDefault="00527DB6" w:rsidP="00527DB6">
      <w:pPr>
        <w:spacing w:line="240" w:lineRule="exact"/>
        <w:rPr>
          <w:rFonts w:ascii="Calibri" w:hAnsi="Calibri" w:cs="Arial"/>
        </w:rPr>
      </w:pPr>
    </w:p>
    <w:p w:rsidR="00527DB6" w:rsidRPr="00731D3A" w:rsidRDefault="00527DB6" w:rsidP="00527DB6">
      <w:pPr>
        <w:spacing w:line="240" w:lineRule="exact"/>
        <w:jc w:val="both"/>
        <w:rPr>
          <w:rFonts w:ascii="Calibri" w:hAnsi="Calibri" w:cs="Arial"/>
        </w:rPr>
      </w:pPr>
      <w:proofErr w:type="gramStart"/>
      <w:r w:rsidRPr="00731D3A">
        <w:rPr>
          <w:rFonts w:ascii="Calibri" w:hAnsi="Calibri" w:cs="Arial"/>
        </w:rPr>
        <w:t>Inoltre</w:t>
      </w:r>
      <w:proofErr w:type="gramEnd"/>
      <w:r w:rsidRPr="00731D3A">
        <w:rPr>
          <w:rFonts w:ascii="Calibri" w:hAnsi="Calibri" w:cs="Arial"/>
        </w:rPr>
        <w:t xml:space="preserve"> ai sensi dell’art. 25 del Decreto Legge n. 66/2014, al fine di garantire l’effettiva tracciabilità dei pagamenti da parte delle pubbliche amministrazioni, le fatture elettroniche emesse verso le PA devono riportare:</w:t>
      </w:r>
    </w:p>
    <w:p w:rsidR="00527DB6" w:rsidRPr="00731D3A" w:rsidRDefault="00527DB6" w:rsidP="00886E5D">
      <w:pPr>
        <w:numPr>
          <w:ilvl w:val="0"/>
          <w:numId w:val="10"/>
        </w:numPr>
        <w:spacing w:before="100" w:beforeAutospacing="1" w:after="100" w:afterAutospacing="1"/>
        <w:jc w:val="both"/>
        <w:rPr>
          <w:rFonts w:ascii="Calibri" w:hAnsi="Calibri" w:cs="Arial"/>
        </w:rPr>
      </w:pPr>
      <w:r w:rsidRPr="00731D3A">
        <w:rPr>
          <w:rFonts w:ascii="Calibri" w:hAnsi="Calibri" w:cs="Arial"/>
        </w:rPr>
        <w:t xml:space="preserve">Il codice identificativo di gara (CIG), tranne i casi di esclusione dall’obbligo di tracciabilità di cui alla Legge n. 136 del 13 agosto 2010; </w:t>
      </w:r>
    </w:p>
    <w:p w:rsidR="00527DB6" w:rsidRPr="00731D3A" w:rsidRDefault="00527DB6" w:rsidP="00886E5D">
      <w:pPr>
        <w:numPr>
          <w:ilvl w:val="0"/>
          <w:numId w:val="10"/>
        </w:numPr>
        <w:spacing w:before="100" w:beforeAutospacing="1" w:after="100" w:afterAutospacing="1"/>
        <w:rPr>
          <w:rFonts w:ascii="Calibri" w:hAnsi="Calibri" w:cs="Arial"/>
        </w:rPr>
      </w:pPr>
      <w:r w:rsidRPr="00731D3A">
        <w:rPr>
          <w:rFonts w:ascii="Calibri" w:hAnsi="Calibri" w:cs="Arial"/>
        </w:rPr>
        <w:t>Il codice u</w:t>
      </w:r>
      <w:smartTag w:uri="urn:schemas-microsoft-com:office:smarttags" w:element="PersonName">
        <w:r w:rsidRPr="00731D3A">
          <w:rPr>
            <w:rFonts w:ascii="Calibri" w:hAnsi="Calibri" w:cs="Arial"/>
          </w:rPr>
          <w:t>nico</w:t>
        </w:r>
      </w:smartTag>
      <w:r w:rsidRPr="00731D3A">
        <w:rPr>
          <w:rFonts w:ascii="Calibri" w:hAnsi="Calibri" w:cs="Arial"/>
        </w:rPr>
        <w:t xml:space="preserve"> di progetto (CUP), (solo per gli investimenti). </w:t>
      </w:r>
    </w:p>
    <w:p w:rsidR="00527DB6" w:rsidRPr="00731D3A" w:rsidRDefault="00527DB6" w:rsidP="00527DB6">
      <w:pPr>
        <w:spacing w:line="240" w:lineRule="exact"/>
        <w:jc w:val="both"/>
        <w:rPr>
          <w:rFonts w:ascii="Calibri" w:hAnsi="Calibri" w:cs="Arial"/>
          <w:u w:val="single"/>
        </w:rPr>
      </w:pPr>
      <w:r w:rsidRPr="00731D3A">
        <w:rPr>
          <w:rFonts w:ascii="Calibri" w:hAnsi="Calibri" w:cs="Arial"/>
          <w:u w:val="single"/>
        </w:rPr>
        <w:t>Non si potrà procedere al pagamento delle fatture elettroniche qualora le stesse non riportino CIG e CUP ove previsto.</w:t>
      </w:r>
    </w:p>
    <w:p w:rsidR="00527DB6" w:rsidRPr="00731D3A" w:rsidRDefault="00527DB6" w:rsidP="00527DB6">
      <w:pPr>
        <w:spacing w:line="240" w:lineRule="exact"/>
        <w:ind w:right="850"/>
        <w:jc w:val="both"/>
        <w:rPr>
          <w:rFonts w:ascii="Calibri" w:hAnsi="Calibri" w:cs="Arial"/>
          <w:highlight w:val="yellow"/>
        </w:rPr>
      </w:pPr>
    </w:p>
    <w:p w:rsidR="00527DB6" w:rsidRPr="00731D3A" w:rsidRDefault="00527DB6" w:rsidP="00527DB6">
      <w:pPr>
        <w:spacing w:line="240" w:lineRule="exact"/>
        <w:jc w:val="both"/>
        <w:rPr>
          <w:rFonts w:ascii="Calibri" w:hAnsi="Calibri" w:cs="Arial"/>
        </w:rPr>
      </w:pPr>
      <w:r w:rsidRPr="00731D3A">
        <w:rPr>
          <w:rFonts w:ascii="Calibri" w:hAnsi="Calibri" w:cs="Arial"/>
        </w:rPr>
        <w:t xml:space="preserve">Le fatture dovranno, inoltre, contenere </w:t>
      </w:r>
      <w:r w:rsidRPr="00731D3A">
        <w:rPr>
          <w:rFonts w:ascii="Calibri" w:hAnsi="Calibri" w:cs="Arial"/>
          <w:b/>
          <w:u w:val="single"/>
        </w:rPr>
        <w:t>tassativamente</w:t>
      </w:r>
      <w:r w:rsidRPr="00731D3A">
        <w:rPr>
          <w:rFonts w:ascii="Calibri" w:hAnsi="Calibri" w:cs="Arial"/>
        </w:rPr>
        <w:t xml:space="preserve"> gli importanti seguenti elementi:</w:t>
      </w:r>
    </w:p>
    <w:p w:rsidR="00527DB6" w:rsidRPr="00731D3A" w:rsidRDefault="00527DB6" w:rsidP="00527DB6">
      <w:pPr>
        <w:spacing w:line="240" w:lineRule="exact"/>
        <w:jc w:val="both"/>
        <w:rPr>
          <w:rFonts w:ascii="Calibri" w:hAnsi="Calibri" w:cs="Arial"/>
        </w:rPr>
      </w:pPr>
    </w:p>
    <w:p w:rsidR="00527DB6" w:rsidRPr="00731D3A" w:rsidRDefault="00527DB6" w:rsidP="00886E5D">
      <w:pPr>
        <w:numPr>
          <w:ilvl w:val="0"/>
          <w:numId w:val="9"/>
        </w:numPr>
        <w:spacing w:line="240" w:lineRule="exact"/>
        <w:jc w:val="both"/>
        <w:rPr>
          <w:rFonts w:ascii="Calibri" w:hAnsi="Calibri" w:cs="Arial"/>
        </w:rPr>
      </w:pPr>
      <w:r w:rsidRPr="00731D3A">
        <w:rPr>
          <w:rFonts w:ascii="Calibri" w:hAnsi="Calibri" w:cs="Arial"/>
        </w:rPr>
        <w:t xml:space="preserve">indicazione dettagliata della merce consegnata/servizio prestato </w:t>
      </w:r>
    </w:p>
    <w:p w:rsidR="00527DB6" w:rsidRPr="00731D3A" w:rsidRDefault="00527DB6" w:rsidP="00886E5D">
      <w:pPr>
        <w:numPr>
          <w:ilvl w:val="0"/>
          <w:numId w:val="9"/>
        </w:numPr>
        <w:spacing w:line="240" w:lineRule="exact"/>
        <w:jc w:val="both"/>
        <w:rPr>
          <w:rFonts w:ascii="Calibri" w:hAnsi="Calibri" w:cs="Arial"/>
        </w:rPr>
      </w:pPr>
      <w:r w:rsidRPr="00731D3A">
        <w:rPr>
          <w:rFonts w:ascii="Calibri" w:hAnsi="Calibri" w:cs="Arial"/>
        </w:rPr>
        <w:t>indicazione della determina dell’Ente appaltante che ha dato luogo all’ordine</w:t>
      </w:r>
    </w:p>
    <w:p w:rsidR="00527DB6" w:rsidRPr="00731D3A" w:rsidRDefault="00527DB6" w:rsidP="00886E5D">
      <w:pPr>
        <w:numPr>
          <w:ilvl w:val="0"/>
          <w:numId w:val="9"/>
        </w:numPr>
        <w:spacing w:line="240" w:lineRule="exact"/>
        <w:jc w:val="both"/>
        <w:rPr>
          <w:rFonts w:ascii="Calibri" w:hAnsi="Calibri" w:cs="Arial"/>
        </w:rPr>
      </w:pPr>
      <w:r w:rsidRPr="00731D3A">
        <w:rPr>
          <w:rFonts w:ascii="Calibri" w:hAnsi="Calibri" w:cs="Arial"/>
        </w:rPr>
        <w:t>indicazione del numero dell’ordine aziendale informatizzato</w:t>
      </w:r>
    </w:p>
    <w:p w:rsidR="00527DB6" w:rsidRPr="00731D3A" w:rsidRDefault="00527DB6" w:rsidP="00527DB6">
      <w:pPr>
        <w:spacing w:line="240" w:lineRule="exact"/>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 xml:space="preserve">In caso di aggiudicazione a fornitore non residente in Italia, le fatture dovranno essere inviate a mezzo posta elettronica al seguente indirizzo: </w:t>
      </w:r>
      <w:hyperlink r:id="rId8" w:history="1">
        <w:r w:rsidRPr="00731D3A">
          <w:rPr>
            <w:rStyle w:val="Collegamentoipertestuale"/>
            <w:rFonts w:ascii="Calibri" w:hAnsi="Calibri" w:cs="Arial"/>
          </w:rPr>
          <w:t>bilancio.fattureestere@ausl.bo.it</w:t>
        </w:r>
      </w:hyperlink>
      <w:r w:rsidRPr="00731D3A">
        <w:rPr>
          <w:rFonts w:ascii="Calibri" w:hAnsi="Calibri" w:cs="Arial"/>
        </w:rPr>
        <w:t>.; al fornitore estero aggiudicatario saranno date ulteriori indicazioni sulla fatturazione nella comunicazione di aggiudicazione.</w:t>
      </w:r>
    </w:p>
    <w:p w:rsidR="00527DB6" w:rsidRPr="00731D3A" w:rsidRDefault="00527DB6" w:rsidP="00527DB6">
      <w:pPr>
        <w:spacing w:line="240" w:lineRule="exact"/>
        <w:jc w:val="both"/>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 xml:space="preserve">Inoltre, ai sensi della Legge 23 dicembre 2014, n.190 (legge di stabilità per il 2015), la Azienda Sanitaria rientrano fra le Pubbliche Amministrazioni tenute ad applicare lo Split </w:t>
      </w:r>
      <w:proofErr w:type="spellStart"/>
      <w:r w:rsidRPr="00731D3A">
        <w:rPr>
          <w:rFonts w:ascii="Calibri" w:hAnsi="Calibri" w:cs="Arial"/>
        </w:rPr>
        <w:t>Payment</w:t>
      </w:r>
      <w:proofErr w:type="spellEnd"/>
      <w:r w:rsidRPr="00731D3A">
        <w:rPr>
          <w:rFonts w:ascii="Calibri" w:hAnsi="Calibri" w:cs="Arial"/>
        </w:rPr>
        <w:t xml:space="preserve"> IVA, pertanto il pagamento delle fatture per la cessione di beni e </w:t>
      </w:r>
      <w:proofErr w:type="gramStart"/>
      <w:r w:rsidRPr="00731D3A">
        <w:rPr>
          <w:rFonts w:ascii="Calibri" w:hAnsi="Calibri" w:cs="Arial"/>
        </w:rPr>
        <w:t>la prestazioni</w:t>
      </w:r>
      <w:proofErr w:type="gramEnd"/>
      <w:r w:rsidRPr="00731D3A">
        <w:rPr>
          <w:rFonts w:ascii="Calibri" w:hAnsi="Calibri" w:cs="Arial"/>
        </w:rPr>
        <w:t xml:space="preserve"> di servizi dei fornitori sarà effettuato separando i pagamenti, ossia versando l’imponibile al fornitore e l’IVA (ancorché regolarmente esposta in fattura) direttamente all’Erario.</w:t>
      </w:r>
    </w:p>
    <w:p w:rsidR="00527DB6" w:rsidRPr="00731D3A" w:rsidRDefault="00527DB6" w:rsidP="00527DB6">
      <w:pPr>
        <w:spacing w:line="240" w:lineRule="exact"/>
        <w:ind w:firstLine="540"/>
        <w:jc w:val="both"/>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 xml:space="preserve">A tale scopo dovrà essere riportata in fattura la dicitura seguente </w:t>
      </w:r>
      <w:r w:rsidRPr="00731D3A">
        <w:rPr>
          <w:rFonts w:ascii="Calibri" w:hAnsi="Calibri" w:cs="Arial"/>
          <w:u w:val="single"/>
        </w:rPr>
        <w:t>“Scissione dei pagamenti – art.17 TER DPR 633/72 (Decreto MEF 23/01/2015)</w:t>
      </w:r>
      <w:r w:rsidRPr="00731D3A">
        <w:rPr>
          <w:rFonts w:ascii="Calibri" w:hAnsi="Calibri" w:cs="Arial"/>
        </w:rPr>
        <w:t>.</w:t>
      </w:r>
    </w:p>
    <w:p w:rsidR="00527DB6" w:rsidRPr="00731D3A" w:rsidRDefault="00527DB6" w:rsidP="00527DB6">
      <w:pPr>
        <w:spacing w:line="240" w:lineRule="exact"/>
        <w:jc w:val="both"/>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 xml:space="preserve">L’applicazione dello </w:t>
      </w:r>
      <w:proofErr w:type="spellStart"/>
      <w:r w:rsidRPr="00731D3A">
        <w:rPr>
          <w:rFonts w:ascii="Calibri" w:hAnsi="Calibri" w:cs="Arial"/>
        </w:rPr>
        <w:t>splyt</w:t>
      </w:r>
      <w:proofErr w:type="spellEnd"/>
      <w:r w:rsidRPr="00731D3A">
        <w:rPr>
          <w:rFonts w:ascii="Calibri" w:hAnsi="Calibri" w:cs="Arial"/>
        </w:rPr>
        <w:t xml:space="preserve"> </w:t>
      </w:r>
      <w:proofErr w:type="spellStart"/>
      <w:r w:rsidRPr="00731D3A">
        <w:rPr>
          <w:rFonts w:ascii="Calibri" w:hAnsi="Calibri" w:cs="Arial"/>
        </w:rPr>
        <w:t>payment</w:t>
      </w:r>
      <w:proofErr w:type="spellEnd"/>
      <w:r w:rsidRPr="00731D3A">
        <w:rPr>
          <w:rFonts w:ascii="Calibri" w:hAnsi="Calibri" w:cs="Arial"/>
        </w:rPr>
        <w:t xml:space="preserve"> non si applica ai fornitori esteri.</w:t>
      </w:r>
    </w:p>
    <w:p w:rsidR="00527DB6" w:rsidRPr="00731D3A" w:rsidRDefault="00527DB6" w:rsidP="00527DB6">
      <w:pPr>
        <w:spacing w:line="240" w:lineRule="exact"/>
        <w:jc w:val="both"/>
        <w:rPr>
          <w:rFonts w:ascii="Calibri" w:hAnsi="Calibri" w:cs="Arial"/>
        </w:rPr>
      </w:pPr>
    </w:p>
    <w:p w:rsidR="00527DB6" w:rsidRPr="00731D3A" w:rsidRDefault="00527DB6" w:rsidP="00527DB6">
      <w:pPr>
        <w:spacing w:line="240" w:lineRule="exact"/>
        <w:jc w:val="both"/>
        <w:rPr>
          <w:rFonts w:ascii="Calibri" w:hAnsi="Calibri" w:cs="Arial"/>
        </w:rPr>
      </w:pPr>
      <w:r w:rsidRPr="00731D3A">
        <w:rPr>
          <w:rFonts w:ascii="Calibri" w:hAnsi="Calibri" w:cs="Arial"/>
        </w:rPr>
        <w:t>Il mancato rispetto delle disposizioni sopra esplicitate non consentirà il pagamento delle fatture.</w:t>
      </w:r>
    </w:p>
    <w:p w:rsidR="00527DB6" w:rsidRPr="00731D3A" w:rsidRDefault="00527DB6" w:rsidP="00527DB6">
      <w:pPr>
        <w:spacing w:line="240" w:lineRule="exact"/>
        <w:jc w:val="both"/>
        <w:rPr>
          <w:rFonts w:ascii="Calibri" w:hAnsi="Calibri" w:cs="Arial"/>
          <w:u w:val="single"/>
        </w:rPr>
      </w:pPr>
    </w:p>
    <w:p w:rsidR="00527DB6" w:rsidRPr="00731D3A" w:rsidRDefault="00527DB6" w:rsidP="00527DB6">
      <w:pPr>
        <w:pStyle w:val="Rientrocorpodeltesto"/>
        <w:ind w:left="0"/>
        <w:jc w:val="both"/>
        <w:rPr>
          <w:rFonts w:ascii="Calibri" w:hAnsi="Calibri"/>
          <w:sz w:val="24"/>
          <w:szCs w:val="24"/>
        </w:rPr>
      </w:pPr>
      <w:r w:rsidRPr="00731D3A">
        <w:rPr>
          <w:rFonts w:ascii="Calibri" w:hAnsi="Calibri"/>
          <w:sz w:val="24"/>
          <w:szCs w:val="24"/>
        </w:rPr>
        <w:t>Per ulteriori informazioni, relative al pagamento delle fatture, contattare direttamente, il Servizio Unico Metropolitano Contabilità e Finanza – tel.n.051/6079511.</w:t>
      </w:r>
    </w:p>
    <w:p w:rsidR="00527DB6" w:rsidRPr="00731D3A" w:rsidRDefault="00527DB6" w:rsidP="00527DB6">
      <w:pPr>
        <w:pStyle w:val="Rientrocorpodeltesto"/>
        <w:ind w:left="0"/>
        <w:jc w:val="both"/>
        <w:rPr>
          <w:rFonts w:ascii="Calibri" w:hAnsi="Calibri"/>
          <w:sz w:val="24"/>
          <w:szCs w:val="24"/>
        </w:rPr>
      </w:pPr>
    </w:p>
    <w:p w:rsidR="00527DB6" w:rsidRPr="00731D3A" w:rsidRDefault="00527DB6" w:rsidP="00527DB6">
      <w:pPr>
        <w:spacing w:line="240" w:lineRule="exact"/>
        <w:jc w:val="both"/>
        <w:rPr>
          <w:rFonts w:ascii="Calibri" w:hAnsi="Calibri" w:cs="Arial"/>
          <w:color w:val="000000"/>
        </w:rPr>
      </w:pPr>
      <w:r w:rsidRPr="00731D3A">
        <w:rPr>
          <w:rFonts w:ascii="Calibri" w:hAnsi="Calibri" w:cs="Arial"/>
        </w:rPr>
        <w:t xml:space="preserve">L’ Azienda Sanitaria procederà ai pagamenti delle fatture </w:t>
      </w:r>
      <w:r w:rsidRPr="00731D3A">
        <w:rPr>
          <w:rFonts w:ascii="Calibri" w:hAnsi="Calibri" w:cs="Arial"/>
          <w:color w:val="000000"/>
        </w:rPr>
        <w:t>secondo le normative vigenti in materia.</w:t>
      </w:r>
    </w:p>
    <w:p w:rsidR="00527DB6" w:rsidRPr="00731D3A" w:rsidRDefault="00527DB6" w:rsidP="00527DB6">
      <w:pPr>
        <w:spacing w:line="240" w:lineRule="exact"/>
        <w:jc w:val="both"/>
        <w:rPr>
          <w:rFonts w:ascii="Calibri" w:hAnsi="Calibri" w:cs="Arial"/>
          <w:color w:val="000000"/>
        </w:rPr>
      </w:pPr>
    </w:p>
    <w:p w:rsidR="00527DB6" w:rsidRPr="00731D3A" w:rsidRDefault="00527DB6" w:rsidP="00527DB6">
      <w:pPr>
        <w:pStyle w:val="Rientrocorpodeltesto3"/>
        <w:tabs>
          <w:tab w:val="left" w:pos="204"/>
        </w:tabs>
        <w:spacing w:line="240" w:lineRule="exact"/>
        <w:ind w:firstLine="0"/>
        <w:rPr>
          <w:rFonts w:ascii="Calibri" w:hAnsi="Calibri" w:cs="Arial"/>
          <w:sz w:val="24"/>
          <w:szCs w:val="24"/>
        </w:rPr>
      </w:pPr>
      <w:r w:rsidRPr="00731D3A">
        <w:rPr>
          <w:rFonts w:ascii="Calibri" w:hAnsi="Calibri" w:cs="Arial"/>
          <w:sz w:val="24"/>
          <w:szCs w:val="24"/>
        </w:rPr>
        <w:t>La Ditta aggiudicataria di un contratto di somministrazione non dovrà opporre eccezioni al fine di ritardare o evitare la prestazione dovuta anche in caso di ritardato pagamento.</w:t>
      </w:r>
    </w:p>
    <w:p w:rsidR="00527DB6" w:rsidRPr="00731D3A" w:rsidRDefault="00527DB6" w:rsidP="00527DB6">
      <w:pPr>
        <w:jc w:val="both"/>
        <w:rPr>
          <w:rFonts w:ascii="Calibri" w:hAnsi="Calibri" w:cs="Arial"/>
        </w:rPr>
      </w:pPr>
    </w:p>
    <w:p w:rsidR="00527DB6" w:rsidRPr="00731D3A" w:rsidRDefault="00527DB6" w:rsidP="00527DB6">
      <w:pPr>
        <w:jc w:val="both"/>
        <w:rPr>
          <w:rFonts w:ascii="Calibri" w:hAnsi="Calibri" w:cs="Arial"/>
        </w:rPr>
      </w:pPr>
      <w:r w:rsidRPr="00731D3A">
        <w:rPr>
          <w:rFonts w:ascii="Calibri" w:hAnsi="Calibri" w:cs="Arial"/>
        </w:rPr>
        <w:t xml:space="preserve">La ditta rinuncia a far valere, nei casi previsti dal presente articolo, qualsiasi eccezione d’inadempimento di cui all’art.1460 del Codice Civile. Ogni caso di arbitraria interruzione delle prestazioni contrattuali sarà ritenuto contrario alla buona fede e la ditta sarà considerata diretta responsabile di eventuali danni causati all’Azienda Sanitaria e dipendenti da tale interruzione. Tale divieto nasce dalla necessità e dall’importanza di garantire il buon andamento dell’Ente Pubblico, nonché di tutelare gli interessi collettivi dei quali </w:t>
      </w:r>
      <w:proofErr w:type="gramStart"/>
      <w:r w:rsidRPr="00731D3A">
        <w:rPr>
          <w:rFonts w:ascii="Calibri" w:hAnsi="Calibri" w:cs="Arial"/>
        </w:rPr>
        <w:t>l’ Azienda</w:t>
      </w:r>
      <w:proofErr w:type="gramEnd"/>
      <w:r w:rsidRPr="00731D3A">
        <w:rPr>
          <w:rFonts w:ascii="Calibri" w:hAnsi="Calibri" w:cs="Arial"/>
        </w:rPr>
        <w:t xml:space="preserve"> Sanitaria è portatrice.</w:t>
      </w:r>
    </w:p>
    <w:p w:rsidR="00527DB6" w:rsidRPr="00731D3A" w:rsidRDefault="00527DB6" w:rsidP="00527DB6">
      <w:pPr>
        <w:jc w:val="both"/>
        <w:rPr>
          <w:rFonts w:ascii="Calibri" w:hAnsi="Calibri" w:cs="Arial"/>
        </w:rPr>
      </w:pPr>
      <w:r w:rsidRPr="00731D3A">
        <w:rPr>
          <w:rFonts w:ascii="Calibri" w:hAnsi="Calibri" w:cs="Arial"/>
        </w:rPr>
        <w:t>I corrispettivi saranno pagati con le modalità previste dal presente capitolato e saranno subordinati:</w:t>
      </w:r>
    </w:p>
    <w:p w:rsidR="00527DB6" w:rsidRPr="00731D3A" w:rsidRDefault="00527DB6" w:rsidP="00886E5D">
      <w:pPr>
        <w:numPr>
          <w:ilvl w:val="0"/>
          <w:numId w:val="9"/>
        </w:numPr>
        <w:jc w:val="both"/>
        <w:rPr>
          <w:rFonts w:ascii="Calibri" w:hAnsi="Calibri" w:cs="Arial"/>
        </w:rPr>
      </w:pPr>
      <w:r w:rsidRPr="00731D3A">
        <w:rPr>
          <w:rFonts w:ascii="Calibri" w:hAnsi="Calibri" w:cs="Arial"/>
        </w:rPr>
        <w:t>alla regolarità contributiva della ditta (qualora la ditta aggiudicataria risultasse debitrice il pagamento delle fatture sarà in ogni caso subordinato alla regolarizzazione del debito stesso; è fatto salvo, in caso di mancata regolarizzazione dei debiti verso l’INPS il diritto dell’Istituto di trattenere dalle somme dovute alla ditta appaltatrice gli importi di contributi omessi e relativi accessori);</w:t>
      </w:r>
    </w:p>
    <w:p w:rsidR="00527DB6" w:rsidRPr="00731D3A" w:rsidRDefault="00527DB6" w:rsidP="00886E5D">
      <w:pPr>
        <w:numPr>
          <w:ilvl w:val="0"/>
          <w:numId w:val="9"/>
        </w:numPr>
        <w:jc w:val="both"/>
        <w:rPr>
          <w:rFonts w:ascii="Calibri" w:hAnsi="Calibri" w:cs="Arial"/>
        </w:rPr>
      </w:pPr>
      <w:r w:rsidRPr="00731D3A">
        <w:rPr>
          <w:rFonts w:ascii="Calibri" w:hAnsi="Calibri" w:cs="Arial"/>
        </w:rPr>
        <w:t>alla verifica di cui all’articolo 48 bis del DPR 602/73.</w:t>
      </w:r>
    </w:p>
    <w:p w:rsidR="00527DB6" w:rsidRPr="00731D3A" w:rsidRDefault="00527DB6" w:rsidP="00527DB6">
      <w:pPr>
        <w:jc w:val="both"/>
        <w:rPr>
          <w:rFonts w:ascii="Calibri" w:hAnsi="Calibri" w:cs="Arial"/>
        </w:rPr>
      </w:pPr>
    </w:p>
    <w:p w:rsidR="00527DB6" w:rsidRPr="00731D3A" w:rsidRDefault="00527DB6" w:rsidP="00527DB6">
      <w:pPr>
        <w:jc w:val="both"/>
        <w:rPr>
          <w:rFonts w:ascii="Calibri" w:hAnsi="Calibri" w:cs="Arial"/>
        </w:rPr>
      </w:pPr>
      <w:smartTag w:uri="urn:schemas-microsoft-com:office:smarttags" w:element="PersonName">
        <w:smartTagPr>
          <w:attr w:name="ProductID" w:val="la Ditta"/>
        </w:smartTagPr>
        <w:r w:rsidRPr="00731D3A">
          <w:rPr>
            <w:rFonts w:ascii="Calibri" w:hAnsi="Calibri" w:cs="Arial"/>
          </w:rPr>
          <w:t>La Ditta</w:t>
        </w:r>
      </w:smartTag>
      <w:r w:rsidRPr="00731D3A">
        <w:rPr>
          <w:rFonts w:ascii="Calibri" w:hAnsi="Calibri" w:cs="Arial"/>
        </w:rPr>
        <w:t xml:space="preserve"> aggiudicataria, ai sensi dell’art.3, della Legge 136 del 13/08/2010 e s.m., assume l’obbligo di tracciabilità dei flussi finanziari.</w:t>
      </w:r>
    </w:p>
    <w:p w:rsidR="00527DB6" w:rsidRPr="00731D3A" w:rsidRDefault="00527DB6" w:rsidP="00527DB6">
      <w:pPr>
        <w:jc w:val="both"/>
        <w:rPr>
          <w:rFonts w:ascii="Calibri" w:hAnsi="Calibri" w:cs="Arial"/>
        </w:rPr>
      </w:pPr>
    </w:p>
    <w:p w:rsidR="00527DB6" w:rsidRPr="00731D3A" w:rsidRDefault="00527DB6" w:rsidP="00527DB6">
      <w:pPr>
        <w:jc w:val="both"/>
        <w:rPr>
          <w:rFonts w:ascii="Calibri" w:hAnsi="Calibri" w:cs="Arial"/>
        </w:rPr>
      </w:pPr>
      <w:r w:rsidRPr="00731D3A">
        <w:rPr>
          <w:rFonts w:ascii="Calibri" w:hAnsi="Calibri" w:cs="Arial"/>
        </w:rPr>
        <w:t xml:space="preserve">In base alle disposizioni della legge regionale n.11/2004 e </w:t>
      </w:r>
      <w:proofErr w:type="spellStart"/>
      <w:r w:rsidRPr="00731D3A">
        <w:rPr>
          <w:rFonts w:ascii="Calibri" w:hAnsi="Calibri" w:cs="Arial"/>
        </w:rPr>
        <w:t>s.m.i.</w:t>
      </w:r>
      <w:proofErr w:type="spellEnd"/>
      <w:r w:rsidRPr="00731D3A">
        <w:rPr>
          <w:rFonts w:ascii="Calibri" w:hAnsi="Calibri" w:cs="Arial"/>
        </w:rPr>
        <w:t xml:space="preserve"> e dei successivi atti </w:t>
      </w:r>
      <w:proofErr w:type="spellStart"/>
      <w:r w:rsidRPr="00731D3A">
        <w:rPr>
          <w:rFonts w:ascii="Calibri" w:hAnsi="Calibri" w:cs="Arial"/>
        </w:rPr>
        <w:t>attuattivi</w:t>
      </w:r>
      <w:proofErr w:type="spellEnd"/>
      <w:r w:rsidRPr="00731D3A">
        <w:rPr>
          <w:rFonts w:ascii="Calibri" w:hAnsi="Calibri" w:cs="Arial"/>
        </w:rPr>
        <w:t>, l’Azienda USL di Bologna dovrà emettere, con decorrenza 30 giugno 2016, gli ordini esclusivamente in forma elettronica. Inoltre, a partire da tale data il fornitore dovrà garantire l’invio dei documenti di trasporto elettronici a fronte degli ordini ricevuti e delle consegne effettuate.</w:t>
      </w:r>
    </w:p>
    <w:p w:rsidR="00527DB6" w:rsidRPr="00731D3A" w:rsidRDefault="00527DB6" w:rsidP="00527DB6">
      <w:pPr>
        <w:jc w:val="both"/>
        <w:rPr>
          <w:rFonts w:ascii="Calibri" w:hAnsi="Calibri" w:cs="Arial"/>
        </w:rPr>
      </w:pPr>
    </w:p>
    <w:p w:rsidR="00527DB6" w:rsidRPr="00731D3A" w:rsidRDefault="00527DB6" w:rsidP="00527DB6">
      <w:pPr>
        <w:jc w:val="both"/>
        <w:rPr>
          <w:rFonts w:ascii="Calibri" w:hAnsi="Calibri" w:cs="Arial"/>
        </w:rPr>
      </w:pPr>
      <w:r w:rsidRPr="00731D3A">
        <w:rPr>
          <w:rFonts w:ascii="Calibri" w:hAnsi="Calibri" w:cs="Arial"/>
        </w:rPr>
        <w:t xml:space="preserve">Il fornitore dovrà, pertanto, dotarsi degli strumenti informatici idonei alla gestione dei nuovi adempimenti telematici. Per i dettagli tecnici si rinvia alla sezione dedicata al sito dell’Agenzia Intercent-ER </w:t>
      </w:r>
      <w:hyperlink r:id="rId9" w:history="1">
        <w:r w:rsidRPr="00731D3A">
          <w:rPr>
            <w:rStyle w:val="Collegamentoipertestuale"/>
            <w:rFonts w:ascii="Calibri" w:hAnsi="Calibri" w:cs="Arial"/>
          </w:rPr>
          <w:t>http://intercenter.regione.emilia-romagna.it</w:t>
        </w:r>
      </w:hyperlink>
      <w:r w:rsidRPr="00731D3A">
        <w:rPr>
          <w:rFonts w:ascii="Calibri" w:hAnsi="Calibri" w:cs="Arial"/>
        </w:rPr>
        <w:t>, che contiene tutti i riferimenti del Sistema Regionale per la dematerializzazione del Ciclo Passivo degli Acquisti (formato dei dati, modalità di colloquio, regole tecniche, ecc.), nonché al Nodo telematico di Interscambio No TI-ER.</w:t>
      </w:r>
    </w:p>
    <w:p w:rsidR="00527DB6" w:rsidRPr="00731D3A" w:rsidRDefault="00527DB6" w:rsidP="00527DB6">
      <w:pPr>
        <w:jc w:val="both"/>
        <w:rPr>
          <w:rFonts w:ascii="Calibri" w:hAnsi="Calibri" w:cs="Arial"/>
        </w:rPr>
      </w:pPr>
    </w:p>
    <w:p w:rsidR="00527DB6" w:rsidRPr="00731D3A" w:rsidRDefault="00527DB6" w:rsidP="00527DB6">
      <w:pPr>
        <w:jc w:val="both"/>
        <w:rPr>
          <w:rFonts w:ascii="Calibri" w:hAnsi="Calibri" w:cs="Arial"/>
        </w:rPr>
      </w:pPr>
      <w:r w:rsidRPr="00731D3A">
        <w:rPr>
          <w:rFonts w:ascii="Calibri" w:hAnsi="Calibri" w:cs="Arial"/>
        </w:rPr>
        <w:t xml:space="preserve">In alternativa, le imprese potranno utilizzare le funzionalità per la ricezione degli ordini e l’invio dei documenti di trasporto elettronici che saranno messe a disposizione sulla piattaforma di Intercent-ER all’indirizzo </w:t>
      </w:r>
      <w:hyperlink r:id="rId10" w:history="1">
        <w:r w:rsidRPr="00731D3A">
          <w:rPr>
            <w:rStyle w:val="Collegamentoipertestuale"/>
            <w:rFonts w:ascii="Calibri" w:hAnsi="Calibri" w:cs="Arial"/>
          </w:rPr>
          <w:t>https://piattaformaintercenter.regione.emila-romagna.it/portale/</w:t>
        </w:r>
      </w:hyperlink>
      <w:r w:rsidRPr="00731D3A">
        <w:rPr>
          <w:rFonts w:ascii="Calibri" w:hAnsi="Calibri" w:cs="Arial"/>
        </w:rPr>
        <w:t xml:space="preserve"> previa registrazione.</w:t>
      </w:r>
    </w:p>
    <w:p w:rsidR="00F914CE" w:rsidRPr="00F914CE" w:rsidRDefault="00F914CE" w:rsidP="00171A08">
      <w:pPr>
        <w:jc w:val="both"/>
        <w:rPr>
          <w:rFonts w:asciiTheme="minorHAnsi" w:hAnsiTheme="minorHAnsi"/>
        </w:rPr>
      </w:pPr>
    </w:p>
    <w:p w:rsidR="00F914CE" w:rsidRPr="00F914CE" w:rsidRDefault="00F914CE" w:rsidP="00171A08">
      <w:pPr>
        <w:jc w:val="both"/>
        <w:rPr>
          <w:rFonts w:asciiTheme="minorHAnsi" w:hAnsiTheme="minorHAnsi"/>
        </w:rPr>
      </w:pPr>
      <w:r w:rsidRPr="00F914CE">
        <w:rPr>
          <w:rFonts w:asciiTheme="minorHAnsi" w:hAnsiTheme="minorHAnsi"/>
        </w:rPr>
        <w:t>Inoltre, ai sensi delle disposizioni previste dall'art 9-ter, comma 8, del Decreto Legge 19 giugno 2015 n. 78, come modificato dall'articolo 1, comma 557 della legge 30 dicembre 2018, n.145 e dalle indicazioni operative di cui alla circolare interministeriale prot. 2051-P-08/02/2019, le fatture elettroniche relative ai Dispositivi Medici dovranno altresì riportare la valorizzazione degli elementi componenti il codice articolo, come sotto dettagliato:</w:t>
      </w:r>
    </w:p>
    <w:p w:rsidR="00F914CE" w:rsidRPr="00F914CE" w:rsidRDefault="00F914CE" w:rsidP="00171A08">
      <w:pPr>
        <w:jc w:val="both"/>
        <w:rPr>
          <w:rFonts w:asciiTheme="minorHAnsi" w:hAnsiTheme="minorHAnsi"/>
        </w:rPr>
      </w:pPr>
    </w:p>
    <w:p w:rsidR="00F914CE" w:rsidRPr="00F914CE" w:rsidRDefault="00F914CE" w:rsidP="00171A08">
      <w:pPr>
        <w:jc w:val="both"/>
        <w:rPr>
          <w:rFonts w:asciiTheme="minorHAnsi" w:hAnsiTheme="minorHAnsi"/>
        </w:rPr>
      </w:pPr>
      <w:r w:rsidRPr="00F914CE">
        <w:rPr>
          <w:rFonts w:asciiTheme="minorHAnsi" w:hAnsiTheme="minorHAnsi"/>
        </w:rPr>
        <w:t>&lt;Codice Tipo&gt;</w:t>
      </w:r>
      <w:r w:rsidRPr="00F914CE">
        <w:rPr>
          <w:rFonts w:asciiTheme="minorHAnsi" w:hAnsiTheme="minorHAnsi"/>
        </w:rPr>
        <w:tab/>
        <w:t>‘DMX, con X</w:t>
      </w:r>
      <w:proofErr w:type="gramStart"/>
      <w:r w:rsidRPr="00F914CE">
        <w:rPr>
          <w:rFonts w:asciiTheme="minorHAnsi" w:hAnsiTheme="minorHAnsi"/>
        </w:rPr>
        <w:t>=[</w:t>
      </w:r>
      <w:proofErr w:type="gramEnd"/>
      <w:r w:rsidRPr="00F914CE">
        <w:rPr>
          <w:rFonts w:asciiTheme="minorHAnsi" w:hAnsiTheme="minorHAnsi"/>
        </w:rPr>
        <w:t>1|2/0] a seconda del tipo di dispositivo medico oggetto dell’operazione. Quindi:</w:t>
      </w:r>
    </w:p>
    <w:p w:rsidR="00F914CE" w:rsidRPr="00F914CE" w:rsidRDefault="00F914CE" w:rsidP="00171A08">
      <w:pPr>
        <w:jc w:val="both"/>
        <w:rPr>
          <w:rFonts w:asciiTheme="minorHAnsi" w:hAnsiTheme="minorHAnsi"/>
        </w:rPr>
      </w:pPr>
      <w:r w:rsidRPr="00F914CE">
        <w:rPr>
          <w:rFonts w:asciiTheme="minorHAnsi" w:hAnsiTheme="minorHAnsi"/>
        </w:rPr>
        <w:t>1 per “Dispositivo medico o Dispositivo diagnostico in vitro”</w:t>
      </w:r>
    </w:p>
    <w:p w:rsidR="00F914CE" w:rsidRPr="00F914CE" w:rsidRDefault="00F914CE" w:rsidP="00171A08">
      <w:pPr>
        <w:jc w:val="both"/>
        <w:rPr>
          <w:rFonts w:asciiTheme="minorHAnsi" w:hAnsiTheme="minorHAnsi"/>
        </w:rPr>
      </w:pPr>
      <w:r w:rsidRPr="00F914CE">
        <w:rPr>
          <w:rFonts w:asciiTheme="minorHAnsi" w:hAnsiTheme="minorHAnsi"/>
        </w:rPr>
        <w:t>2 per “Sistema o kit Assemblato”</w:t>
      </w:r>
    </w:p>
    <w:p w:rsidR="00F914CE" w:rsidRPr="00F914CE" w:rsidRDefault="00F914CE" w:rsidP="00171A08">
      <w:pPr>
        <w:jc w:val="both"/>
        <w:rPr>
          <w:rFonts w:asciiTheme="minorHAnsi" w:hAnsiTheme="minorHAnsi"/>
        </w:rPr>
      </w:pPr>
      <w:r w:rsidRPr="00F914CE">
        <w:rPr>
          <w:rFonts w:asciiTheme="minorHAnsi" w:hAnsiTheme="minorHAnsi"/>
        </w:rPr>
        <w:t>0 nel caso in cui non si sia in grado di identificare il numero di repertorio</w:t>
      </w:r>
    </w:p>
    <w:p w:rsidR="00F914CE" w:rsidRPr="00F914CE" w:rsidRDefault="00F914CE" w:rsidP="00171A08">
      <w:pPr>
        <w:jc w:val="both"/>
        <w:rPr>
          <w:rFonts w:asciiTheme="minorHAnsi" w:hAnsiTheme="minorHAnsi"/>
        </w:rPr>
      </w:pPr>
      <w:r w:rsidRPr="00F914CE">
        <w:rPr>
          <w:rFonts w:asciiTheme="minorHAnsi" w:hAnsiTheme="minorHAnsi"/>
        </w:rPr>
        <w:t>&lt;Codice Valore&gt;</w:t>
      </w:r>
      <w:r w:rsidRPr="00F914CE">
        <w:rPr>
          <w:rFonts w:asciiTheme="minorHAnsi" w:hAnsiTheme="minorHAnsi"/>
        </w:rPr>
        <w:tab/>
        <w:t xml:space="preserve">Numero di registrazione attribuito al dispositivo medico nella Banca dati e Repertorio Dispositivi Medici, ai sensi del decreto del Ministro della salute 21 dicembre 2009 (GU n.17 del 22 gennaio 2010) o decreto del Ministro della salute 23 dicembre 2013 (G.U. Serie Generale, n. 103 del 06 maggio 2014). </w:t>
      </w:r>
    </w:p>
    <w:p w:rsidR="00F914CE" w:rsidRPr="00F914CE" w:rsidRDefault="00F914CE" w:rsidP="00171A08">
      <w:pPr>
        <w:jc w:val="both"/>
        <w:rPr>
          <w:rFonts w:asciiTheme="minorHAnsi" w:hAnsiTheme="minorHAnsi"/>
        </w:rPr>
      </w:pPr>
      <w:r w:rsidRPr="00F914CE">
        <w:rPr>
          <w:rFonts w:asciiTheme="minorHAnsi" w:hAnsiTheme="minorHAnsi"/>
        </w:rPr>
        <w:t>Per i dispositivi medici e i dispositivi diagnostici in vitro che, sulla base delle disposizioni previste, dal decreto del Ministro della salute 21 dicembre 2009 e dal decreto del Ministro della salute 23 dicembre 2013 non sono tenuti all’iscrizione nella Banca dati/ Repertorio dei dispositivi medici, o per i quali le aziende fornitrici di dispositivi medici alle strutture del Servizio Sanitario Nazionale non sono in grado di identificare il numero di repertorio, il campo è trasmesso con il valore 0.</w:t>
      </w:r>
    </w:p>
    <w:p w:rsidR="002A55B7" w:rsidRPr="00FE78A8" w:rsidRDefault="002A55B7" w:rsidP="00171A08">
      <w:pPr>
        <w:jc w:val="both"/>
        <w:rPr>
          <w:rFonts w:asciiTheme="minorHAnsi" w:hAnsiTheme="minorHAnsi"/>
        </w:rPr>
      </w:pPr>
    </w:p>
    <w:p w:rsidR="0006133B" w:rsidRPr="00FE78A8" w:rsidRDefault="0006133B" w:rsidP="002110FB">
      <w:pPr>
        <w:spacing w:line="240" w:lineRule="exact"/>
        <w:rPr>
          <w:rFonts w:asciiTheme="minorHAnsi" w:hAnsiTheme="minorHAnsi" w:cs="Calibri"/>
        </w:rPr>
      </w:pP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68" w:name="_Art_18__Referenti_delle_attività"/>
      <w:bookmarkStart w:id="69" w:name="_Ref173743723"/>
      <w:bookmarkStart w:id="70" w:name="_Ref173744228"/>
      <w:bookmarkStart w:id="71" w:name="_Ref173747902"/>
      <w:bookmarkStart w:id="72" w:name="_Toc311022935"/>
      <w:bookmarkStart w:id="73" w:name="_Toc29557761"/>
      <w:bookmarkEnd w:id="68"/>
      <w:r w:rsidRPr="00FE78A8">
        <w:rPr>
          <w:rFonts w:asciiTheme="minorHAnsi" w:hAnsiTheme="minorHAnsi" w:cs="Calibri"/>
          <w:color w:val="auto"/>
          <w:kern w:val="32"/>
          <w:sz w:val="24"/>
          <w:szCs w:val="24"/>
        </w:rPr>
        <w:t>Referenti delle attività</w:t>
      </w:r>
      <w:bookmarkEnd w:id="69"/>
      <w:bookmarkEnd w:id="70"/>
      <w:bookmarkEnd w:id="71"/>
      <w:bookmarkEnd w:id="72"/>
      <w:bookmarkEnd w:id="73"/>
    </w:p>
    <w:p w:rsidR="0006133B" w:rsidRPr="00FE78A8" w:rsidRDefault="00591B5A" w:rsidP="00E65757">
      <w:pPr>
        <w:widowControl w:val="0"/>
        <w:jc w:val="both"/>
        <w:rPr>
          <w:rFonts w:asciiTheme="minorHAnsi" w:hAnsiTheme="minorHAnsi" w:cs="Calibri"/>
        </w:rPr>
      </w:pPr>
      <w:r w:rsidRPr="00DE3A1B">
        <w:rPr>
          <w:rFonts w:asciiTheme="minorHAnsi" w:hAnsiTheme="minorHAnsi" w:cs="Calibri"/>
        </w:rPr>
        <w:t xml:space="preserve">Le infrastrutture tecniche aziendali costituiscono </w:t>
      </w:r>
      <w:r w:rsidR="0006133B" w:rsidRPr="00DE3A1B">
        <w:rPr>
          <w:rFonts w:asciiTheme="minorHAnsi" w:hAnsiTheme="minorHAnsi" w:cs="Calibri"/>
        </w:rPr>
        <w:t>l’interfaccia di natura tecnica con la Ditta Aggiudicataria.</w:t>
      </w:r>
    </w:p>
    <w:p w:rsidR="0006133B" w:rsidRPr="00FE78A8" w:rsidRDefault="0006133B" w:rsidP="002110FB">
      <w:pPr>
        <w:widowControl w:val="0"/>
        <w:jc w:val="both"/>
        <w:rPr>
          <w:rFonts w:asciiTheme="minorHAnsi" w:hAnsiTheme="minorHAnsi" w:cs="Calibri"/>
        </w:rPr>
      </w:pP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 xml:space="preserve">Il </w:t>
      </w:r>
      <w:r w:rsidRPr="00FE78A8">
        <w:rPr>
          <w:rFonts w:asciiTheme="minorHAnsi" w:hAnsiTheme="minorHAnsi" w:cs="Calibri"/>
          <w:b/>
          <w:bCs/>
        </w:rPr>
        <w:t>Servizio Acquisti Metropolitano</w:t>
      </w:r>
      <w:r w:rsidRPr="00FE78A8">
        <w:rPr>
          <w:rFonts w:asciiTheme="minorHAnsi" w:hAnsiTheme="minorHAnsi" w:cs="Calibri"/>
        </w:rPr>
        <w:t xml:space="preserve"> costituisce l’interfaccia di natura giuridico – amministrativa tra l</w:t>
      </w:r>
      <w:r w:rsidR="00E97EAB" w:rsidRPr="00FE78A8">
        <w:rPr>
          <w:rFonts w:asciiTheme="minorHAnsi" w:hAnsiTheme="minorHAnsi" w:cs="Calibri"/>
        </w:rPr>
        <w:t>’Azienda e</w:t>
      </w:r>
      <w:r w:rsidRPr="00FE78A8">
        <w:rPr>
          <w:rFonts w:asciiTheme="minorHAnsi" w:hAnsiTheme="minorHAnsi" w:cs="Calibri"/>
        </w:rPr>
        <w:t xml:space="preserve"> la Ditta Aggiudicataria.</w:t>
      </w:r>
    </w:p>
    <w:p w:rsidR="0006133B" w:rsidRPr="00FE78A8" w:rsidRDefault="0006133B" w:rsidP="002110FB">
      <w:pPr>
        <w:widowControl w:val="0"/>
        <w:jc w:val="both"/>
        <w:rPr>
          <w:rFonts w:asciiTheme="minorHAnsi" w:hAnsiTheme="minorHAnsi" w:cs="Calibri"/>
        </w:rPr>
      </w:pPr>
    </w:p>
    <w:p w:rsidR="0006133B" w:rsidRPr="00FE78A8" w:rsidRDefault="00610E87" w:rsidP="002110FB">
      <w:pPr>
        <w:widowControl w:val="0"/>
        <w:jc w:val="both"/>
        <w:rPr>
          <w:rFonts w:asciiTheme="minorHAnsi" w:hAnsiTheme="minorHAnsi" w:cs="Calibri"/>
        </w:rPr>
      </w:pPr>
      <w:r w:rsidRPr="00FE78A8">
        <w:rPr>
          <w:rFonts w:asciiTheme="minorHAnsi" w:hAnsiTheme="minorHAnsi" w:cs="Calibri"/>
        </w:rPr>
        <w:t>I Servizi</w:t>
      </w:r>
      <w:r w:rsidR="00591B5A">
        <w:rPr>
          <w:rFonts w:asciiTheme="minorHAnsi" w:hAnsiTheme="minorHAnsi" w:cs="Calibri"/>
        </w:rPr>
        <w:t xml:space="preserve"> </w:t>
      </w:r>
      <w:r w:rsidR="000E757D">
        <w:rPr>
          <w:rFonts w:asciiTheme="minorHAnsi" w:hAnsiTheme="minorHAnsi" w:cs="Calibri"/>
        </w:rPr>
        <w:t xml:space="preserve">Utilizzatori e l’UOC di Ingegneria </w:t>
      </w:r>
      <w:r w:rsidR="00447680">
        <w:rPr>
          <w:rFonts w:asciiTheme="minorHAnsi" w:hAnsiTheme="minorHAnsi" w:cs="Calibri"/>
        </w:rPr>
        <w:t>Clinica definiranno</w:t>
      </w:r>
      <w:r w:rsidR="0006133B" w:rsidRPr="00FE78A8">
        <w:rPr>
          <w:rFonts w:asciiTheme="minorHAnsi" w:hAnsiTheme="minorHAnsi" w:cs="Calibri"/>
        </w:rPr>
        <w:t xml:space="preserve"> i referenti per l</w:t>
      </w:r>
      <w:r w:rsidR="00C52ECD" w:rsidRPr="00FE78A8">
        <w:rPr>
          <w:rFonts w:asciiTheme="minorHAnsi" w:hAnsiTheme="minorHAnsi" w:cs="Calibri"/>
        </w:rPr>
        <w:t>’addestramento del personale, per la validazione dei calendari degli interventi programmati e</w:t>
      </w:r>
      <w:r w:rsidR="0006133B" w:rsidRPr="00FE78A8">
        <w:rPr>
          <w:rFonts w:asciiTheme="minorHAnsi" w:hAnsiTheme="minorHAnsi" w:cs="Calibri"/>
        </w:rPr>
        <w:t xml:space="preserve"> per la segnalazione di disservizi</w:t>
      </w:r>
      <w:r w:rsidR="00C52ECD" w:rsidRPr="00FE78A8">
        <w:rPr>
          <w:rFonts w:asciiTheme="minorHAnsi" w:hAnsiTheme="minorHAnsi" w:cs="Calibri"/>
        </w:rPr>
        <w:t>/eventi</w:t>
      </w:r>
      <w:r w:rsidR="0006133B" w:rsidRPr="00FE78A8">
        <w:rPr>
          <w:rFonts w:asciiTheme="minorHAnsi" w:hAnsiTheme="minorHAnsi" w:cs="Calibri"/>
        </w:rPr>
        <w:t>.</w:t>
      </w:r>
    </w:p>
    <w:p w:rsidR="00610E87" w:rsidRPr="00FE78A8" w:rsidRDefault="00610E87" w:rsidP="0064370A">
      <w:pPr>
        <w:widowControl w:val="0"/>
        <w:jc w:val="both"/>
        <w:rPr>
          <w:rFonts w:asciiTheme="minorHAnsi" w:hAnsiTheme="minorHAnsi" w:cs="Calibri"/>
        </w:rPr>
      </w:pP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L’</w:t>
      </w:r>
      <w:r w:rsidRPr="00FE78A8">
        <w:rPr>
          <w:rFonts w:asciiTheme="minorHAnsi" w:hAnsiTheme="minorHAnsi" w:cs="Calibri"/>
          <w:b/>
          <w:bCs/>
        </w:rPr>
        <w:t>Ufficio Affari Istituzionali</w:t>
      </w:r>
      <w:r w:rsidRPr="00FE78A8">
        <w:rPr>
          <w:rFonts w:asciiTheme="minorHAnsi" w:hAnsiTheme="minorHAnsi" w:cs="Calibri"/>
        </w:rPr>
        <w:t xml:space="preserve"> costituisce l’interfaccia per le problematiche relative al rispetto della Privacy, in conformità al Decreto Legislativo 196/03.</w:t>
      </w:r>
    </w:p>
    <w:p w:rsidR="0006133B" w:rsidRPr="00FE78A8" w:rsidRDefault="0006133B" w:rsidP="002110FB">
      <w:pPr>
        <w:widowControl w:val="0"/>
        <w:jc w:val="both"/>
        <w:rPr>
          <w:rFonts w:asciiTheme="minorHAnsi" w:hAnsiTheme="minorHAnsi" w:cs="Calibri"/>
        </w:rPr>
      </w:pP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lastRenderedPageBreak/>
        <w:t xml:space="preserve">La Ditta aggiudicataria dovrà comunicare i propri referenti, come espressamente richiesto </w:t>
      </w:r>
      <w:r w:rsidR="00447680">
        <w:rPr>
          <w:rFonts w:asciiTheme="minorHAnsi" w:hAnsiTheme="minorHAnsi" w:cs="Calibri"/>
        </w:rPr>
        <w:t>nel disciplinare di gara</w:t>
      </w:r>
      <w:r w:rsidRPr="00FE78A8">
        <w:rPr>
          <w:rFonts w:asciiTheme="minorHAnsi" w:hAnsiTheme="minorHAnsi" w:cs="Calibri"/>
        </w:rPr>
        <w:t>.</w:t>
      </w:r>
    </w:p>
    <w:p w:rsidR="0006133B" w:rsidRPr="00FE78A8" w:rsidRDefault="0006133B" w:rsidP="002110FB">
      <w:pPr>
        <w:widowControl w:val="0"/>
        <w:jc w:val="both"/>
        <w:rPr>
          <w:rFonts w:asciiTheme="minorHAnsi" w:hAnsiTheme="minorHAnsi" w:cs="Calibri"/>
        </w:rPr>
      </w:pP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sz w:val="24"/>
          <w:szCs w:val="24"/>
        </w:rPr>
      </w:pPr>
      <w:bookmarkStart w:id="74" w:name="_Art_19__Penali"/>
      <w:bookmarkStart w:id="75" w:name="_Toc311022936"/>
      <w:bookmarkStart w:id="76" w:name="_Toc29557762"/>
      <w:bookmarkEnd w:id="74"/>
      <w:r w:rsidRPr="00FE78A8">
        <w:rPr>
          <w:rFonts w:asciiTheme="minorHAnsi" w:hAnsiTheme="minorHAnsi" w:cs="Calibri"/>
          <w:color w:val="auto"/>
          <w:kern w:val="32"/>
          <w:sz w:val="24"/>
          <w:szCs w:val="24"/>
        </w:rPr>
        <w:t>Penali</w:t>
      </w:r>
      <w:bookmarkEnd w:id="75"/>
      <w:bookmarkEnd w:id="76"/>
    </w:p>
    <w:p w:rsidR="0006133B" w:rsidRDefault="0006133B" w:rsidP="002110FB">
      <w:pPr>
        <w:pStyle w:val="NormaleWeb"/>
        <w:spacing w:before="120" w:beforeAutospacing="0" w:after="0"/>
        <w:jc w:val="both"/>
        <w:rPr>
          <w:rFonts w:asciiTheme="minorHAnsi" w:hAnsiTheme="minorHAnsi" w:cs="Calibri"/>
        </w:rPr>
      </w:pPr>
      <w:r w:rsidRPr="00FE78A8">
        <w:rPr>
          <w:rFonts w:asciiTheme="minorHAnsi" w:hAnsiTheme="minorHAnsi" w:cs="Calibri"/>
        </w:rPr>
        <w:t>La fornitura derivante dal presente Capitolato Speciale sarà monitorata per tutta la sua durata. La Ditta Aggiudicataria sarà, pertanto, sottoposta ad un processo di valutazione che potrà portare, di volta in volta, all’applicazione di penali direttamente conseguenti da comportamenti difformi rispetto agli obblighi contrattuali.</w:t>
      </w:r>
    </w:p>
    <w:p w:rsidR="00B85BA1" w:rsidRDefault="00B85BA1" w:rsidP="00360A46">
      <w:pPr>
        <w:pStyle w:val="NormaleWeb"/>
        <w:spacing w:after="0"/>
        <w:jc w:val="both"/>
        <w:rPr>
          <w:rFonts w:asciiTheme="minorHAnsi" w:hAnsiTheme="minorHAnsi" w:cs="Arial"/>
          <w:color w:val="000000"/>
        </w:rPr>
      </w:pPr>
      <w:r w:rsidRPr="00360A46">
        <w:rPr>
          <w:rFonts w:asciiTheme="minorHAnsi" w:hAnsiTheme="minorHAnsi" w:cs="Arial"/>
          <w:color w:val="000000"/>
        </w:rPr>
        <w:t>Le non conformità che potranno essere riscontrate sono indicate qui di seguito: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2249"/>
        <w:gridCol w:w="1419"/>
        <w:gridCol w:w="2028"/>
      </w:tblGrid>
      <w:tr w:rsidR="00FF04F9" w:rsidRPr="00F66293" w:rsidTr="00E91817">
        <w:tc>
          <w:tcPr>
            <w:tcW w:w="1857" w:type="pct"/>
          </w:tcPr>
          <w:p w:rsidR="00FF04F9" w:rsidRPr="00F66293" w:rsidRDefault="00FF04F9" w:rsidP="00E91817">
            <w:pPr>
              <w:jc w:val="both"/>
              <w:rPr>
                <w:rFonts w:ascii="Calibri" w:hAnsi="Calibri"/>
                <w:b/>
                <w:sz w:val="18"/>
                <w:szCs w:val="18"/>
              </w:rPr>
            </w:pPr>
            <w:r w:rsidRPr="00F66293">
              <w:rPr>
                <w:rFonts w:ascii="Calibri" w:hAnsi="Calibri"/>
                <w:b/>
                <w:sz w:val="18"/>
                <w:szCs w:val="18"/>
              </w:rPr>
              <w:t>condizione</w:t>
            </w:r>
          </w:p>
        </w:tc>
        <w:tc>
          <w:tcPr>
            <w:tcW w:w="1241" w:type="pct"/>
          </w:tcPr>
          <w:p w:rsidR="00FF04F9" w:rsidRPr="00F66293" w:rsidRDefault="00FF04F9" w:rsidP="00E91817">
            <w:pPr>
              <w:jc w:val="both"/>
              <w:rPr>
                <w:rFonts w:ascii="Calibri" w:hAnsi="Calibri"/>
                <w:b/>
                <w:sz w:val="18"/>
                <w:szCs w:val="18"/>
              </w:rPr>
            </w:pPr>
            <w:r w:rsidRPr="00F66293">
              <w:rPr>
                <w:rFonts w:ascii="Calibri" w:hAnsi="Calibri"/>
                <w:b/>
                <w:sz w:val="18"/>
                <w:szCs w:val="18"/>
              </w:rPr>
              <w:t>riferimento</w:t>
            </w:r>
          </w:p>
        </w:tc>
        <w:tc>
          <w:tcPr>
            <w:tcW w:w="783" w:type="pct"/>
          </w:tcPr>
          <w:p w:rsidR="00FF04F9" w:rsidRPr="00F66293" w:rsidRDefault="00FF04F9" w:rsidP="00E91817">
            <w:pPr>
              <w:jc w:val="both"/>
              <w:rPr>
                <w:rFonts w:ascii="Calibri" w:hAnsi="Calibri"/>
                <w:b/>
                <w:sz w:val="18"/>
                <w:szCs w:val="18"/>
              </w:rPr>
            </w:pPr>
            <w:r w:rsidRPr="00F66293">
              <w:rPr>
                <w:rFonts w:ascii="Calibri" w:hAnsi="Calibri"/>
                <w:b/>
                <w:sz w:val="18"/>
                <w:szCs w:val="18"/>
              </w:rPr>
              <w:t>evidenza</w:t>
            </w:r>
          </w:p>
        </w:tc>
        <w:tc>
          <w:tcPr>
            <w:tcW w:w="1120" w:type="pct"/>
          </w:tcPr>
          <w:p w:rsidR="00FF04F9" w:rsidRPr="00F66293" w:rsidRDefault="00FF04F9" w:rsidP="00E91817">
            <w:pPr>
              <w:jc w:val="both"/>
              <w:rPr>
                <w:rFonts w:ascii="Calibri" w:hAnsi="Calibri"/>
                <w:b/>
                <w:sz w:val="18"/>
                <w:szCs w:val="18"/>
              </w:rPr>
            </w:pPr>
            <w:r w:rsidRPr="00F66293">
              <w:rPr>
                <w:rFonts w:ascii="Calibri" w:hAnsi="Calibri"/>
                <w:b/>
                <w:sz w:val="18"/>
                <w:szCs w:val="18"/>
              </w:rPr>
              <w:t>penale</w:t>
            </w:r>
          </w:p>
        </w:tc>
      </w:tr>
      <w:tr w:rsidR="00FF04F9" w:rsidRPr="00F66293" w:rsidTr="00E91817">
        <w:tc>
          <w:tcPr>
            <w:tcW w:w="1857" w:type="pct"/>
          </w:tcPr>
          <w:p w:rsidR="00FF04F9" w:rsidRPr="0011781F" w:rsidRDefault="00FF04F9" w:rsidP="00E91817">
            <w:pPr>
              <w:jc w:val="both"/>
              <w:rPr>
                <w:rFonts w:ascii="Calibri" w:hAnsi="Calibri"/>
                <w:sz w:val="18"/>
                <w:szCs w:val="18"/>
              </w:rPr>
            </w:pPr>
            <w:r w:rsidRPr="0011781F">
              <w:rPr>
                <w:rFonts w:ascii="Calibri" w:hAnsi="Calibri"/>
                <w:sz w:val="18"/>
                <w:szCs w:val="18"/>
              </w:rPr>
              <w:t>ritardo nella consegna e completamento</w:t>
            </w:r>
            <w:r>
              <w:rPr>
                <w:rFonts w:ascii="Calibri" w:hAnsi="Calibri"/>
                <w:sz w:val="18"/>
                <w:szCs w:val="18"/>
              </w:rPr>
              <w:t xml:space="preserve"> installazione</w:t>
            </w:r>
          </w:p>
        </w:tc>
        <w:tc>
          <w:tcPr>
            <w:tcW w:w="1241" w:type="pct"/>
          </w:tcPr>
          <w:p w:rsidR="00FF04F9" w:rsidRPr="00F66293" w:rsidRDefault="00FF04F9" w:rsidP="00E91817">
            <w:pPr>
              <w:jc w:val="both"/>
              <w:rPr>
                <w:rFonts w:ascii="Calibri" w:hAnsi="Calibri"/>
                <w:sz w:val="18"/>
                <w:szCs w:val="18"/>
              </w:rPr>
            </w:pPr>
            <w:r w:rsidRPr="00F66293">
              <w:rPr>
                <w:rFonts w:ascii="Calibri" w:hAnsi="Calibri"/>
                <w:sz w:val="18"/>
                <w:szCs w:val="18"/>
              </w:rPr>
              <w:t xml:space="preserve">Entro 30 giorni </w:t>
            </w:r>
            <w:r w:rsidRPr="00F66293">
              <w:rPr>
                <w:rFonts w:ascii="Calibri" w:eastAsia="Times New Roman" w:hAnsi="Calibri" w:cs="Calibri"/>
                <w:sz w:val="18"/>
                <w:szCs w:val="18"/>
              </w:rPr>
              <w:t xml:space="preserve">solari dalla data </w:t>
            </w:r>
            <w:r>
              <w:rPr>
                <w:rFonts w:ascii="Calibri" w:eastAsia="Times New Roman" w:hAnsi="Calibri" w:cs="Calibri"/>
                <w:sz w:val="18"/>
                <w:szCs w:val="18"/>
              </w:rPr>
              <w:t>di comunicazione esito di aggiudicazione</w:t>
            </w:r>
          </w:p>
        </w:tc>
        <w:tc>
          <w:tcPr>
            <w:tcW w:w="783" w:type="pct"/>
          </w:tcPr>
          <w:p w:rsidR="00FF04F9" w:rsidRPr="00F66293" w:rsidRDefault="00FF04F9" w:rsidP="00E91817">
            <w:pPr>
              <w:jc w:val="both"/>
              <w:rPr>
                <w:rFonts w:ascii="Calibri" w:hAnsi="Calibri"/>
                <w:sz w:val="18"/>
                <w:szCs w:val="18"/>
              </w:rPr>
            </w:pPr>
            <w:r w:rsidRPr="00F66293">
              <w:rPr>
                <w:rFonts w:ascii="Calibri" w:hAnsi="Calibri"/>
                <w:sz w:val="18"/>
                <w:szCs w:val="18"/>
              </w:rPr>
              <w:t>Verbale messa in servizio</w:t>
            </w:r>
          </w:p>
        </w:tc>
        <w:tc>
          <w:tcPr>
            <w:tcW w:w="1120" w:type="pct"/>
          </w:tcPr>
          <w:p w:rsidR="00FF04F9" w:rsidRPr="00731F2F" w:rsidRDefault="00FF04F9" w:rsidP="00E91817">
            <w:pPr>
              <w:jc w:val="both"/>
              <w:rPr>
                <w:rFonts w:ascii="Calibri" w:hAnsi="Calibri"/>
                <w:sz w:val="18"/>
                <w:szCs w:val="18"/>
              </w:rPr>
            </w:pPr>
            <w:r w:rsidRPr="00731F2F">
              <w:rPr>
                <w:rFonts w:ascii="Calibri" w:hAnsi="Calibri"/>
                <w:sz w:val="18"/>
                <w:szCs w:val="18"/>
              </w:rPr>
              <w:t xml:space="preserve">riduzione 0,05% </w:t>
            </w:r>
            <w:r>
              <w:rPr>
                <w:rFonts w:ascii="Calibri" w:hAnsi="Calibri"/>
                <w:sz w:val="18"/>
                <w:szCs w:val="18"/>
              </w:rPr>
              <w:t xml:space="preserve">del </w:t>
            </w:r>
            <w:r w:rsidRPr="00731F2F">
              <w:rPr>
                <w:rFonts w:ascii="Calibri" w:hAnsi="Calibri"/>
                <w:sz w:val="18"/>
                <w:szCs w:val="18"/>
              </w:rPr>
              <w:t>canone noleggio</w:t>
            </w:r>
            <w:r>
              <w:rPr>
                <w:rFonts w:ascii="Calibri" w:hAnsi="Calibri"/>
                <w:sz w:val="18"/>
                <w:szCs w:val="18"/>
              </w:rPr>
              <w:t xml:space="preserve"> </w:t>
            </w:r>
            <w:r w:rsidRPr="00731F2F">
              <w:rPr>
                <w:rFonts w:ascii="Calibri" w:hAnsi="Calibri"/>
                <w:sz w:val="18"/>
                <w:szCs w:val="18"/>
              </w:rPr>
              <w:t>per ogni</w:t>
            </w:r>
          </w:p>
          <w:p w:rsidR="00FF04F9" w:rsidRPr="0011781F" w:rsidRDefault="00FF04F9" w:rsidP="00E91817">
            <w:pPr>
              <w:jc w:val="both"/>
              <w:rPr>
                <w:rFonts w:ascii="Calibri" w:hAnsi="Calibri"/>
                <w:sz w:val="18"/>
                <w:szCs w:val="18"/>
              </w:rPr>
            </w:pPr>
            <w:r w:rsidRPr="00731F2F">
              <w:rPr>
                <w:rFonts w:ascii="Calibri" w:hAnsi="Calibri"/>
                <w:sz w:val="18"/>
                <w:szCs w:val="18"/>
              </w:rPr>
              <w:t>giorno di ritardo</w:t>
            </w:r>
          </w:p>
        </w:tc>
      </w:tr>
      <w:tr w:rsidR="00FF04F9" w:rsidRPr="00F66293" w:rsidTr="00E91817">
        <w:tc>
          <w:tcPr>
            <w:tcW w:w="1857" w:type="pct"/>
          </w:tcPr>
          <w:p w:rsidR="00FF04F9" w:rsidRPr="00F66293" w:rsidRDefault="00FF04F9" w:rsidP="00E91817">
            <w:pPr>
              <w:jc w:val="both"/>
              <w:rPr>
                <w:rFonts w:ascii="Calibri" w:hAnsi="Calibri"/>
                <w:sz w:val="18"/>
                <w:szCs w:val="18"/>
              </w:rPr>
            </w:pPr>
            <w:r w:rsidRPr="00F66293">
              <w:rPr>
                <w:rFonts w:ascii="Calibri" w:hAnsi="Calibri"/>
                <w:sz w:val="18"/>
                <w:szCs w:val="18"/>
              </w:rPr>
              <w:t>Dispositivi non corrispondenti a quanto aggiudicato</w:t>
            </w:r>
          </w:p>
        </w:tc>
        <w:tc>
          <w:tcPr>
            <w:tcW w:w="1241" w:type="pct"/>
          </w:tcPr>
          <w:p w:rsidR="00FF04F9" w:rsidRPr="00E66B1F" w:rsidRDefault="00FF04F9" w:rsidP="00E91817">
            <w:pPr>
              <w:jc w:val="both"/>
              <w:rPr>
                <w:rFonts w:ascii="Calibri" w:hAnsi="Calibri"/>
                <w:sz w:val="18"/>
                <w:szCs w:val="18"/>
              </w:rPr>
            </w:pPr>
            <w:r w:rsidRPr="00E66B1F">
              <w:rPr>
                <w:rFonts w:ascii="Calibri" w:hAnsi="Calibri"/>
                <w:sz w:val="18"/>
                <w:szCs w:val="18"/>
              </w:rPr>
              <w:t>Offerta ditta aggiudicataria</w:t>
            </w:r>
          </w:p>
        </w:tc>
        <w:tc>
          <w:tcPr>
            <w:tcW w:w="783" w:type="pct"/>
          </w:tcPr>
          <w:p w:rsidR="00FF04F9" w:rsidRPr="00F66293" w:rsidRDefault="00FF04F9" w:rsidP="00E91817">
            <w:pPr>
              <w:jc w:val="both"/>
              <w:rPr>
                <w:rFonts w:ascii="Calibri" w:hAnsi="Calibri"/>
                <w:sz w:val="18"/>
                <w:szCs w:val="18"/>
              </w:rPr>
            </w:pPr>
            <w:r w:rsidRPr="00F66293">
              <w:rPr>
                <w:rFonts w:ascii="Calibri" w:hAnsi="Calibri"/>
                <w:sz w:val="18"/>
                <w:szCs w:val="18"/>
              </w:rPr>
              <w:t>Bolla consegna</w:t>
            </w:r>
          </w:p>
        </w:tc>
        <w:tc>
          <w:tcPr>
            <w:tcW w:w="1120" w:type="pct"/>
          </w:tcPr>
          <w:p w:rsidR="00FF04F9" w:rsidRPr="00F66293" w:rsidRDefault="00FF04F9" w:rsidP="00E91817">
            <w:pPr>
              <w:autoSpaceDE w:val="0"/>
              <w:autoSpaceDN w:val="0"/>
              <w:adjustRightInd w:val="0"/>
              <w:jc w:val="both"/>
              <w:rPr>
                <w:rFonts w:ascii="Calibri" w:hAnsi="Calibri"/>
                <w:sz w:val="18"/>
                <w:szCs w:val="18"/>
              </w:rPr>
            </w:pPr>
            <w:r>
              <w:rPr>
                <w:rFonts w:ascii="Calibri" w:hAnsi="Calibri"/>
                <w:sz w:val="18"/>
                <w:szCs w:val="18"/>
              </w:rPr>
              <w:t>R</w:t>
            </w:r>
            <w:r w:rsidRPr="0011781F">
              <w:rPr>
                <w:rFonts w:ascii="Calibri" w:hAnsi="Calibri"/>
                <w:sz w:val="18"/>
                <w:szCs w:val="18"/>
              </w:rPr>
              <w:t>itiro immediato. Penale su</w:t>
            </w:r>
            <w:r>
              <w:rPr>
                <w:rFonts w:ascii="Calibri" w:hAnsi="Calibri"/>
                <w:sz w:val="18"/>
                <w:szCs w:val="18"/>
              </w:rPr>
              <w:t xml:space="preserve"> </w:t>
            </w:r>
            <w:r w:rsidRPr="0011781F">
              <w:rPr>
                <w:rFonts w:ascii="Calibri" w:hAnsi="Calibri"/>
                <w:sz w:val="18"/>
                <w:szCs w:val="18"/>
              </w:rPr>
              <w:t xml:space="preserve">eventuale ritardo </w:t>
            </w:r>
            <w:r>
              <w:rPr>
                <w:rFonts w:ascii="Calibri" w:hAnsi="Calibri"/>
                <w:sz w:val="18"/>
                <w:szCs w:val="18"/>
              </w:rPr>
              <w:t xml:space="preserve">nella </w:t>
            </w:r>
            <w:r w:rsidRPr="0011781F">
              <w:rPr>
                <w:rFonts w:ascii="Calibri" w:hAnsi="Calibri"/>
                <w:sz w:val="18"/>
                <w:szCs w:val="18"/>
              </w:rPr>
              <w:t>consegna e</w:t>
            </w:r>
            <w:r>
              <w:rPr>
                <w:rFonts w:ascii="Calibri" w:hAnsi="Calibri"/>
                <w:sz w:val="18"/>
                <w:szCs w:val="18"/>
              </w:rPr>
              <w:t xml:space="preserve"> completamento installazione</w:t>
            </w:r>
          </w:p>
        </w:tc>
      </w:tr>
      <w:tr w:rsidR="00FF04F9" w:rsidRPr="00F66293" w:rsidTr="00E91817">
        <w:tc>
          <w:tcPr>
            <w:tcW w:w="1857" w:type="pct"/>
          </w:tcPr>
          <w:p w:rsidR="00FF04F9" w:rsidRPr="00F66293" w:rsidRDefault="00FF04F9" w:rsidP="00E91817">
            <w:pPr>
              <w:jc w:val="both"/>
              <w:rPr>
                <w:rFonts w:ascii="Calibri" w:hAnsi="Calibri"/>
                <w:sz w:val="18"/>
                <w:szCs w:val="18"/>
              </w:rPr>
            </w:pPr>
            <w:r w:rsidRPr="00EF6C78">
              <w:rPr>
                <w:rFonts w:ascii="Calibri" w:hAnsi="Calibri"/>
                <w:sz w:val="18"/>
                <w:szCs w:val="18"/>
              </w:rPr>
              <w:t>Reclami scritti provenienti dal Servizio Utilizzatore e/o da altri Servizi per comportamenti, omissioni e/o fatti direttamente imputabili alla Ditta Aggiudicataria</w:t>
            </w:r>
          </w:p>
        </w:tc>
        <w:tc>
          <w:tcPr>
            <w:tcW w:w="1241" w:type="pct"/>
          </w:tcPr>
          <w:p w:rsidR="00FF04F9" w:rsidRPr="00F66293" w:rsidRDefault="00FF04F9" w:rsidP="00E91817">
            <w:pPr>
              <w:jc w:val="both"/>
              <w:rPr>
                <w:rFonts w:ascii="Calibri" w:hAnsi="Calibri"/>
                <w:sz w:val="18"/>
                <w:szCs w:val="18"/>
              </w:rPr>
            </w:pPr>
            <w:r>
              <w:rPr>
                <w:rFonts w:ascii="Calibri" w:hAnsi="Calibri"/>
                <w:sz w:val="18"/>
                <w:szCs w:val="18"/>
              </w:rPr>
              <w:t>--</w:t>
            </w:r>
          </w:p>
        </w:tc>
        <w:tc>
          <w:tcPr>
            <w:tcW w:w="783" w:type="pct"/>
          </w:tcPr>
          <w:p w:rsidR="00FF04F9" w:rsidRPr="00F66293" w:rsidRDefault="00FF04F9" w:rsidP="00E91817">
            <w:pPr>
              <w:jc w:val="both"/>
              <w:rPr>
                <w:rFonts w:ascii="Calibri" w:hAnsi="Calibri"/>
                <w:sz w:val="18"/>
                <w:szCs w:val="18"/>
              </w:rPr>
            </w:pPr>
            <w:r>
              <w:rPr>
                <w:rFonts w:ascii="Calibri" w:hAnsi="Calibri"/>
                <w:sz w:val="18"/>
                <w:szCs w:val="18"/>
              </w:rPr>
              <w:t>Reclamo scritto</w:t>
            </w:r>
          </w:p>
        </w:tc>
        <w:tc>
          <w:tcPr>
            <w:tcW w:w="1120" w:type="pct"/>
          </w:tcPr>
          <w:p w:rsidR="00FF04F9" w:rsidRPr="00F66293" w:rsidRDefault="00FF04F9" w:rsidP="00E91817">
            <w:pPr>
              <w:jc w:val="both"/>
              <w:rPr>
                <w:rFonts w:ascii="Calibri" w:hAnsi="Calibri"/>
                <w:sz w:val="18"/>
                <w:szCs w:val="18"/>
              </w:rPr>
            </w:pPr>
            <w:r>
              <w:rPr>
                <w:rFonts w:ascii="Calibri" w:hAnsi="Calibri"/>
                <w:sz w:val="18"/>
                <w:szCs w:val="18"/>
              </w:rPr>
              <w:t xml:space="preserve">Reclamo formale alla ditta </w:t>
            </w:r>
          </w:p>
        </w:tc>
      </w:tr>
      <w:tr w:rsidR="00FF04F9" w:rsidRPr="00F66293" w:rsidTr="00E91817">
        <w:trPr>
          <w:trHeight w:val="767"/>
        </w:trPr>
        <w:tc>
          <w:tcPr>
            <w:tcW w:w="1857" w:type="pct"/>
          </w:tcPr>
          <w:p w:rsidR="00FF04F9" w:rsidRPr="00F66293" w:rsidRDefault="00FF04F9" w:rsidP="00E91817">
            <w:pPr>
              <w:jc w:val="both"/>
              <w:rPr>
                <w:rFonts w:ascii="Calibri" w:hAnsi="Calibri"/>
                <w:sz w:val="18"/>
                <w:szCs w:val="18"/>
              </w:rPr>
            </w:pPr>
            <w:r w:rsidRPr="00F66293">
              <w:rPr>
                <w:rFonts w:ascii="Calibri" w:hAnsi="Calibri"/>
                <w:sz w:val="18"/>
                <w:szCs w:val="18"/>
              </w:rPr>
              <w:t xml:space="preserve">Mancato rispetto delle verifiche e dei controlli periodici </w:t>
            </w:r>
          </w:p>
        </w:tc>
        <w:tc>
          <w:tcPr>
            <w:tcW w:w="1241" w:type="pct"/>
          </w:tcPr>
          <w:p w:rsidR="00FF04F9" w:rsidRPr="00F66293" w:rsidRDefault="00FF04F9" w:rsidP="00E91817">
            <w:pPr>
              <w:jc w:val="both"/>
              <w:rPr>
                <w:rFonts w:ascii="Calibri" w:hAnsi="Calibri"/>
                <w:sz w:val="18"/>
                <w:szCs w:val="18"/>
              </w:rPr>
            </w:pPr>
            <w:r w:rsidRPr="00F66293">
              <w:rPr>
                <w:rFonts w:ascii="Calibri" w:hAnsi="Calibri"/>
                <w:sz w:val="18"/>
                <w:szCs w:val="18"/>
              </w:rPr>
              <w:t>Offerta ditta aggiudicataria</w:t>
            </w:r>
          </w:p>
        </w:tc>
        <w:tc>
          <w:tcPr>
            <w:tcW w:w="783" w:type="pct"/>
          </w:tcPr>
          <w:p w:rsidR="00FF04F9" w:rsidRPr="00F66293" w:rsidRDefault="00FF04F9" w:rsidP="00E91817">
            <w:pPr>
              <w:jc w:val="both"/>
              <w:rPr>
                <w:rFonts w:ascii="Calibri" w:hAnsi="Calibri"/>
                <w:sz w:val="18"/>
                <w:szCs w:val="18"/>
              </w:rPr>
            </w:pPr>
            <w:r w:rsidRPr="00F66293">
              <w:rPr>
                <w:rFonts w:ascii="Calibri" w:hAnsi="Calibri"/>
                <w:sz w:val="18"/>
                <w:szCs w:val="18"/>
              </w:rPr>
              <w:t>Fogli di lavoro</w:t>
            </w:r>
          </w:p>
        </w:tc>
        <w:tc>
          <w:tcPr>
            <w:tcW w:w="1120" w:type="pct"/>
            <w:vMerge w:val="restart"/>
          </w:tcPr>
          <w:p w:rsidR="00FF04F9" w:rsidRPr="00F66293" w:rsidRDefault="00FF04F9" w:rsidP="00E91817">
            <w:pPr>
              <w:jc w:val="both"/>
              <w:rPr>
                <w:rFonts w:ascii="Calibri" w:hAnsi="Calibri"/>
                <w:sz w:val="18"/>
                <w:szCs w:val="18"/>
              </w:rPr>
            </w:pPr>
            <w:proofErr w:type="gramStart"/>
            <w:r>
              <w:rPr>
                <w:rFonts w:ascii="Calibri" w:hAnsi="Calibri"/>
                <w:sz w:val="18"/>
                <w:szCs w:val="18"/>
              </w:rPr>
              <w:t>Reclamo  formale</w:t>
            </w:r>
            <w:proofErr w:type="gramEnd"/>
            <w:r>
              <w:rPr>
                <w:rFonts w:ascii="Calibri" w:hAnsi="Calibri"/>
                <w:sz w:val="18"/>
                <w:szCs w:val="18"/>
              </w:rPr>
              <w:t xml:space="preserve"> alla ditta. R</w:t>
            </w:r>
            <w:r w:rsidRPr="00731F2F">
              <w:rPr>
                <w:rFonts w:ascii="Calibri" w:hAnsi="Calibri"/>
                <w:sz w:val="18"/>
                <w:szCs w:val="18"/>
              </w:rPr>
              <w:t xml:space="preserve">iduzione </w:t>
            </w:r>
            <w:r>
              <w:rPr>
                <w:rFonts w:ascii="Calibri" w:hAnsi="Calibri"/>
                <w:sz w:val="18"/>
                <w:szCs w:val="18"/>
              </w:rPr>
              <w:t>del 2</w:t>
            </w:r>
            <w:r w:rsidRPr="00731F2F">
              <w:rPr>
                <w:rFonts w:ascii="Calibri" w:hAnsi="Calibri"/>
                <w:sz w:val="18"/>
                <w:szCs w:val="18"/>
              </w:rPr>
              <w:t xml:space="preserve">% </w:t>
            </w:r>
            <w:r>
              <w:rPr>
                <w:rFonts w:ascii="Calibri" w:hAnsi="Calibri"/>
                <w:sz w:val="18"/>
                <w:szCs w:val="18"/>
              </w:rPr>
              <w:t xml:space="preserve">del </w:t>
            </w:r>
            <w:r w:rsidRPr="00731F2F">
              <w:rPr>
                <w:rFonts w:ascii="Calibri" w:hAnsi="Calibri"/>
                <w:sz w:val="18"/>
                <w:szCs w:val="18"/>
              </w:rPr>
              <w:t xml:space="preserve">canone </w:t>
            </w:r>
            <w:r>
              <w:rPr>
                <w:rFonts w:ascii="Calibri" w:hAnsi="Calibri"/>
                <w:sz w:val="18"/>
                <w:szCs w:val="18"/>
              </w:rPr>
              <w:t xml:space="preserve">relativo alla mensilità del dispositivo per cui si è evidenziato il disservizio per </w:t>
            </w:r>
            <w:proofErr w:type="gramStart"/>
            <w:r>
              <w:rPr>
                <w:rFonts w:ascii="Calibri" w:hAnsi="Calibri"/>
                <w:sz w:val="18"/>
                <w:szCs w:val="18"/>
              </w:rPr>
              <w:t>un periodo di 12 mesi</w:t>
            </w:r>
            <w:proofErr w:type="gramEnd"/>
          </w:p>
          <w:p w:rsidR="00FF04F9" w:rsidRPr="00F66293" w:rsidRDefault="00FF04F9" w:rsidP="00E91817">
            <w:pPr>
              <w:jc w:val="both"/>
              <w:rPr>
                <w:rFonts w:ascii="Calibri" w:hAnsi="Calibri"/>
                <w:sz w:val="18"/>
                <w:szCs w:val="18"/>
              </w:rPr>
            </w:pPr>
          </w:p>
        </w:tc>
      </w:tr>
      <w:tr w:rsidR="00FF04F9" w:rsidRPr="00F66293" w:rsidTr="00E91817">
        <w:trPr>
          <w:trHeight w:val="990"/>
        </w:trPr>
        <w:tc>
          <w:tcPr>
            <w:tcW w:w="1857" w:type="pct"/>
          </w:tcPr>
          <w:p w:rsidR="00FF04F9" w:rsidRPr="00F66293" w:rsidRDefault="00FF04F9" w:rsidP="00E91817">
            <w:pPr>
              <w:jc w:val="both"/>
              <w:rPr>
                <w:rFonts w:ascii="Calibri" w:hAnsi="Calibri"/>
                <w:sz w:val="18"/>
                <w:szCs w:val="18"/>
              </w:rPr>
            </w:pPr>
            <w:r w:rsidRPr="00F66293">
              <w:rPr>
                <w:rFonts w:ascii="Calibri" w:hAnsi="Calibri"/>
                <w:sz w:val="18"/>
                <w:szCs w:val="18"/>
              </w:rPr>
              <w:t xml:space="preserve">Mancato rispetto dei tempi di intervento </w:t>
            </w:r>
          </w:p>
        </w:tc>
        <w:tc>
          <w:tcPr>
            <w:tcW w:w="1241" w:type="pct"/>
          </w:tcPr>
          <w:p w:rsidR="00FF04F9" w:rsidRPr="00F66293" w:rsidRDefault="00FF04F9" w:rsidP="00E91817">
            <w:pPr>
              <w:jc w:val="both"/>
              <w:rPr>
                <w:rFonts w:ascii="Calibri" w:hAnsi="Calibri"/>
                <w:sz w:val="18"/>
                <w:szCs w:val="18"/>
              </w:rPr>
            </w:pPr>
            <w:r w:rsidRPr="00F66293">
              <w:rPr>
                <w:rFonts w:ascii="Calibri" w:hAnsi="Calibri"/>
                <w:sz w:val="18"/>
                <w:szCs w:val="18"/>
              </w:rPr>
              <w:t>Offerta ditta aggiudicataria</w:t>
            </w:r>
          </w:p>
        </w:tc>
        <w:tc>
          <w:tcPr>
            <w:tcW w:w="783" w:type="pct"/>
          </w:tcPr>
          <w:p w:rsidR="00FF04F9" w:rsidRPr="00F66293" w:rsidRDefault="00FF04F9" w:rsidP="00E91817">
            <w:pPr>
              <w:jc w:val="both"/>
              <w:rPr>
                <w:rFonts w:ascii="Calibri" w:hAnsi="Calibri"/>
                <w:sz w:val="18"/>
                <w:szCs w:val="18"/>
              </w:rPr>
            </w:pPr>
            <w:r>
              <w:rPr>
                <w:rFonts w:ascii="Calibri" w:hAnsi="Calibri"/>
                <w:sz w:val="18"/>
                <w:szCs w:val="18"/>
              </w:rPr>
              <w:t>Reclamo scritto o verifica a campione f</w:t>
            </w:r>
            <w:r w:rsidRPr="00F66293">
              <w:rPr>
                <w:rFonts w:ascii="Calibri" w:hAnsi="Calibri"/>
                <w:sz w:val="18"/>
                <w:szCs w:val="18"/>
              </w:rPr>
              <w:t>ogli di lavoro</w:t>
            </w:r>
          </w:p>
        </w:tc>
        <w:tc>
          <w:tcPr>
            <w:tcW w:w="1120" w:type="pct"/>
            <w:vMerge/>
          </w:tcPr>
          <w:p w:rsidR="00FF04F9" w:rsidRPr="00F66293" w:rsidRDefault="00FF04F9" w:rsidP="00E91817">
            <w:pPr>
              <w:jc w:val="both"/>
              <w:rPr>
                <w:rFonts w:ascii="Calibri" w:hAnsi="Calibri"/>
                <w:sz w:val="18"/>
                <w:szCs w:val="18"/>
              </w:rPr>
            </w:pPr>
          </w:p>
        </w:tc>
      </w:tr>
      <w:tr w:rsidR="00FF04F9" w:rsidRPr="00F66293" w:rsidTr="00E91817">
        <w:trPr>
          <w:trHeight w:val="1118"/>
        </w:trPr>
        <w:tc>
          <w:tcPr>
            <w:tcW w:w="1857" w:type="pct"/>
          </w:tcPr>
          <w:p w:rsidR="00FF04F9" w:rsidRPr="00F66293" w:rsidRDefault="00FF04F9" w:rsidP="00E91817">
            <w:pPr>
              <w:jc w:val="both"/>
              <w:rPr>
                <w:rFonts w:ascii="Calibri" w:hAnsi="Calibri"/>
                <w:sz w:val="18"/>
                <w:szCs w:val="18"/>
              </w:rPr>
            </w:pPr>
            <w:r w:rsidRPr="00F66293">
              <w:rPr>
                <w:rFonts w:ascii="Calibri" w:hAnsi="Calibri"/>
                <w:sz w:val="18"/>
                <w:szCs w:val="18"/>
              </w:rPr>
              <w:t>Mancato rispetto dei tempi di risoluzione</w:t>
            </w:r>
            <w:r>
              <w:rPr>
                <w:rFonts w:ascii="Calibri" w:hAnsi="Calibri"/>
                <w:sz w:val="18"/>
                <w:szCs w:val="18"/>
              </w:rPr>
              <w:t>/ripristino</w:t>
            </w:r>
          </w:p>
        </w:tc>
        <w:tc>
          <w:tcPr>
            <w:tcW w:w="1241" w:type="pct"/>
          </w:tcPr>
          <w:p w:rsidR="00FF04F9" w:rsidRPr="00F66293" w:rsidRDefault="00FF04F9" w:rsidP="00E91817">
            <w:pPr>
              <w:jc w:val="both"/>
              <w:rPr>
                <w:rFonts w:ascii="Calibri" w:hAnsi="Calibri"/>
                <w:sz w:val="18"/>
                <w:szCs w:val="18"/>
              </w:rPr>
            </w:pPr>
            <w:r w:rsidRPr="00F66293">
              <w:rPr>
                <w:rFonts w:ascii="Calibri" w:hAnsi="Calibri"/>
                <w:sz w:val="18"/>
                <w:szCs w:val="18"/>
              </w:rPr>
              <w:t>Offerta ditta aggiudicataria</w:t>
            </w:r>
          </w:p>
        </w:tc>
        <w:tc>
          <w:tcPr>
            <w:tcW w:w="783" w:type="pct"/>
          </w:tcPr>
          <w:p w:rsidR="00FF04F9" w:rsidRPr="00F66293" w:rsidRDefault="00FF04F9" w:rsidP="00E91817">
            <w:pPr>
              <w:jc w:val="both"/>
              <w:rPr>
                <w:rFonts w:ascii="Calibri" w:hAnsi="Calibri"/>
                <w:sz w:val="18"/>
                <w:szCs w:val="18"/>
              </w:rPr>
            </w:pPr>
            <w:r>
              <w:rPr>
                <w:rFonts w:ascii="Calibri" w:hAnsi="Calibri"/>
                <w:sz w:val="18"/>
                <w:szCs w:val="18"/>
              </w:rPr>
              <w:t>Reclamo scritto o verifica a campione f</w:t>
            </w:r>
            <w:r w:rsidRPr="00F66293">
              <w:rPr>
                <w:rFonts w:ascii="Calibri" w:hAnsi="Calibri"/>
                <w:sz w:val="18"/>
                <w:szCs w:val="18"/>
              </w:rPr>
              <w:t>ogli di lavoro</w:t>
            </w:r>
          </w:p>
        </w:tc>
        <w:tc>
          <w:tcPr>
            <w:tcW w:w="1120" w:type="pct"/>
            <w:vMerge/>
          </w:tcPr>
          <w:p w:rsidR="00FF04F9" w:rsidRPr="00F66293" w:rsidRDefault="00FF04F9" w:rsidP="00E91817">
            <w:pPr>
              <w:jc w:val="both"/>
              <w:rPr>
                <w:rFonts w:ascii="Calibri" w:hAnsi="Calibri"/>
                <w:sz w:val="18"/>
                <w:szCs w:val="18"/>
              </w:rPr>
            </w:pPr>
          </w:p>
        </w:tc>
      </w:tr>
      <w:tr w:rsidR="00FF04F9" w:rsidRPr="00F66293" w:rsidTr="00E91817">
        <w:tc>
          <w:tcPr>
            <w:tcW w:w="1857" w:type="pct"/>
          </w:tcPr>
          <w:p w:rsidR="00FF04F9" w:rsidRPr="00F66293" w:rsidRDefault="00FF04F9" w:rsidP="00E91817">
            <w:pPr>
              <w:jc w:val="both"/>
              <w:rPr>
                <w:rFonts w:ascii="Calibri" w:hAnsi="Calibri"/>
                <w:sz w:val="18"/>
                <w:szCs w:val="18"/>
              </w:rPr>
            </w:pPr>
            <w:r w:rsidRPr="00F66293">
              <w:rPr>
                <w:rFonts w:ascii="Calibri" w:hAnsi="Calibri"/>
                <w:sz w:val="18"/>
                <w:szCs w:val="18"/>
              </w:rPr>
              <w:t xml:space="preserve">Mancata notifica avvisi di sicurezza </w:t>
            </w:r>
          </w:p>
        </w:tc>
        <w:tc>
          <w:tcPr>
            <w:tcW w:w="1241" w:type="pct"/>
          </w:tcPr>
          <w:p w:rsidR="00FF04F9" w:rsidRPr="00F66293" w:rsidRDefault="00FF04F9" w:rsidP="00E91817">
            <w:pPr>
              <w:jc w:val="both"/>
              <w:rPr>
                <w:rFonts w:ascii="Calibri" w:hAnsi="Calibri"/>
                <w:sz w:val="18"/>
                <w:szCs w:val="18"/>
              </w:rPr>
            </w:pPr>
            <w:r w:rsidRPr="00E66B1F">
              <w:rPr>
                <w:rFonts w:ascii="Calibri" w:hAnsi="Calibri"/>
                <w:sz w:val="18"/>
                <w:szCs w:val="18"/>
              </w:rPr>
              <w:t xml:space="preserve">Art. </w:t>
            </w:r>
            <w:r>
              <w:rPr>
                <w:rFonts w:ascii="Calibri" w:hAnsi="Calibri"/>
                <w:sz w:val="18"/>
                <w:szCs w:val="18"/>
              </w:rPr>
              <w:t>7</w:t>
            </w:r>
            <w:r w:rsidRPr="00E66B1F">
              <w:rPr>
                <w:rFonts w:ascii="Calibri" w:hAnsi="Calibri"/>
                <w:sz w:val="18"/>
                <w:szCs w:val="18"/>
              </w:rPr>
              <w:t xml:space="preserve"> allegato A</w:t>
            </w:r>
          </w:p>
        </w:tc>
        <w:tc>
          <w:tcPr>
            <w:tcW w:w="783" w:type="pct"/>
          </w:tcPr>
          <w:p w:rsidR="00FF04F9" w:rsidRPr="00F66293" w:rsidRDefault="00FF04F9" w:rsidP="00E91817">
            <w:pPr>
              <w:jc w:val="both"/>
              <w:rPr>
                <w:rFonts w:ascii="Calibri" w:hAnsi="Calibri"/>
                <w:sz w:val="18"/>
                <w:szCs w:val="18"/>
              </w:rPr>
            </w:pPr>
            <w:r w:rsidRPr="00F66293">
              <w:rPr>
                <w:rFonts w:ascii="Calibri" w:hAnsi="Calibri"/>
                <w:sz w:val="18"/>
                <w:szCs w:val="18"/>
              </w:rPr>
              <w:t>Data protocollo rispetto data avviso di sicurezza</w:t>
            </w:r>
          </w:p>
        </w:tc>
        <w:tc>
          <w:tcPr>
            <w:tcW w:w="1120" w:type="pct"/>
          </w:tcPr>
          <w:p w:rsidR="00FF04F9" w:rsidRPr="00F66293" w:rsidRDefault="00FF04F9" w:rsidP="00E91817">
            <w:pPr>
              <w:jc w:val="both"/>
              <w:rPr>
                <w:rFonts w:ascii="Calibri" w:hAnsi="Calibri"/>
                <w:sz w:val="18"/>
                <w:szCs w:val="18"/>
              </w:rPr>
            </w:pPr>
            <w:r>
              <w:rPr>
                <w:rFonts w:ascii="Calibri" w:hAnsi="Calibri"/>
                <w:sz w:val="18"/>
                <w:szCs w:val="18"/>
              </w:rPr>
              <w:t>Reclamo formale alla ditta</w:t>
            </w:r>
          </w:p>
        </w:tc>
      </w:tr>
    </w:tbl>
    <w:p w:rsidR="00FF04F9" w:rsidRDefault="00FF04F9" w:rsidP="00FF04F9">
      <w:pPr>
        <w:jc w:val="both"/>
        <w:rPr>
          <w:rFonts w:ascii="Calibri" w:hAnsi="Calibri"/>
          <w:i/>
          <w:sz w:val="22"/>
          <w:szCs w:val="22"/>
        </w:rPr>
      </w:pPr>
    </w:p>
    <w:p w:rsidR="00B85BA1" w:rsidRPr="00360A46" w:rsidRDefault="00B85BA1" w:rsidP="00360A46">
      <w:pPr>
        <w:pStyle w:val="NormaleWeb"/>
        <w:spacing w:after="0"/>
        <w:jc w:val="both"/>
        <w:rPr>
          <w:rFonts w:asciiTheme="minorHAnsi" w:hAnsiTheme="minorHAnsi" w:cs="Arial"/>
          <w:color w:val="000000"/>
        </w:rPr>
      </w:pPr>
      <w:r w:rsidRPr="00142A40">
        <w:rPr>
          <w:rFonts w:asciiTheme="minorHAnsi" w:hAnsiTheme="minorHAnsi" w:cs="Arial"/>
          <w:color w:val="000000"/>
        </w:rPr>
        <w:t>Oltre all’applicazione delle penali, qualora la frequenza delle non conformità lo rendesse necessario, la A</w:t>
      </w:r>
      <w:r w:rsidR="00FF04F9" w:rsidRPr="00142A40">
        <w:rPr>
          <w:rFonts w:asciiTheme="minorHAnsi" w:hAnsiTheme="minorHAnsi" w:cs="Arial"/>
          <w:color w:val="000000"/>
        </w:rPr>
        <w:t>USL</w:t>
      </w:r>
      <w:r w:rsidRPr="00142A40">
        <w:rPr>
          <w:rFonts w:asciiTheme="minorHAnsi" w:hAnsiTheme="minorHAnsi" w:cs="Arial"/>
          <w:color w:val="000000"/>
        </w:rPr>
        <w:t xml:space="preserve">BO si riserva altresì la facoltà di risolvere anticipatamente il contratto (vedi successivo </w:t>
      </w:r>
      <w:r w:rsidR="00D70633" w:rsidRPr="00142A40">
        <w:fldChar w:fldCharType="begin"/>
      </w:r>
      <w:r w:rsidR="00D70633" w:rsidRPr="00142A40">
        <w:instrText xml:space="preserve"> REF _Ref173728688 \r \h  \* MERGEFORMAT </w:instrText>
      </w:r>
      <w:r w:rsidR="00D70633" w:rsidRPr="00142A40">
        <w:fldChar w:fldCharType="separate"/>
      </w:r>
      <w:r w:rsidRPr="00142A40">
        <w:rPr>
          <w:rFonts w:asciiTheme="minorHAnsi" w:hAnsiTheme="minorHAnsi" w:cs="Arial"/>
          <w:b/>
          <w:color w:val="000000"/>
        </w:rPr>
        <w:t>Articolo 1</w:t>
      </w:r>
      <w:r w:rsidR="00F80FA1" w:rsidRPr="00142A40">
        <w:rPr>
          <w:rFonts w:asciiTheme="minorHAnsi" w:hAnsiTheme="minorHAnsi" w:cs="Arial"/>
          <w:b/>
          <w:color w:val="000000"/>
        </w:rPr>
        <w:t>6</w:t>
      </w:r>
      <w:r w:rsidR="00D70633" w:rsidRPr="00142A40">
        <w:fldChar w:fldCharType="end"/>
      </w:r>
      <w:r w:rsidRPr="00142A40">
        <w:rPr>
          <w:rFonts w:asciiTheme="minorHAnsi" w:hAnsiTheme="minorHAnsi" w:cs="Arial"/>
          <w:color w:val="000000"/>
        </w:rPr>
        <w:t>).</w:t>
      </w:r>
    </w:p>
    <w:p w:rsidR="00B85BA1" w:rsidRPr="00360A46" w:rsidRDefault="00B85BA1" w:rsidP="00360A46">
      <w:pPr>
        <w:pStyle w:val="NormaleWeb"/>
        <w:spacing w:after="0"/>
        <w:jc w:val="both"/>
        <w:rPr>
          <w:rFonts w:asciiTheme="minorHAnsi" w:hAnsiTheme="minorHAnsi" w:cs="Arial"/>
          <w:color w:val="000000"/>
        </w:rPr>
      </w:pPr>
      <w:r w:rsidRPr="00360A46">
        <w:rPr>
          <w:rFonts w:asciiTheme="minorHAnsi" w:hAnsiTheme="minorHAnsi" w:cs="Arial"/>
          <w:color w:val="000000"/>
        </w:rPr>
        <w:t xml:space="preserve">L’Azienda provvederà altresì a </w:t>
      </w:r>
      <w:r w:rsidRPr="00360A46">
        <w:rPr>
          <w:rFonts w:asciiTheme="minorHAnsi" w:hAnsiTheme="minorHAnsi" w:cs="Arial"/>
          <w:b/>
          <w:bCs/>
          <w:color w:val="000000"/>
        </w:rPr>
        <w:t>segnalare le penali applicate</w:t>
      </w:r>
      <w:r w:rsidRPr="00360A46">
        <w:rPr>
          <w:rFonts w:asciiTheme="minorHAnsi" w:hAnsiTheme="minorHAnsi" w:cs="Arial"/>
          <w:color w:val="000000"/>
        </w:rPr>
        <w:t xml:space="preserve"> </w:t>
      </w:r>
      <w:r w:rsidRPr="00360A46">
        <w:rPr>
          <w:rFonts w:asciiTheme="minorHAnsi" w:hAnsiTheme="minorHAnsi" w:cs="Arial"/>
          <w:b/>
          <w:bCs/>
          <w:color w:val="000000"/>
        </w:rPr>
        <w:t>e le non conformità riscontrate</w:t>
      </w:r>
      <w:r w:rsidRPr="00360A46">
        <w:rPr>
          <w:rFonts w:asciiTheme="minorHAnsi" w:hAnsiTheme="minorHAnsi" w:cs="Arial"/>
          <w:color w:val="000000"/>
        </w:rPr>
        <w:t xml:space="preserve"> a carico della Ditta Aggiudicataria </w:t>
      </w:r>
      <w:r w:rsidRPr="00360A46">
        <w:rPr>
          <w:rFonts w:asciiTheme="minorHAnsi" w:hAnsiTheme="minorHAnsi" w:cs="Arial"/>
          <w:b/>
          <w:bCs/>
          <w:color w:val="000000"/>
        </w:rPr>
        <w:t>nell’Albo Fornitori</w:t>
      </w:r>
      <w:r w:rsidRPr="00360A46">
        <w:rPr>
          <w:rFonts w:asciiTheme="minorHAnsi" w:hAnsiTheme="minorHAnsi" w:cs="Arial"/>
          <w:color w:val="000000"/>
        </w:rPr>
        <w:t xml:space="preserve"> (</w:t>
      </w:r>
      <w:hyperlink r:id="rId11" w:history="1">
        <w:r w:rsidRPr="00360A46">
          <w:rPr>
            <w:rStyle w:val="Collegamentoipertestuale"/>
            <w:rFonts w:asciiTheme="minorHAnsi" w:hAnsiTheme="minorHAnsi" w:cs="Arial"/>
          </w:rPr>
          <w:t>www.albofornitori.it</w:t>
        </w:r>
      </w:hyperlink>
      <w:r w:rsidRPr="00360A46">
        <w:rPr>
          <w:rFonts w:asciiTheme="minorHAnsi" w:hAnsiTheme="minorHAnsi" w:cs="Arial"/>
          <w:color w:val="000000"/>
        </w:rPr>
        <w:t>).</w:t>
      </w:r>
    </w:p>
    <w:p w:rsidR="00B85BA1" w:rsidRPr="00360A46" w:rsidRDefault="00B85BA1" w:rsidP="00360A46">
      <w:pPr>
        <w:widowControl w:val="0"/>
        <w:jc w:val="both"/>
        <w:rPr>
          <w:rFonts w:asciiTheme="minorHAnsi" w:hAnsiTheme="minorHAnsi" w:cs="Arial"/>
        </w:rPr>
      </w:pPr>
    </w:p>
    <w:p w:rsidR="00B85BA1" w:rsidRPr="00360A46" w:rsidRDefault="00B85BA1" w:rsidP="00360A46">
      <w:pPr>
        <w:widowControl w:val="0"/>
        <w:jc w:val="both"/>
        <w:rPr>
          <w:rFonts w:asciiTheme="minorHAnsi" w:hAnsiTheme="minorHAnsi" w:cs="Arial"/>
        </w:rPr>
      </w:pPr>
      <w:r w:rsidRPr="00360A46">
        <w:rPr>
          <w:rFonts w:asciiTheme="minorHAnsi" w:hAnsiTheme="minorHAnsi" w:cs="Arial"/>
        </w:rPr>
        <w:lastRenderedPageBreak/>
        <w:t>In caso di comportamenti della Ditta Aggiudicataria che possano pregiudicare e/o ostacolare le funzioni che l’Azienda deve garantire, la stessa potrà avvalersi della facoltà di non invitare la Ditta ad una gara successiva che abbia lo stesso oggetto di fornitura.</w:t>
      </w:r>
    </w:p>
    <w:p w:rsidR="00B85BA1" w:rsidRPr="00360A46" w:rsidRDefault="00B85BA1" w:rsidP="00360A46">
      <w:pPr>
        <w:pStyle w:val="NormaleWeb"/>
        <w:spacing w:after="0"/>
        <w:jc w:val="both"/>
        <w:rPr>
          <w:rFonts w:asciiTheme="minorHAnsi" w:hAnsiTheme="minorHAnsi" w:cs="Arial"/>
          <w:color w:val="000000"/>
        </w:rPr>
      </w:pPr>
      <w:r w:rsidRPr="00360A46">
        <w:rPr>
          <w:rFonts w:asciiTheme="minorHAnsi" w:hAnsiTheme="minorHAnsi" w:cs="Arial"/>
          <w:color w:val="000000"/>
        </w:rPr>
        <w:t>Come previsto dal successivo</w:t>
      </w:r>
      <w:r w:rsidRPr="00360A46">
        <w:rPr>
          <w:rFonts w:asciiTheme="minorHAnsi" w:hAnsiTheme="minorHAnsi" w:cs="Arial"/>
          <w:b/>
          <w:bCs/>
          <w:color w:val="000000"/>
        </w:rPr>
        <w:t xml:space="preserve"> </w:t>
      </w:r>
      <w:r w:rsidR="00D70633">
        <w:fldChar w:fldCharType="begin"/>
      </w:r>
      <w:r w:rsidR="00D70633">
        <w:instrText xml:space="preserve"> REF _Ref301360366 \r \h  \* MERGEFORMAT </w:instrText>
      </w:r>
      <w:r w:rsidR="00D70633">
        <w:fldChar w:fldCharType="separate"/>
      </w:r>
      <w:r w:rsidRPr="00360A46">
        <w:rPr>
          <w:rFonts w:asciiTheme="minorHAnsi" w:hAnsiTheme="minorHAnsi" w:cs="Arial"/>
          <w:b/>
          <w:bCs/>
          <w:color w:val="000000"/>
        </w:rPr>
        <w:t xml:space="preserve">Articolo </w:t>
      </w:r>
      <w:r w:rsidR="00DF7685">
        <w:rPr>
          <w:rFonts w:asciiTheme="minorHAnsi" w:hAnsiTheme="minorHAnsi" w:cs="Arial"/>
          <w:b/>
          <w:bCs/>
          <w:color w:val="000000"/>
        </w:rPr>
        <w:t>19</w:t>
      </w:r>
      <w:r w:rsidR="00D70633">
        <w:fldChar w:fldCharType="end"/>
      </w:r>
      <w:r w:rsidRPr="00360A46">
        <w:rPr>
          <w:rFonts w:asciiTheme="minorHAnsi" w:hAnsiTheme="minorHAnsi" w:cs="Arial"/>
          <w:color w:val="000000"/>
        </w:rPr>
        <w:t>, ogni segnalazione relativa al presente contratto a carico della ditta sarà riportata sul certificato di buona esecuzione.</w:t>
      </w:r>
    </w:p>
    <w:p w:rsidR="00B85BA1" w:rsidRPr="00360A46" w:rsidRDefault="00B85BA1" w:rsidP="00360A46">
      <w:pPr>
        <w:pStyle w:val="NormaleWeb"/>
        <w:spacing w:after="0"/>
        <w:jc w:val="both"/>
        <w:rPr>
          <w:rFonts w:asciiTheme="minorHAnsi" w:hAnsiTheme="minorHAnsi" w:cs="Arial"/>
          <w:color w:val="000000"/>
        </w:rPr>
      </w:pPr>
      <w:r w:rsidRPr="00360A46">
        <w:rPr>
          <w:rFonts w:asciiTheme="minorHAnsi" w:hAnsiTheme="minorHAnsi" w:cs="Arial"/>
          <w:color w:val="000000"/>
        </w:rPr>
        <w:t xml:space="preserve">L’applicazione delle penali previste dal presente articolo non preclude il diritto </w:t>
      </w:r>
      <w:r w:rsidRPr="00360A46">
        <w:rPr>
          <w:rFonts w:asciiTheme="minorHAnsi" w:hAnsiTheme="minorHAnsi" w:cs="Arial"/>
        </w:rPr>
        <w:t>della A</w:t>
      </w:r>
      <w:r w:rsidR="00FF04F9">
        <w:rPr>
          <w:rFonts w:asciiTheme="minorHAnsi" w:hAnsiTheme="minorHAnsi" w:cs="Arial"/>
        </w:rPr>
        <w:t>USLB</w:t>
      </w:r>
      <w:r w:rsidRPr="00360A46">
        <w:rPr>
          <w:rFonts w:asciiTheme="minorHAnsi" w:hAnsiTheme="minorHAnsi" w:cs="Arial"/>
        </w:rPr>
        <w:t>O</w:t>
      </w:r>
      <w:r w:rsidRPr="00360A46">
        <w:rPr>
          <w:rFonts w:asciiTheme="minorHAnsi" w:hAnsiTheme="minorHAnsi" w:cs="Arial"/>
          <w:color w:val="000000"/>
        </w:rPr>
        <w:t xml:space="preserve"> a richiedere il risarcimento degli eventuali maggiori danni.</w:t>
      </w:r>
    </w:p>
    <w:p w:rsidR="00B85BA1" w:rsidRPr="00360A46" w:rsidRDefault="00B85BA1" w:rsidP="00360A46">
      <w:pPr>
        <w:pStyle w:val="NormaleWeb"/>
        <w:spacing w:after="0"/>
        <w:jc w:val="both"/>
        <w:rPr>
          <w:rFonts w:asciiTheme="minorHAnsi" w:hAnsiTheme="minorHAnsi" w:cs="Arial"/>
          <w:color w:val="000000"/>
        </w:rPr>
      </w:pPr>
      <w:r w:rsidRPr="00360A46">
        <w:rPr>
          <w:rFonts w:asciiTheme="minorHAnsi" w:hAnsiTheme="minorHAnsi" w:cs="Arial"/>
          <w:color w:val="000000"/>
        </w:rPr>
        <w:t>Ai sensi dell’articolo 113 bis comma 2, l'entità delle penali legate al ritardo nell'esecuzione delle prestazioni contrattuali non possono comunque superare, complessivamente, il 10 per cento.</w:t>
      </w:r>
    </w:p>
    <w:p w:rsidR="00737DD8" w:rsidRPr="00360A46" w:rsidRDefault="00737DD8" w:rsidP="00360A46">
      <w:pPr>
        <w:pStyle w:val="NormaleWeb"/>
        <w:spacing w:before="120" w:beforeAutospacing="0" w:after="0"/>
        <w:jc w:val="both"/>
        <w:rPr>
          <w:rFonts w:asciiTheme="minorHAnsi" w:hAnsiTheme="minorHAnsi" w:cs="Calibri"/>
        </w:rPr>
      </w:pP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77" w:name="_Art_20__Risoluzione_del_contratto"/>
      <w:bookmarkStart w:id="78" w:name="_Ref173728688"/>
      <w:bookmarkStart w:id="79" w:name="_Ref173733856"/>
      <w:bookmarkStart w:id="80" w:name="_Ref173744353"/>
      <w:bookmarkStart w:id="81" w:name="_Ref173746711"/>
      <w:bookmarkStart w:id="82" w:name="_Ref173747946"/>
      <w:bookmarkStart w:id="83" w:name="_Ref173748026"/>
      <w:bookmarkStart w:id="84" w:name="_Toc311022937"/>
      <w:bookmarkStart w:id="85" w:name="_Toc29557763"/>
      <w:bookmarkEnd w:id="77"/>
      <w:r w:rsidRPr="00FE78A8">
        <w:rPr>
          <w:rFonts w:asciiTheme="minorHAnsi" w:hAnsiTheme="minorHAnsi" w:cs="Calibri"/>
          <w:color w:val="auto"/>
          <w:kern w:val="32"/>
          <w:sz w:val="24"/>
          <w:szCs w:val="24"/>
        </w:rPr>
        <w:t>Risoluzione del contratto</w:t>
      </w:r>
      <w:bookmarkEnd w:id="78"/>
      <w:bookmarkEnd w:id="79"/>
      <w:bookmarkEnd w:id="80"/>
      <w:bookmarkEnd w:id="81"/>
      <w:bookmarkEnd w:id="82"/>
      <w:bookmarkEnd w:id="83"/>
      <w:bookmarkEnd w:id="84"/>
      <w:bookmarkEnd w:id="85"/>
    </w:p>
    <w:p w:rsidR="00E7007A" w:rsidRPr="00FE78A8" w:rsidRDefault="00E7007A" w:rsidP="006F65E3">
      <w:pPr>
        <w:autoSpaceDE w:val="0"/>
        <w:autoSpaceDN w:val="0"/>
        <w:adjustRightInd w:val="0"/>
        <w:jc w:val="both"/>
        <w:rPr>
          <w:rFonts w:asciiTheme="minorHAnsi" w:hAnsiTheme="minorHAnsi" w:cs="Calibri"/>
          <w:color w:val="000000"/>
        </w:rPr>
      </w:pPr>
      <w:bookmarkStart w:id="86" w:name="_Toc382629448"/>
      <w:bookmarkStart w:id="87" w:name="_Toc382658566"/>
      <w:r w:rsidRPr="00FE78A8">
        <w:rPr>
          <w:rFonts w:asciiTheme="minorHAnsi" w:hAnsiTheme="minorHAnsi" w:cs="Calibri"/>
          <w:color w:val="000000"/>
        </w:rPr>
        <w:t>L’Azienda appaltante avrà la facoltà di risolvere "</w:t>
      </w:r>
      <w:r w:rsidRPr="00FE78A8">
        <w:rPr>
          <w:rFonts w:asciiTheme="minorHAnsi" w:hAnsiTheme="minorHAnsi" w:cs="Calibri"/>
          <w:b/>
          <w:bCs/>
          <w:color w:val="000000"/>
        </w:rPr>
        <w:t xml:space="preserve">ipso facto et </w:t>
      </w:r>
      <w:proofErr w:type="spellStart"/>
      <w:r w:rsidRPr="00FE78A8">
        <w:rPr>
          <w:rFonts w:asciiTheme="minorHAnsi" w:hAnsiTheme="minorHAnsi" w:cs="Calibri"/>
          <w:b/>
          <w:bCs/>
          <w:color w:val="000000"/>
        </w:rPr>
        <w:t>jure</w:t>
      </w:r>
      <w:proofErr w:type="spellEnd"/>
      <w:r w:rsidRPr="00FE78A8">
        <w:rPr>
          <w:rFonts w:asciiTheme="minorHAnsi" w:hAnsiTheme="minorHAnsi" w:cs="Calibri"/>
          <w:color w:val="000000"/>
        </w:rPr>
        <w:t>" il contratto, mediante la semplice dichiarazione stragiudiziale intimata a mezzo lettera raccomandata con avviso di ricevimento, oppure, alternativamente, intimata a mezzo fax, nelle seguenti ipotesi:</w:t>
      </w:r>
    </w:p>
    <w:p w:rsidR="00E7007A"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 xml:space="preserve">Avvalendosi della facoltà di recesso consentita dall’art. 1671 </w:t>
      </w:r>
      <w:proofErr w:type="spellStart"/>
      <w:r w:rsidRPr="00FE78A8">
        <w:rPr>
          <w:rFonts w:asciiTheme="minorHAnsi" w:hAnsiTheme="minorHAnsi" w:cs="Calibri"/>
          <w:color w:val="000000"/>
        </w:rPr>
        <w:t>c.c</w:t>
      </w:r>
      <w:proofErr w:type="spellEnd"/>
      <w:r w:rsidRPr="00FE78A8">
        <w:rPr>
          <w:rFonts w:asciiTheme="minorHAnsi" w:hAnsiTheme="minorHAnsi" w:cs="Calibri"/>
          <w:color w:val="000000"/>
        </w:rPr>
        <w:t>;</w:t>
      </w:r>
    </w:p>
    <w:p w:rsidR="00481E9D" w:rsidRPr="00481E9D" w:rsidRDefault="00481E9D" w:rsidP="00886E5D">
      <w:pPr>
        <w:numPr>
          <w:ilvl w:val="0"/>
          <w:numId w:val="4"/>
        </w:numPr>
        <w:autoSpaceDE w:val="0"/>
        <w:autoSpaceDN w:val="0"/>
        <w:adjustRightInd w:val="0"/>
        <w:jc w:val="both"/>
        <w:rPr>
          <w:rFonts w:asciiTheme="minorHAnsi" w:hAnsiTheme="minorHAnsi" w:cs="Calibri"/>
          <w:color w:val="000000"/>
        </w:rPr>
      </w:pPr>
      <w:r w:rsidRPr="00481E9D">
        <w:rPr>
          <w:rFonts w:asciiTheme="minorHAnsi" w:hAnsiTheme="minorHAnsi" w:cs="Calibri"/>
          <w:color w:val="000000"/>
        </w:rPr>
        <w:t>per motivi di interesse pubblico, adeguatamente specificati nell’atto dispositivo;</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frode, di grave negligenza, di contravvenzione nell’esecuzione degli obblighi e condizioni contrattuali;</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cessazione dell’attività, oppure in caso di procedure concorsuali o fallimentari intraprese a carico dell’aggiudicatario;</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cessione del contratto senza comunicazione all’Azienda USL;</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subappalto non autorizzato dall’azienda USL;</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Qualora l’azienda capofila notifichi n.2 diffide ad adempiere senza che la Ditta ottemperi a quanto intimato;</w:t>
      </w:r>
    </w:p>
    <w:p w:rsidR="00E7007A" w:rsidRPr="00FE78A8" w:rsidRDefault="00E7007A" w:rsidP="00886E5D">
      <w:pPr>
        <w:numPr>
          <w:ilvl w:val="0"/>
          <w:numId w:val="4"/>
        </w:num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violazione dell’obbligo di riservatezza.</w:t>
      </w:r>
    </w:p>
    <w:p w:rsidR="00E7007A" w:rsidRPr="00FE78A8" w:rsidRDefault="00E7007A" w:rsidP="00E7007A">
      <w:pPr>
        <w:autoSpaceDE w:val="0"/>
        <w:autoSpaceDN w:val="0"/>
        <w:adjustRightInd w:val="0"/>
        <w:ind w:left="360"/>
        <w:jc w:val="both"/>
        <w:rPr>
          <w:rFonts w:asciiTheme="minorHAnsi" w:hAnsiTheme="minorHAnsi" w:cs="Calibri"/>
          <w:color w:val="000000"/>
        </w:rPr>
      </w:pPr>
    </w:p>
    <w:p w:rsidR="0006133B" w:rsidRPr="00FE78A8" w:rsidRDefault="0006133B" w:rsidP="00705C66">
      <w:pPr>
        <w:autoSpaceDE w:val="0"/>
        <w:autoSpaceDN w:val="0"/>
        <w:adjustRightInd w:val="0"/>
        <w:ind w:left="360"/>
        <w:jc w:val="both"/>
        <w:rPr>
          <w:rFonts w:asciiTheme="minorHAnsi" w:hAnsiTheme="minorHAnsi" w:cs="Calibri"/>
          <w:color w:val="000000"/>
        </w:rPr>
      </w:pPr>
    </w:p>
    <w:p w:rsidR="00705C66" w:rsidRPr="00FE78A8" w:rsidRDefault="00705C66"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In caso di risoluzione del contratto, l’Azienda USL si riserva la facoltà di valutare l’opportunità e la convenienza economica di adire il secondo aggiudicatario o di indire una nuova procedura di gara.</w:t>
      </w:r>
    </w:p>
    <w:p w:rsidR="00705C66" w:rsidRPr="00FE78A8" w:rsidRDefault="00705C66"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Nei casi di violazione degli obblighi contrattuali (ritardo o mancata consegna, non conformità o altro) l’Azienda USL incamererà il deposito cauzionale, salvo e impregiudicato il risarcimento degli eventuali maggiori oneri e danni, senza che la parte concorrente possa pretendere risarcimenti, indennizzi o compensi di sorta</w:t>
      </w:r>
      <w:r w:rsidR="00C77EE4" w:rsidRPr="00FE78A8">
        <w:rPr>
          <w:rFonts w:asciiTheme="minorHAnsi" w:hAnsiTheme="minorHAnsi" w:cs="Calibri"/>
          <w:color w:val="000000"/>
        </w:rPr>
        <w:t>.</w:t>
      </w:r>
    </w:p>
    <w:p w:rsidR="00705C66" w:rsidRPr="00FE78A8" w:rsidRDefault="00705C66" w:rsidP="006F65E3">
      <w:pPr>
        <w:autoSpaceDE w:val="0"/>
        <w:autoSpaceDN w:val="0"/>
        <w:adjustRightInd w:val="0"/>
        <w:jc w:val="both"/>
        <w:rPr>
          <w:rFonts w:asciiTheme="minorHAnsi" w:hAnsiTheme="minorHAnsi" w:cs="Calibri"/>
          <w:color w:val="000000"/>
        </w:rPr>
      </w:pPr>
    </w:p>
    <w:p w:rsidR="00705C66" w:rsidRPr="00FE78A8" w:rsidRDefault="00705C66"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 xml:space="preserve">Qualora il fornitore venga meno ad uno qualsiasi degli obblighi assunti, nell’arco di tempo previsto dal presente contratto di fornitura, l’azienda Sanitaria procederà con </w:t>
      </w:r>
      <w:r w:rsidRPr="00FE78A8">
        <w:rPr>
          <w:rFonts w:asciiTheme="minorHAnsi" w:hAnsiTheme="minorHAnsi" w:cs="Calibri"/>
          <w:b/>
          <w:color w:val="000000"/>
        </w:rPr>
        <w:t xml:space="preserve">formale contestazione </w:t>
      </w:r>
      <w:r w:rsidRPr="00FE78A8">
        <w:rPr>
          <w:rFonts w:asciiTheme="minorHAnsi" w:hAnsiTheme="minorHAnsi" w:cs="Calibri"/>
          <w:color w:val="000000"/>
        </w:rPr>
        <w:t>motivata e invito a conformarsi immediatamente alle norme contrattuali.</w:t>
      </w:r>
    </w:p>
    <w:p w:rsidR="00705C66" w:rsidRPr="00FE78A8" w:rsidRDefault="00705C66" w:rsidP="006F65E3">
      <w:pPr>
        <w:autoSpaceDE w:val="0"/>
        <w:autoSpaceDN w:val="0"/>
        <w:adjustRightInd w:val="0"/>
        <w:jc w:val="both"/>
        <w:rPr>
          <w:rFonts w:asciiTheme="minorHAnsi" w:hAnsiTheme="minorHAnsi" w:cs="Calibri"/>
          <w:color w:val="000000"/>
        </w:rPr>
      </w:pPr>
    </w:p>
    <w:p w:rsidR="0006133B" w:rsidRPr="00FE78A8" w:rsidRDefault="00705C66"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lastRenderedPageBreak/>
        <w:t xml:space="preserve"> </w:t>
      </w:r>
      <w:r w:rsidR="0006133B" w:rsidRPr="00FE78A8">
        <w:rPr>
          <w:rFonts w:asciiTheme="minorHAnsi" w:hAnsiTheme="minorHAnsi" w:cs="Calibri"/>
          <w:color w:val="000000"/>
        </w:rPr>
        <w:t xml:space="preserve">Dopo l’eventuale </w:t>
      </w:r>
      <w:r w:rsidR="0006133B" w:rsidRPr="00FE78A8">
        <w:rPr>
          <w:rFonts w:asciiTheme="minorHAnsi" w:hAnsiTheme="minorHAnsi" w:cs="Calibri"/>
          <w:b/>
          <w:bCs/>
          <w:color w:val="000000"/>
        </w:rPr>
        <w:t>seconda contestazione</w:t>
      </w:r>
      <w:r w:rsidR="0006133B" w:rsidRPr="00FE78A8">
        <w:rPr>
          <w:rFonts w:asciiTheme="minorHAnsi" w:hAnsiTheme="minorHAnsi" w:cs="Calibri"/>
          <w:color w:val="000000"/>
        </w:rPr>
        <w:t xml:space="preserve">, il Servizio Acquisti Metropolitano, su indicazione delle Aziende Sanitarie, a suo insindacabile giudizio, in via stragiudiziale e con semplice preavviso scritto, si riserva la facoltà di risolvere il contratto </w:t>
      </w:r>
      <w:r w:rsidRPr="00FE78A8">
        <w:rPr>
          <w:rFonts w:asciiTheme="minorHAnsi" w:hAnsiTheme="minorHAnsi" w:cs="Calibri"/>
          <w:color w:val="000000"/>
        </w:rPr>
        <w:t>"</w:t>
      </w:r>
      <w:r w:rsidRPr="00FE78A8">
        <w:rPr>
          <w:rFonts w:asciiTheme="minorHAnsi" w:hAnsiTheme="minorHAnsi" w:cs="Calibri"/>
          <w:b/>
          <w:bCs/>
          <w:color w:val="000000"/>
        </w:rPr>
        <w:t xml:space="preserve">ipso facto et </w:t>
      </w:r>
      <w:proofErr w:type="spellStart"/>
      <w:r w:rsidRPr="00FE78A8">
        <w:rPr>
          <w:rFonts w:asciiTheme="minorHAnsi" w:hAnsiTheme="minorHAnsi" w:cs="Calibri"/>
          <w:b/>
          <w:bCs/>
          <w:color w:val="000000"/>
        </w:rPr>
        <w:t>jure</w:t>
      </w:r>
      <w:proofErr w:type="spellEnd"/>
      <w:r w:rsidRPr="00FE78A8">
        <w:rPr>
          <w:rFonts w:asciiTheme="minorHAnsi" w:hAnsiTheme="minorHAnsi" w:cs="Calibri"/>
          <w:color w:val="000000"/>
        </w:rPr>
        <w:t>"</w:t>
      </w:r>
      <w:r w:rsidR="0006133B" w:rsidRPr="00FE78A8">
        <w:rPr>
          <w:rFonts w:asciiTheme="minorHAnsi" w:hAnsiTheme="minorHAnsi" w:cs="Calibri"/>
          <w:color w:val="000000"/>
        </w:rPr>
        <w:t xml:space="preserve"> senza alcuna pronunzia dell’autorità giudiziaria, incamerando il deposito cauzionale se presentato ovvero non procedendo al pagamento della/e fattura/e, salvo ed impregiudicato il risarcimento degli eventuali maggiori oneri e danni, senza che la parte concorrente possa pretendere risarcimenti, indennizzi o compensi di sorta.</w:t>
      </w:r>
    </w:p>
    <w:p w:rsidR="0006133B" w:rsidRPr="00FE78A8" w:rsidRDefault="0006133B" w:rsidP="006F65E3">
      <w:pPr>
        <w:autoSpaceDE w:val="0"/>
        <w:autoSpaceDN w:val="0"/>
        <w:adjustRightInd w:val="0"/>
        <w:jc w:val="both"/>
        <w:rPr>
          <w:rFonts w:asciiTheme="minorHAnsi" w:hAnsiTheme="minorHAnsi" w:cs="Calibri"/>
          <w:color w:val="000000"/>
        </w:rPr>
      </w:pPr>
    </w:p>
    <w:p w:rsidR="0006133B" w:rsidRPr="00FE78A8" w:rsidRDefault="0006133B"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 xml:space="preserve">In particolare, il Servizio Acquisti Metropolitano, su indicazione delle Aziende Sanitarie si riserva di dichiarare risolto il contratto ai sensi dell’art. 1453 e segg. del Codice Civile quando, dopo essere stata costretta a richiedere la sostituzione di macchine o impianti, o parti di essi, che a giudizio insindacabile dei suoi tecnici non corrispondano alle caratteristiche convenute e dichiarate in offerta o non garantiscano i requisiti qualitativi minimi, la ditta aggiudicataria non vi abbia ottemperato nel termine assegnatole o quando per la seconda volta abbia dovuto contestare alla ditta l’inosservanza di norme e prescrizioni del presente capitolato. </w:t>
      </w:r>
    </w:p>
    <w:p w:rsidR="0006133B" w:rsidRPr="00FE78A8" w:rsidRDefault="0006133B" w:rsidP="006F65E3">
      <w:pPr>
        <w:autoSpaceDE w:val="0"/>
        <w:autoSpaceDN w:val="0"/>
        <w:adjustRightInd w:val="0"/>
        <w:jc w:val="both"/>
        <w:rPr>
          <w:rFonts w:asciiTheme="minorHAnsi" w:hAnsiTheme="minorHAnsi" w:cs="Calibri"/>
          <w:color w:val="000000"/>
        </w:rPr>
      </w:pPr>
    </w:p>
    <w:p w:rsidR="0006133B" w:rsidRPr="00FE78A8" w:rsidRDefault="0006133B"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Le Aziende Sanitarie si riservano la facoltà di richiedere i danni derivanti dal mancato completamento della fornitura; la valutazione dei danni verrà effettuata da un professionista incaricato dall’Azienda stessa.</w:t>
      </w:r>
    </w:p>
    <w:p w:rsidR="0006133B" w:rsidRPr="00FE78A8" w:rsidRDefault="0006133B" w:rsidP="006F65E3">
      <w:pPr>
        <w:autoSpaceDE w:val="0"/>
        <w:autoSpaceDN w:val="0"/>
        <w:adjustRightInd w:val="0"/>
        <w:jc w:val="both"/>
        <w:rPr>
          <w:rFonts w:asciiTheme="minorHAnsi" w:hAnsiTheme="minorHAnsi" w:cs="Calibri"/>
          <w:color w:val="000000"/>
        </w:rPr>
      </w:pPr>
    </w:p>
    <w:p w:rsidR="0006133B" w:rsidRPr="00FE78A8" w:rsidRDefault="0006133B"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L</w:t>
      </w:r>
      <w:r w:rsidR="00481E9D">
        <w:rPr>
          <w:rFonts w:asciiTheme="minorHAnsi" w:hAnsiTheme="minorHAnsi" w:cs="Calibri"/>
          <w:color w:val="000000"/>
        </w:rPr>
        <w:t>’</w:t>
      </w:r>
      <w:r w:rsidRPr="00FE78A8">
        <w:rPr>
          <w:rFonts w:asciiTheme="minorHAnsi" w:hAnsiTheme="minorHAnsi" w:cs="Calibri"/>
          <w:color w:val="000000"/>
        </w:rPr>
        <w:t>Aziend</w:t>
      </w:r>
      <w:r w:rsidR="00481E9D">
        <w:rPr>
          <w:rFonts w:asciiTheme="minorHAnsi" w:hAnsiTheme="minorHAnsi" w:cs="Calibri"/>
          <w:color w:val="000000"/>
        </w:rPr>
        <w:t>a</w:t>
      </w:r>
      <w:r w:rsidRPr="00FE78A8">
        <w:rPr>
          <w:rFonts w:asciiTheme="minorHAnsi" w:hAnsiTheme="minorHAnsi" w:cs="Calibri"/>
          <w:color w:val="000000"/>
        </w:rPr>
        <w:t xml:space="preserve"> Sanitari</w:t>
      </w:r>
      <w:r w:rsidR="00481E9D">
        <w:rPr>
          <w:rFonts w:asciiTheme="minorHAnsi" w:hAnsiTheme="minorHAnsi" w:cs="Calibri"/>
          <w:color w:val="000000"/>
        </w:rPr>
        <w:t>a</w:t>
      </w:r>
      <w:r w:rsidRPr="00FE78A8">
        <w:rPr>
          <w:rFonts w:asciiTheme="minorHAnsi" w:hAnsiTheme="minorHAnsi" w:cs="Calibri"/>
          <w:color w:val="000000"/>
        </w:rPr>
        <w:t xml:space="preserve">, inoltre, si riserva la facoltà di richiedere alla ditta il completo risarcimento dei costi che si vedano costrette a sostenere a causa di un comportamento direttamente imputabile alla ditta. In particolare, a solo titolo esemplificativo, saranno addebitati alla ditta i costi diretti che le Aziende Sanitarie deve sostenere per l’effettuazione delle indagini presso altri Centri e quelli indiretti (trasporto, spese del personale, ecc.). </w:t>
      </w:r>
    </w:p>
    <w:p w:rsidR="0006133B" w:rsidRPr="00FE78A8" w:rsidRDefault="0006133B" w:rsidP="006F65E3">
      <w:pPr>
        <w:autoSpaceDE w:val="0"/>
        <w:autoSpaceDN w:val="0"/>
        <w:adjustRightInd w:val="0"/>
        <w:jc w:val="both"/>
        <w:rPr>
          <w:rFonts w:asciiTheme="minorHAnsi" w:hAnsiTheme="minorHAnsi" w:cs="Calibri"/>
          <w:color w:val="000000"/>
        </w:rPr>
      </w:pPr>
    </w:p>
    <w:p w:rsidR="0006133B" w:rsidRPr="00FE78A8" w:rsidRDefault="0006133B"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 xml:space="preserve">In caso di risoluzione del contratto, ai sensi del presente articolo, la Ditta aggiudicataria risponderà di tutti i danni che da tale risoluzione anticipata possono derivare alle Aziende Sanitarie. </w:t>
      </w:r>
    </w:p>
    <w:p w:rsidR="0006133B" w:rsidRPr="00FE78A8" w:rsidRDefault="0006133B" w:rsidP="006F65E3">
      <w:pPr>
        <w:autoSpaceDE w:val="0"/>
        <w:autoSpaceDN w:val="0"/>
        <w:adjustRightInd w:val="0"/>
        <w:jc w:val="both"/>
        <w:rPr>
          <w:rFonts w:asciiTheme="minorHAnsi" w:hAnsiTheme="minorHAnsi" w:cs="Calibri"/>
          <w:color w:val="000000"/>
          <w:highlight w:val="yellow"/>
        </w:rPr>
      </w:pPr>
    </w:p>
    <w:p w:rsidR="0006133B" w:rsidRPr="00FE78A8" w:rsidRDefault="0006133B" w:rsidP="006F65E3">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Resta salva la facoltà del Servizio Acquisti Metropolitano, in caso di risoluzione del contratto con la ditta aggiudicataria, di effettuare una nuova procedura di gara oppure di passare alla ditta che ha presentato la seconda migliore offerta. In tal caso resta inteso che la ditta seconda offerente deve confermare i costi presentati in sede di gara.</w:t>
      </w:r>
    </w:p>
    <w:p w:rsidR="0006133B" w:rsidRPr="00FE78A8" w:rsidRDefault="0006133B" w:rsidP="002110FB">
      <w:pPr>
        <w:widowControl w:val="0"/>
        <w:jc w:val="both"/>
        <w:rPr>
          <w:rFonts w:asciiTheme="minorHAnsi" w:hAnsiTheme="minorHAnsi" w:cs="Calibri"/>
        </w:rPr>
      </w:pP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b w:val="0"/>
          <w:bCs w:val="0"/>
          <w:color w:val="auto"/>
          <w:sz w:val="24"/>
          <w:szCs w:val="24"/>
        </w:rPr>
      </w:pPr>
      <w:bookmarkStart w:id="88" w:name="_Art__21__Rischi_e_responsabilità"/>
      <w:bookmarkStart w:id="89" w:name="_Toc311022938"/>
      <w:bookmarkStart w:id="90" w:name="_Toc29557764"/>
      <w:bookmarkEnd w:id="88"/>
      <w:r w:rsidRPr="00FE78A8">
        <w:rPr>
          <w:rFonts w:asciiTheme="minorHAnsi" w:hAnsiTheme="minorHAnsi" w:cs="Calibri"/>
          <w:color w:val="auto"/>
          <w:kern w:val="32"/>
          <w:sz w:val="24"/>
          <w:szCs w:val="24"/>
        </w:rPr>
        <w:t>Rischi e responsabilità</w:t>
      </w:r>
      <w:bookmarkEnd w:id="89"/>
      <w:bookmarkEnd w:id="90"/>
    </w:p>
    <w:p w:rsidR="00D46E42" w:rsidRPr="00FE78A8" w:rsidRDefault="00D46E42" w:rsidP="00D46E42">
      <w:pPr>
        <w:widowControl w:val="0"/>
        <w:jc w:val="both"/>
        <w:rPr>
          <w:rFonts w:asciiTheme="minorHAnsi" w:hAnsiTheme="minorHAnsi" w:cs="Arial"/>
        </w:rPr>
      </w:pPr>
      <w:bookmarkStart w:id="91" w:name="_Art_22__Segnalazione_all_Ente_Certi"/>
      <w:bookmarkStart w:id="92" w:name="_Toc311022939"/>
      <w:bookmarkEnd w:id="91"/>
      <w:r w:rsidRPr="00FE78A8">
        <w:rPr>
          <w:rFonts w:asciiTheme="minorHAnsi" w:hAnsiTheme="minorHAnsi" w:cs="Arial"/>
        </w:rPr>
        <w:t>La Ditta Aggiudicataria rinuncia espressamente, fin d’ora, a qualsiasi pretesa o richiesta di compenso nel caso in cui l’esecuzione delle prestazioni contrattuali dovesse essere ostacolata o resa più onerosa a causa delle dalle attività svolte dai dipendenti dell’Azienda USL e/o da terzi autorizzati.</w:t>
      </w:r>
    </w:p>
    <w:p w:rsidR="00D46E42" w:rsidRPr="00FE78A8" w:rsidRDefault="00D46E42" w:rsidP="00D46E42">
      <w:pPr>
        <w:jc w:val="both"/>
        <w:rPr>
          <w:rFonts w:asciiTheme="minorHAnsi" w:hAnsiTheme="minorHAnsi" w:cs="Arial"/>
          <w:bCs/>
          <w:highlight w:val="magenta"/>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lastRenderedPageBreak/>
        <w:t>La Ditta Aggiudicataria, inoltre, si impegna ad avvalersi di personale altamente specializzato, debitamente formato ed informato, in relazione alle diverse prestazioni contrattuali. Detto personale potrà accedere agli uffici e locali dell’Azienda USL nel rispetto di tutte le relative prescrizioni di accesso, fermo restando che sarà cura ed onere della Ditta Aggiudicataria verificare preventivamente tali procedure.</w:t>
      </w:r>
    </w:p>
    <w:p w:rsidR="00D46E42" w:rsidRPr="00FE78A8" w:rsidRDefault="00D46E42" w:rsidP="00D46E42">
      <w:pPr>
        <w:widowControl w:val="0"/>
        <w:jc w:val="both"/>
        <w:rPr>
          <w:rFonts w:asciiTheme="minorHAnsi" w:hAnsiTheme="minorHAnsi" w:cs="Arial"/>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t>L’Azienda USL è esonerata da ogni responsabilità per danni, infortuni od altro che dovessero accadere al personale della Ditta aggiudicataria per qualsiasi causa, nell'esecuzione della fornitura e delle opere, intendendosi al riguardo, che ogni eventuale onere è già compreso nel corrispettivo del contratto.</w:t>
      </w:r>
    </w:p>
    <w:p w:rsidR="00D46E42" w:rsidRPr="00FE78A8" w:rsidRDefault="00D46E42" w:rsidP="00D46E42">
      <w:pPr>
        <w:widowControl w:val="0"/>
        <w:jc w:val="both"/>
        <w:rPr>
          <w:rFonts w:asciiTheme="minorHAnsi" w:hAnsiTheme="minorHAnsi" w:cs="Arial"/>
        </w:rPr>
      </w:pPr>
    </w:p>
    <w:p w:rsidR="00D46E42" w:rsidRPr="00FE78A8" w:rsidRDefault="00177E9E" w:rsidP="00D46E42">
      <w:pPr>
        <w:widowControl w:val="0"/>
        <w:jc w:val="both"/>
        <w:rPr>
          <w:rFonts w:asciiTheme="minorHAnsi" w:hAnsiTheme="minorHAnsi" w:cs="Arial"/>
        </w:rPr>
      </w:pPr>
      <w:r>
        <w:rPr>
          <w:rFonts w:asciiTheme="minorHAnsi" w:hAnsiTheme="minorHAnsi" w:cs="Arial"/>
        </w:rPr>
        <w:t xml:space="preserve">In tal senso </w:t>
      </w:r>
      <w:r w:rsidR="00D46E42" w:rsidRPr="00FE78A8">
        <w:rPr>
          <w:rFonts w:asciiTheme="minorHAnsi" w:hAnsiTheme="minorHAnsi" w:cs="Arial"/>
        </w:rPr>
        <w:t xml:space="preserve">la ditta aggiudicataria dovrà assumere a proprio carico il rischio completo ed incondizionato per la fornitura, installazione e manutenzione delle attrezzature. </w:t>
      </w:r>
    </w:p>
    <w:p w:rsidR="00D46E42" w:rsidRPr="00FE78A8" w:rsidRDefault="00D46E42" w:rsidP="00D46E42">
      <w:pPr>
        <w:widowControl w:val="0"/>
        <w:jc w:val="both"/>
        <w:rPr>
          <w:rFonts w:asciiTheme="minorHAnsi" w:hAnsiTheme="minorHAnsi" w:cs="Arial"/>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t>La ditta aggiudicataria dovrà inoltre rispondere pienamente dei danni a persone e cose dell’Azienda USL o di terzi, che potessero derivare dall'espletamento delle opere di fornitura ed installazione ed imputabili ad essa od ai suoi dipendenti, dei quali</w:t>
      </w:r>
      <w:r w:rsidR="00177E9E">
        <w:rPr>
          <w:rFonts w:asciiTheme="minorHAnsi" w:hAnsiTheme="minorHAnsi" w:cs="Arial"/>
        </w:rPr>
        <w:t xml:space="preserve"> fosse chiamata a rispondere l’</w:t>
      </w:r>
      <w:r w:rsidRPr="00FE78A8">
        <w:rPr>
          <w:rFonts w:asciiTheme="minorHAnsi" w:hAnsiTheme="minorHAnsi" w:cs="Arial"/>
        </w:rPr>
        <w:t>Azienda USL, che si intende completamente sollevata ed indenne da ogni pretesa o molestia.</w:t>
      </w:r>
    </w:p>
    <w:p w:rsidR="00D46E42" w:rsidRPr="00FE78A8" w:rsidRDefault="00D46E42" w:rsidP="00D46E42">
      <w:pPr>
        <w:widowControl w:val="0"/>
        <w:jc w:val="both"/>
        <w:rPr>
          <w:rFonts w:asciiTheme="minorHAnsi" w:hAnsiTheme="minorHAnsi" w:cs="Arial"/>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t>L'aggiudicatario è responsabile della perfetta esecuzione della fornitura a lui affidata e degli oneri che dovessero eventualmente essere sopportati dell’Azienda USL in conseguenza dell'inosservanza di obblighi facenti carico a lui o al personale da esso dipendente.</w:t>
      </w:r>
    </w:p>
    <w:p w:rsidR="00D46E42" w:rsidRPr="00FE78A8" w:rsidRDefault="00D46E42" w:rsidP="00D46E42">
      <w:pPr>
        <w:widowControl w:val="0"/>
        <w:jc w:val="both"/>
        <w:rPr>
          <w:rFonts w:asciiTheme="minorHAnsi" w:hAnsiTheme="minorHAnsi" w:cs="Arial"/>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t>Inoltre, la Ditta Aggiudicataria dovrà costituire idonea polizza assicurativa che tenga indenne l’amministrazione da ogni rischio in qualsiasi modo derivante dal non corretto funzionamento delle apparecchiature fornite, per un massimale pari al valore de</w:t>
      </w:r>
      <w:r w:rsidR="00481E9D">
        <w:rPr>
          <w:rFonts w:asciiTheme="minorHAnsi" w:hAnsiTheme="minorHAnsi" w:cs="Arial"/>
        </w:rPr>
        <w:t>ll’aggiudicazione</w:t>
      </w:r>
      <w:r w:rsidRPr="00FE78A8">
        <w:rPr>
          <w:rFonts w:asciiTheme="minorHAnsi" w:hAnsiTheme="minorHAnsi" w:cs="Arial"/>
        </w:rPr>
        <w:t>.</w:t>
      </w:r>
    </w:p>
    <w:p w:rsidR="00D46E42" w:rsidRPr="00FE78A8" w:rsidRDefault="00D46E42" w:rsidP="00D46E42">
      <w:pPr>
        <w:widowControl w:val="0"/>
        <w:jc w:val="both"/>
        <w:rPr>
          <w:rFonts w:asciiTheme="minorHAnsi" w:hAnsiTheme="minorHAnsi" w:cs="Arial"/>
        </w:rPr>
      </w:pPr>
    </w:p>
    <w:p w:rsidR="00D46E42" w:rsidRPr="00FE78A8" w:rsidRDefault="00D46E42" w:rsidP="00D46E42">
      <w:pPr>
        <w:widowControl w:val="0"/>
        <w:jc w:val="both"/>
        <w:rPr>
          <w:rFonts w:asciiTheme="minorHAnsi" w:hAnsiTheme="minorHAnsi" w:cs="Arial"/>
        </w:rPr>
      </w:pPr>
      <w:r w:rsidRPr="00FE78A8">
        <w:rPr>
          <w:rFonts w:asciiTheme="minorHAnsi" w:hAnsiTheme="minorHAnsi" w:cs="Arial"/>
        </w:rPr>
        <w:t xml:space="preserve">L’appaltatore si obbliga a garantire da ogni vizio o difetto </w:t>
      </w:r>
      <w:r w:rsidR="00092808">
        <w:rPr>
          <w:rFonts w:asciiTheme="minorHAnsi" w:hAnsiTheme="minorHAnsi" w:cs="Arial"/>
        </w:rPr>
        <w:t>per tutta la durata del noleggio</w:t>
      </w:r>
      <w:r w:rsidRPr="00FE78A8">
        <w:rPr>
          <w:rFonts w:asciiTheme="minorHAnsi" w:hAnsiTheme="minorHAnsi" w:cs="Arial"/>
        </w:rPr>
        <w:t xml:space="preserve">; l’impresa dovrà pertanto riparare o sostituire integralmente se necessario, senza alcun onere aggiuntivo per il committente, qualsiasi parte delle opere strutturali, edilizie o impianti che </w:t>
      </w:r>
      <w:r w:rsidR="00092808">
        <w:rPr>
          <w:rFonts w:asciiTheme="minorHAnsi" w:hAnsiTheme="minorHAnsi" w:cs="Arial"/>
        </w:rPr>
        <w:t xml:space="preserve">ha eventualmente realizzato per l’installazione delle attrezzature offerte </w:t>
      </w:r>
      <w:r w:rsidRPr="00FE78A8">
        <w:rPr>
          <w:rFonts w:asciiTheme="minorHAnsi" w:hAnsiTheme="minorHAnsi" w:cs="Arial"/>
        </w:rPr>
        <w:t>dovessero presentare dei guasti o anomalie nel funzionamento specifico o rispetto alla funzi</w:t>
      </w:r>
      <w:r w:rsidR="00177E9E">
        <w:rPr>
          <w:rFonts w:asciiTheme="minorHAnsi" w:hAnsiTheme="minorHAnsi" w:cs="Arial"/>
        </w:rPr>
        <w:t xml:space="preserve">onalità complessiva dell’opera </w:t>
      </w:r>
      <w:r w:rsidRPr="00FE78A8">
        <w:rPr>
          <w:rFonts w:asciiTheme="minorHAnsi" w:hAnsiTheme="minorHAnsi" w:cs="Arial"/>
        </w:rPr>
        <w:t>realizzata</w:t>
      </w:r>
      <w:r w:rsidR="00092808">
        <w:rPr>
          <w:rFonts w:asciiTheme="minorHAnsi" w:hAnsiTheme="minorHAnsi" w:cs="Arial"/>
        </w:rPr>
        <w:t>;</w:t>
      </w:r>
    </w:p>
    <w:p w:rsidR="00B3633C" w:rsidRPr="00FE78A8" w:rsidRDefault="00B3633C" w:rsidP="00B3633C">
      <w:pPr>
        <w:autoSpaceDE w:val="0"/>
        <w:autoSpaceDN w:val="0"/>
        <w:adjustRightInd w:val="0"/>
        <w:jc w:val="both"/>
        <w:rPr>
          <w:rFonts w:asciiTheme="minorHAnsi" w:hAnsiTheme="minorHAnsi" w:cs="Calibri"/>
          <w:color w:val="000000"/>
        </w:rPr>
      </w:pPr>
    </w:p>
    <w:p w:rsidR="0006133B" w:rsidRPr="00FE78A8" w:rsidRDefault="0006133B" w:rsidP="004C6492">
      <w:pPr>
        <w:widowControl w:val="0"/>
        <w:jc w:val="both"/>
        <w:rPr>
          <w:rFonts w:asciiTheme="minorHAnsi" w:hAnsiTheme="minorHAnsi" w:cs="Calibri"/>
        </w:rPr>
      </w:pP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93" w:name="_Toc29557765"/>
      <w:r w:rsidRPr="00FE78A8">
        <w:rPr>
          <w:rFonts w:asciiTheme="minorHAnsi" w:hAnsiTheme="minorHAnsi" w:cs="Calibri"/>
          <w:color w:val="auto"/>
          <w:kern w:val="32"/>
          <w:sz w:val="24"/>
          <w:szCs w:val="24"/>
        </w:rPr>
        <w:t>Segnalazione all’Ente Certificatore</w:t>
      </w:r>
      <w:bookmarkEnd w:id="92"/>
      <w:bookmarkEnd w:id="93"/>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All’accertamento delle seguenti inadempienze contrattuali si provvederà a segnalare la non conformità e il comportamento dell’impresa aggiudicataria all’Ente che ha rilasciato la certificazione qualità dell’impresa:</w:t>
      </w:r>
    </w:p>
    <w:p w:rsidR="0006133B" w:rsidRPr="00FE78A8" w:rsidRDefault="0006133B" w:rsidP="00886E5D">
      <w:pPr>
        <w:widowControl w:val="0"/>
        <w:numPr>
          <w:ilvl w:val="0"/>
          <w:numId w:val="3"/>
        </w:numPr>
        <w:tabs>
          <w:tab w:val="clear" w:pos="720"/>
          <w:tab w:val="num" w:pos="360"/>
        </w:tabs>
        <w:ind w:left="360"/>
        <w:jc w:val="both"/>
        <w:rPr>
          <w:rFonts w:asciiTheme="minorHAnsi" w:hAnsiTheme="minorHAnsi" w:cs="Calibri"/>
        </w:rPr>
      </w:pPr>
      <w:r w:rsidRPr="00142A40">
        <w:rPr>
          <w:rFonts w:asciiTheme="minorHAnsi" w:hAnsiTheme="minorHAnsi" w:cs="Calibri"/>
          <w:highlight w:val="yellow"/>
        </w:rPr>
        <w:t>Non conformità indicate nell’</w:t>
      </w:r>
      <w:hyperlink w:anchor="_Art.19)_Penali" w:history="1">
        <w:r w:rsidRPr="00142A40">
          <w:rPr>
            <w:rFonts w:asciiTheme="minorHAnsi" w:hAnsiTheme="minorHAnsi" w:cs="Calibri"/>
            <w:b/>
            <w:bCs/>
            <w:highlight w:val="yellow"/>
          </w:rPr>
          <w:t>articolo 1</w:t>
        </w:r>
        <w:r w:rsidR="00513A80">
          <w:rPr>
            <w:rFonts w:asciiTheme="minorHAnsi" w:hAnsiTheme="minorHAnsi" w:cs="Calibri"/>
            <w:b/>
            <w:bCs/>
            <w:highlight w:val="yellow"/>
          </w:rPr>
          <w:t>5</w:t>
        </w:r>
      </w:hyperlink>
      <w:r w:rsidRPr="00142A40">
        <w:rPr>
          <w:rFonts w:asciiTheme="minorHAnsi" w:hAnsiTheme="minorHAnsi" w:cs="Calibri"/>
          <w:highlight w:val="yellow"/>
        </w:rPr>
        <w:t>,</w:t>
      </w:r>
      <w:r w:rsidRPr="00142A40">
        <w:rPr>
          <w:rFonts w:asciiTheme="minorHAnsi" w:hAnsiTheme="minorHAnsi" w:cs="Calibri"/>
        </w:rPr>
        <w:t xml:space="preserve"> dai quali</w:t>
      </w:r>
      <w:r w:rsidRPr="00FE78A8">
        <w:rPr>
          <w:rFonts w:asciiTheme="minorHAnsi" w:hAnsiTheme="minorHAnsi" w:cs="Calibri"/>
        </w:rPr>
        <w:t xml:space="preserve"> sia derivata l’applicazione di una </w:t>
      </w:r>
      <w:r w:rsidRPr="00FE78A8">
        <w:rPr>
          <w:rFonts w:asciiTheme="minorHAnsi" w:hAnsiTheme="minorHAnsi" w:cs="Calibri"/>
        </w:rPr>
        <w:lastRenderedPageBreak/>
        <w:t>penale;</w:t>
      </w:r>
    </w:p>
    <w:p w:rsidR="0006133B" w:rsidRPr="00FE78A8" w:rsidRDefault="0006133B" w:rsidP="00886E5D">
      <w:pPr>
        <w:widowControl w:val="0"/>
        <w:numPr>
          <w:ilvl w:val="0"/>
          <w:numId w:val="3"/>
        </w:numPr>
        <w:tabs>
          <w:tab w:val="clear" w:pos="720"/>
          <w:tab w:val="num" w:pos="360"/>
        </w:tabs>
        <w:ind w:left="360"/>
        <w:jc w:val="both"/>
        <w:rPr>
          <w:rFonts w:asciiTheme="minorHAnsi" w:hAnsiTheme="minorHAnsi" w:cs="Calibri"/>
        </w:rPr>
      </w:pPr>
      <w:r w:rsidRPr="00FE78A8">
        <w:rPr>
          <w:rFonts w:asciiTheme="minorHAnsi" w:hAnsiTheme="minorHAnsi" w:cs="Calibri"/>
          <w:b/>
          <w:bCs/>
        </w:rPr>
        <w:t>Risoluzione del contratto</w:t>
      </w:r>
      <w:r w:rsidRPr="00FE78A8">
        <w:rPr>
          <w:rFonts w:asciiTheme="minorHAnsi" w:hAnsiTheme="minorHAnsi" w:cs="Calibri"/>
        </w:rPr>
        <w:t>, cosi come stabilito dall’</w:t>
      </w:r>
      <w:hyperlink w:anchor="_Art.20)_Risoluzione_del_contratto" w:history="1">
        <w:r w:rsidRPr="00FE78A8">
          <w:rPr>
            <w:rFonts w:asciiTheme="minorHAnsi" w:hAnsiTheme="minorHAnsi" w:cs="Calibri"/>
            <w:b/>
            <w:bCs/>
          </w:rPr>
          <w:t>articolo 1</w:t>
        </w:r>
        <w:r w:rsidR="00D0299D">
          <w:rPr>
            <w:rFonts w:asciiTheme="minorHAnsi" w:hAnsiTheme="minorHAnsi" w:cs="Calibri"/>
            <w:b/>
            <w:bCs/>
          </w:rPr>
          <w:t>6</w:t>
        </w:r>
        <w:r w:rsidRPr="00FE78A8">
          <w:rPr>
            <w:rFonts w:asciiTheme="minorHAnsi" w:hAnsiTheme="minorHAnsi" w:cs="Calibri"/>
            <w:b/>
            <w:bCs/>
          </w:rPr>
          <w:t xml:space="preserve"> </w:t>
        </w:r>
      </w:hyperlink>
      <w:r w:rsidRPr="00FE78A8">
        <w:rPr>
          <w:rFonts w:asciiTheme="minorHAnsi" w:hAnsiTheme="minorHAnsi" w:cs="Calibri"/>
        </w:rPr>
        <w:t>del presente Capitolato Speciale;</w:t>
      </w:r>
    </w:p>
    <w:p w:rsidR="0006133B" w:rsidRPr="00FE78A8" w:rsidRDefault="0006133B" w:rsidP="00886E5D">
      <w:pPr>
        <w:widowControl w:val="0"/>
        <w:numPr>
          <w:ilvl w:val="0"/>
          <w:numId w:val="3"/>
        </w:numPr>
        <w:tabs>
          <w:tab w:val="clear" w:pos="720"/>
          <w:tab w:val="num" w:pos="360"/>
        </w:tabs>
        <w:ind w:left="360"/>
        <w:jc w:val="both"/>
        <w:rPr>
          <w:rFonts w:asciiTheme="minorHAnsi" w:hAnsiTheme="minorHAnsi" w:cs="Calibri"/>
        </w:rPr>
      </w:pPr>
      <w:r w:rsidRPr="00FE78A8">
        <w:rPr>
          <w:rFonts w:asciiTheme="minorHAnsi" w:hAnsiTheme="minorHAnsi" w:cs="Calibri"/>
        </w:rPr>
        <w:t xml:space="preserve">In caso di mancata assistenza tecnica nell’ambito per periodo temporale riportato </w:t>
      </w:r>
      <w:r w:rsidRPr="00FE78A8">
        <w:rPr>
          <w:rFonts w:asciiTheme="minorHAnsi" w:hAnsiTheme="minorHAnsi" w:cs="Calibri"/>
          <w:lang w:eastAsia="ar-SA"/>
        </w:rPr>
        <w:t>ne</w:t>
      </w:r>
      <w:r w:rsidR="00E31448" w:rsidRPr="00FE78A8">
        <w:rPr>
          <w:rFonts w:asciiTheme="minorHAnsi" w:hAnsiTheme="minorHAnsi" w:cs="Calibri"/>
          <w:lang w:eastAsia="ar-SA"/>
        </w:rPr>
        <w:t xml:space="preserve">gli </w:t>
      </w:r>
      <w:r w:rsidRPr="00FE78A8">
        <w:rPr>
          <w:rFonts w:asciiTheme="minorHAnsi" w:hAnsiTheme="minorHAnsi" w:cs="Calibri"/>
          <w:b/>
          <w:bCs/>
          <w:shd w:val="clear" w:color="auto" w:fill="FFFFFF"/>
        </w:rPr>
        <w:t>Allegat</w:t>
      </w:r>
      <w:r w:rsidR="00E31448" w:rsidRPr="00FE78A8">
        <w:rPr>
          <w:rFonts w:asciiTheme="minorHAnsi" w:hAnsiTheme="minorHAnsi" w:cs="Calibri"/>
          <w:b/>
          <w:bCs/>
          <w:shd w:val="clear" w:color="auto" w:fill="FFFFFF"/>
        </w:rPr>
        <w:t>i</w:t>
      </w:r>
      <w:r w:rsidRPr="00FE78A8">
        <w:rPr>
          <w:rFonts w:asciiTheme="minorHAnsi" w:hAnsiTheme="minorHAnsi" w:cs="Calibri"/>
          <w:b/>
          <w:bCs/>
          <w:shd w:val="clear" w:color="auto" w:fill="FFFFFF"/>
        </w:rPr>
        <w:t xml:space="preserve"> </w:t>
      </w:r>
      <w:r w:rsidR="00E31448" w:rsidRPr="00FE78A8">
        <w:rPr>
          <w:rFonts w:asciiTheme="minorHAnsi" w:hAnsiTheme="minorHAnsi" w:cs="Calibri"/>
          <w:b/>
          <w:bCs/>
          <w:shd w:val="clear" w:color="auto" w:fill="FFFFFF"/>
        </w:rPr>
        <w:t>B</w:t>
      </w:r>
      <w:r w:rsidRPr="00FE78A8">
        <w:rPr>
          <w:rFonts w:asciiTheme="minorHAnsi" w:hAnsiTheme="minorHAnsi" w:cs="Calibri"/>
        </w:rPr>
        <w:t>;</w:t>
      </w:r>
    </w:p>
    <w:p w:rsidR="0006133B" w:rsidRPr="00FE78A8" w:rsidRDefault="0006133B" w:rsidP="002110FB">
      <w:pPr>
        <w:widowControl w:val="0"/>
        <w:jc w:val="both"/>
        <w:rPr>
          <w:rFonts w:asciiTheme="minorHAnsi" w:hAnsiTheme="minorHAnsi" w:cs="Calibri"/>
        </w:rPr>
      </w:pP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La segnalazione sarà, contestualmente e per conoscenza, inviata anche alla stessa impresa.</w:t>
      </w: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b w:val="0"/>
          <w:bCs w:val="0"/>
          <w:color w:val="auto"/>
          <w:sz w:val="24"/>
          <w:szCs w:val="24"/>
        </w:rPr>
      </w:pPr>
      <w:bookmarkStart w:id="94" w:name="_Art_23___Segnalazione_sui_certifica"/>
      <w:bookmarkStart w:id="95" w:name="_Toc311022940"/>
      <w:bookmarkStart w:id="96" w:name="_Toc29557766"/>
      <w:bookmarkEnd w:id="94"/>
      <w:r w:rsidRPr="00FE78A8">
        <w:rPr>
          <w:rFonts w:asciiTheme="minorHAnsi" w:hAnsiTheme="minorHAnsi" w:cs="Calibri"/>
          <w:color w:val="auto"/>
          <w:kern w:val="32"/>
          <w:sz w:val="24"/>
          <w:szCs w:val="24"/>
        </w:rPr>
        <w:t>Segnalazione sui certificati di buona esecuzione</w:t>
      </w:r>
      <w:bookmarkEnd w:id="95"/>
      <w:bookmarkEnd w:id="96"/>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Tutte le inadempienze contrattuali dai quali deriva l’applicazione di una penale, saranno riportate nella posizione dell’impresa sull’Anagrafe Fornitori dell’Azienda USL.</w:t>
      </w: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Tutte le segnalazion</w:t>
      </w:r>
      <w:r w:rsidR="00177E9E">
        <w:rPr>
          <w:rFonts w:asciiTheme="minorHAnsi" w:hAnsiTheme="minorHAnsi" w:cs="Calibri"/>
        </w:rPr>
        <w:t>i</w:t>
      </w:r>
      <w:r w:rsidRPr="00FE78A8">
        <w:rPr>
          <w:rFonts w:asciiTheme="minorHAnsi" w:hAnsiTheme="minorHAnsi" w:cs="Calibri"/>
        </w:rPr>
        <w:t xml:space="preserve"> riportate sull’Anagrafe Fornitori Aziendale, saranno successivamente riportate nei certificati </w:t>
      </w:r>
      <w:r w:rsidR="00FF34AC" w:rsidRPr="00FE78A8">
        <w:rPr>
          <w:rFonts w:asciiTheme="minorHAnsi" w:hAnsiTheme="minorHAnsi" w:cs="Calibri"/>
        </w:rPr>
        <w:t xml:space="preserve">di avvenuta fornitura </w:t>
      </w:r>
      <w:r w:rsidRPr="00FE78A8">
        <w:rPr>
          <w:rFonts w:asciiTheme="minorHAnsi" w:hAnsiTheme="minorHAnsi" w:cs="Calibri"/>
        </w:rPr>
        <w:t>rilasciati, su richiesta dell’impresa.</w:t>
      </w: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97" w:name="_Art_24___Segnalazione_all_Autorità_"/>
      <w:bookmarkStart w:id="98" w:name="_Toc311022941"/>
      <w:bookmarkStart w:id="99" w:name="_Toc29557767"/>
      <w:bookmarkEnd w:id="97"/>
      <w:r w:rsidRPr="00FE78A8">
        <w:rPr>
          <w:rFonts w:asciiTheme="minorHAnsi" w:hAnsiTheme="minorHAnsi" w:cs="Calibri"/>
          <w:color w:val="auto"/>
          <w:kern w:val="32"/>
          <w:sz w:val="24"/>
          <w:szCs w:val="24"/>
        </w:rPr>
        <w:t>Segnalazione all’A</w:t>
      </w:r>
      <w:r w:rsidR="00FF34AC" w:rsidRPr="00FE78A8">
        <w:rPr>
          <w:rFonts w:asciiTheme="minorHAnsi" w:hAnsiTheme="minorHAnsi" w:cs="Calibri"/>
          <w:color w:val="auto"/>
          <w:kern w:val="32"/>
          <w:sz w:val="24"/>
          <w:szCs w:val="24"/>
        </w:rPr>
        <w:t>NAC</w:t>
      </w:r>
      <w:bookmarkEnd w:id="98"/>
      <w:bookmarkEnd w:id="99"/>
      <w:r w:rsidRPr="00FE78A8">
        <w:rPr>
          <w:rFonts w:asciiTheme="minorHAnsi" w:hAnsiTheme="minorHAnsi" w:cs="Calibri"/>
          <w:color w:val="auto"/>
          <w:kern w:val="32"/>
          <w:sz w:val="24"/>
          <w:szCs w:val="24"/>
        </w:rPr>
        <w:tab/>
      </w:r>
    </w:p>
    <w:p w:rsidR="0006133B" w:rsidRPr="00FE78A8" w:rsidRDefault="0007296A" w:rsidP="002110FB">
      <w:pPr>
        <w:widowControl w:val="0"/>
        <w:jc w:val="both"/>
        <w:rPr>
          <w:rFonts w:asciiTheme="minorHAnsi" w:hAnsiTheme="minorHAnsi" w:cs="Calibri"/>
        </w:rPr>
      </w:pPr>
      <w:r>
        <w:rPr>
          <w:rFonts w:asciiTheme="minorHAnsi" w:hAnsiTheme="minorHAnsi" w:cs="Calibri"/>
        </w:rPr>
        <w:t xml:space="preserve">Fermo restando quanto previsto dalle Linee Guida n. 6 </w:t>
      </w:r>
      <w:r w:rsidR="00752FD7">
        <w:rPr>
          <w:rFonts w:asciiTheme="minorHAnsi" w:hAnsiTheme="minorHAnsi" w:cs="Calibri"/>
        </w:rPr>
        <w:t xml:space="preserve">approvate </w:t>
      </w:r>
      <w:proofErr w:type="spellStart"/>
      <w:r w:rsidR="00752FD7">
        <w:rPr>
          <w:rFonts w:asciiTheme="minorHAnsi" w:hAnsiTheme="minorHAnsi" w:cs="Calibri"/>
        </w:rPr>
        <w:t>dall’Anac</w:t>
      </w:r>
      <w:proofErr w:type="spellEnd"/>
      <w:r w:rsidR="00752FD7">
        <w:rPr>
          <w:rFonts w:asciiTheme="minorHAnsi" w:hAnsiTheme="minorHAnsi" w:cs="Calibri"/>
        </w:rPr>
        <w:t xml:space="preserve"> con delibera n. 1293 del 16.11.2016, i</w:t>
      </w:r>
      <w:r w:rsidR="0006133B" w:rsidRPr="00FE78A8">
        <w:rPr>
          <w:rFonts w:asciiTheme="minorHAnsi" w:hAnsiTheme="minorHAnsi" w:cs="Calibri"/>
        </w:rPr>
        <w:t xml:space="preserve">n caso di </w:t>
      </w:r>
      <w:r w:rsidR="0006133B" w:rsidRPr="00FE78A8">
        <w:rPr>
          <w:rFonts w:asciiTheme="minorHAnsi" w:hAnsiTheme="minorHAnsi" w:cs="Calibri"/>
          <w:b/>
          <w:bCs/>
        </w:rPr>
        <w:t>false dichiarazioni</w:t>
      </w:r>
      <w:r w:rsidR="0006133B" w:rsidRPr="00FE78A8">
        <w:rPr>
          <w:rFonts w:asciiTheme="minorHAnsi" w:hAnsiTheme="minorHAnsi" w:cs="Calibri"/>
        </w:rPr>
        <w:t xml:space="preserve"> rilasciate dall’impresa aggiudicataria in sede di gara, emerse durante la fase della consegna e collaudo, l’Amministrazione procederà alla segnalazione </w:t>
      </w:r>
      <w:proofErr w:type="spellStart"/>
      <w:r w:rsidR="0006133B" w:rsidRPr="00FE78A8">
        <w:rPr>
          <w:rFonts w:asciiTheme="minorHAnsi" w:hAnsiTheme="minorHAnsi" w:cs="Calibri"/>
        </w:rPr>
        <w:t>all’A</w:t>
      </w:r>
      <w:r w:rsidR="00FF34AC" w:rsidRPr="00FE78A8">
        <w:rPr>
          <w:rFonts w:asciiTheme="minorHAnsi" w:hAnsiTheme="minorHAnsi" w:cs="Calibri"/>
        </w:rPr>
        <w:t>nac</w:t>
      </w:r>
      <w:proofErr w:type="spellEnd"/>
      <w:r w:rsidR="0006133B" w:rsidRPr="00FE78A8">
        <w:rPr>
          <w:rFonts w:asciiTheme="minorHAnsi" w:hAnsiTheme="minorHAnsi" w:cs="Calibri"/>
        </w:rPr>
        <w:t>, per l’adozione delle sanzioni previste. Oltre alla segnalazione all’Autorità si procederà ad incamerare il deposito cauzione definitivo.</w:t>
      </w:r>
    </w:p>
    <w:p w:rsidR="0006133B" w:rsidRPr="00FE78A8" w:rsidRDefault="0006133B" w:rsidP="002110FB">
      <w:pPr>
        <w:widowControl w:val="0"/>
        <w:jc w:val="both"/>
        <w:rPr>
          <w:rFonts w:asciiTheme="minorHAnsi" w:hAnsiTheme="minorHAnsi" w:cs="Calibri"/>
        </w:rPr>
      </w:pPr>
    </w:p>
    <w:p w:rsidR="0006133B" w:rsidRPr="00FE78A8" w:rsidRDefault="0006133B" w:rsidP="002110FB">
      <w:pPr>
        <w:widowControl w:val="0"/>
        <w:jc w:val="both"/>
        <w:rPr>
          <w:rFonts w:asciiTheme="minorHAnsi" w:hAnsiTheme="minorHAnsi" w:cs="Calibri"/>
        </w:rPr>
      </w:pPr>
      <w:r w:rsidRPr="00FE78A8">
        <w:rPr>
          <w:rFonts w:asciiTheme="minorHAnsi" w:hAnsiTheme="minorHAnsi" w:cs="Calibri"/>
        </w:rPr>
        <w:t xml:space="preserve">Qualora le </w:t>
      </w:r>
      <w:r w:rsidRPr="00FE78A8">
        <w:rPr>
          <w:rFonts w:asciiTheme="minorHAnsi" w:hAnsiTheme="minorHAnsi" w:cs="Calibri"/>
          <w:b/>
          <w:bCs/>
        </w:rPr>
        <w:t>false dichiarazioni</w:t>
      </w:r>
      <w:r w:rsidRPr="00FE78A8">
        <w:rPr>
          <w:rFonts w:asciiTheme="minorHAnsi" w:hAnsiTheme="minorHAnsi" w:cs="Calibri"/>
        </w:rPr>
        <w:t xml:space="preserve"> attengano ai requisiti di ammissione alla procedura di gara si procederà inoltre, oltre a quanto sopra indicato, alla risoluzione del contratto e</w:t>
      </w:r>
      <w:r w:rsidR="00177E9E">
        <w:rPr>
          <w:rFonts w:asciiTheme="minorHAnsi" w:hAnsiTheme="minorHAnsi" w:cs="Calibri"/>
        </w:rPr>
        <w:t>d all’applicazione di ogni altr’</w:t>
      </w:r>
      <w:r w:rsidRPr="00FE78A8">
        <w:rPr>
          <w:rFonts w:asciiTheme="minorHAnsi" w:hAnsiTheme="minorHAnsi" w:cs="Calibri"/>
        </w:rPr>
        <w:t>azione prevista dal presente Capitolato Speciale per i casi di risoluzione del contratto.</w:t>
      </w:r>
    </w:p>
    <w:p w:rsidR="00D46E42" w:rsidRPr="00FE78A8" w:rsidRDefault="00D46E42"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00" w:name="_Art__25__Fallimento__Liquidazione__"/>
      <w:bookmarkStart w:id="101" w:name="_Toc450578944"/>
      <w:bookmarkStart w:id="102" w:name="_Toc465943148"/>
      <w:bookmarkStart w:id="103" w:name="_Toc29557768"/>
      <w:bookmarkStart w:id="104" w:name="_Toc311022942"/>
      <w:bookmarkEnd w:id="100"/>
      <w:r w:rsidRPr="00FE78A8">
        <w:rPr>
          <w:rFonts w:asciiTheme="minorHAnsi" w:hAnsiTheme="minorHAnsi" w:cs="Calibri"/>
          <w:color w:val="auto"/>
          <w:kern w:val="32"/>
          <w:sz w:val="24"/>
          <w:szCs w:val="24"/>
        </w:rPr>
        <w:t>Fallimento- Liquidazione – Ammissione a procedure concorsuali</w:t>
      </w:r>
      <w:bookmarkEnd w:id="101"/>
      <w:bookmarkEnd w:id="102"/>
      <w:bookmarkEnd w:id="103"/>
    </w:p>
    <w:p w:rsidR="00FF34AC" w:rsidRPr="00FE78A8" w:rsidRDefault="00FF34AC" w:rsidP="00D46E42">
      <w:pPr>
        <w:autoSpaceDE w:val="0"/>
        <w:autoSpaceDN w:val="0"/>
        <w:adjustRightInd w:val="0"/>
        <w:jc w:val="both"/>
        <w:rPr>
          <w:rFonts w:asciiTheme="minorHAnsi" w:hAnsiTheme="minorHAnsi" w:cs="Calibri"/>
          <w:color w:val="000000"/>
        </w:rPr>
      </w:pPr>
      <w:bookmarkStart w:id="105" w:name="_Toc311022943"/>
      <w:bookmarkEnd w:id="86"/>
      <w:bookmarkEnd w:id="87"/>
      <w:bookmarkEnd w:id="104"/>
      <w:r w:rsidRPr="00FE78A8">
        <w:rPr>
          <w:rFonts w:asciiTheme="minorHAnsi" w:hAnsiTheme="minorHAnsi" w:cs="Calibri"/>
          <w:color w:val="000000"/>
        </w:rPr>
        <w:t xml:space="preserve">Fermo restando quanto previsto dall’articolo 110 del </w:t>
      </w:r>
      <w:proofErr w:type="spellStart"/>
      <w:r w:rsidRPr="00FE78A8">
        <w:rPr>
          <w:rFonts w:asciiTheme="minorHAnsi" w:hAnsiTheme="minorHAnsi" w:cs="Calibri"/>
          <w:color w:val="000000"/>
        </w:rPr>
        <w:t>D.Lgs</w:t>
      </w:r>
      <w:proofErr w:type="spellEnd"/>
      <w:r w:rsidRPr="00FE78A8">
        <w:rPr>
          <w:rFonts w:asciiTheme="minorHAnsi" w:hAnsiTheme="minorHAnsi" w:cs="Calibri"/>
          <w:color w:val="000000"/>
        </w:rPr>
        <w:t xml:space="preserve"> 50/2016, in caso di fallimento, ai sensi dell’articolo 48 comma 17 del Codice degli Appalti, del mandatario ovvero, qualora si tratti di imprenditore individuale, in caso di morte, interdizione, inabilitazione o fallimento del medesimo, le Aziende Sanitarie possono proseguire il rapporto di appalto con altro operatore economico che sia costituito mandatario nei modi previsti dallo stesso codice purché abbia i requisiti di qualificazione adeguati ai lavori o servizi o forniture ancora da eseguire; non sussistendo tali condizioni le Aziende Sanitarie possono recedere dall'appalto.</w:t>
      </w:r>
    </w:p>
    <w:p w:rsidR="00FF34AC" w:rsidRPr="00FE78A8" w:rsidRDefault="00FF34AC" w:rsidP="00D46E42">
      <w:pPr>
        <w:autoSpaceDE w:val="0"/>
        <w:autoSpaceDN w:val="0"/>
        <w:adjustRightInd w:val="0"/>
        <w:jc w:val="both"/>
        <w:rPr>
          <w:rFonts w:asciiTheme="minorHAnsi" w:hAnsiTheme="minorHAnsi" w:cs="Calibri"/>
          <w:color w:val="000000"/>
        </w:rPr>
      </w:pPr>
    </w:p>
    <w:p w:rsidR="0006133B" w:rsidRPr="00FE78A8" w:rsidRDefault="00FF34AC" w:rsidP="00FF34AC">
      <w:pPr>
        <w:autoSpaceDE w:val="0"/>
        <w:autoSpaceDN w:val="0"/>
        <w:adjustRightInd w:val="0"/>
        <w:jc w:val="both"/>
        <w:rPr>
          <w:rFonts w:asciiTheme="minorHAnsi" w:hAnsiTheme="minorHAnsi" w:cs="Calibri"/>
          <w:color w:val="000000"/>
        </w:rPr>
      </w:pPr>
      <w:r w:rsidRPr="00FE78A8">
        <w:rPr>
          <w:rFonts w:asciiTheme="minorHAnsi" w:hAnsiTheme="minorHAnsi" w:cs="Calibri"/>
          <w:color w:val="000000"/>
        </w:rPr>
        <w:t>Ai sensi dell’articolo 48 comma 18 del Codice degli Appalti, 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lavori o servizi o forniture ancora da eseguire.</w:t>
      </w:r>
    </w:p>
    <w:p w:rsidR="00FE78A8" w:rsidRPr="00FE78A8" w:rsidRDefault="00FE78A8"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06" w:name="_Toc405452363"/>
      <w:bookmarkStart w:id="107" w:name="_Toc412196743"/>
      <w:bookmarkStart w:id="108" w:name="_Toc450578934"/>
      <w:bookmarkStart w:id="109" w:name="_Toc465943138"/>
      <w:bookmarkStart w:id="110" w:name="_Toc29557769"/>
      <w:r w:rsidRPr="00FE78A8">
        <w:rPr>
          <w:rFonts w:asciiTheme="minorHAnsi" w:hAnsiTheme="minorHAnsi" w:cs="Calibri"/>
          <w:color w:val="auto"/>
          <w:kern w:val="32"/>
          <w:sz w:val="24"/>
          <w:szCs w:val="24"/>
        </w:rPr>
        <w:lastRenderedPageBreak/>
        <w:t>Modifiche del contratto e prezzi</w:t>
      </w:r>
      <w:bookmarkEnd w:id="106"/>
      <w:bookmarkEnd w:id="107"/>
      <w:bookmarkEnd w:id="108"/>
      <w:bookmarkEnd w:id="109"/>
      <w:bookmarkEnd w:id="110"/>
    </w:p>
    <w:p w:rsidR="00FF04F9" w:rsidRDefault="00FE78A8" w:rsidP="00131143">
      <w:pPr>
        <w:jc w:val="both"/>
        <w:rPr>
          <w:sz w:val="20"/>
          <w:szCs w:val="20"/>
        </w:rPr>
      </w:pPr>
      <w:bookmarkStart w:id="111" w:name="OLE_LINK2"/>
      <w:bookmarkStart w:id="112" w:name="OLE_LINK3"/>
      <w:r w:rsidRPr="00FE78A8">
        <w:rPr>
          <w:rFonts w:asciiTheme="minorHAnsi" w:hAnsiTheme="minorHAnsi" w:cs="Arial"/>
        </w:rPr>
        <w:t xml:space="preserve">Per le modifiche contrattuali durante il periodo di efficacia del contratto si applica quanto previsto all’art. 106 del </w:t>
      </w:r>
      <w:proofErr w:type="spellStart"/>
      <w:r w:rsidRPr="00FE78A8">
        <w:rPr>
          <w:rFonts w:asciiTheme="minorHAnsi" w:hAnsiTheme="minorHAnsi" w:cs="Arial"/>
        </w:rPr>
        <w:t>D.lgs</w:t>
      </w:r>
      <w:proofErr w:type="spellEnd"/>
      <w:r w:rsidRPr="00FE78A8">
        <w:rPr>
          <w:rFonts w:asciiTheme="minorHAnsi" w:hAnsiTheme="minorHAnsi" w:cs="Arial"/>
        </w:rPr>
        <w:t xml:space="preserve"> 50/2016</w:t>
      </w:r>
      <w:r w:rsidR="00211A41">
        <w:rPr>
          <w:rFonts w:asciiTheme="minorHAnsi" w:hAnsiTheme="minorHAnsi" w:cs="Arial"/>
        </w:rPr>
        <w:t xml:space="preserve">, secondo </w:t>
      </w:r>
      <w:r w:rsidR="00131143">
        <w:rPr>
          <w:rFonts w:asciiTheme="minorHAnsi" w:hAnsiTheme="minorHAnsi" w:cs="Arial"/>
        </w:rPr>
        <w:t>quanto indicato all’art. 2.</w:t>
      </w:r>
    </w:p>
    <w:p w:rsidR="006E05F7" w:rsidRDefault="006E05F7" w:rsidP="006E05F7">
      <w:pPr>
        <w:pStyle w:val="Corpodeltesto3"/>
        <w:rPr>
          <w:rFonts w:asciiTheme="minorHAnsi" w:hAnsiTheme="minorHAnsi" w:cs="Calibri"/>
          <w:b w:val="0"/>
          <w:bCs w:val="0"/>
          <w:sz w:val="24"/>
          <w:szCs w:val="24"/>
        </w:rPr>
      </w:pPr>
    </w:p>
    <w:p w:rsidR="00FE78A8" w:rsidRDefault="00FE78A8" w:rsidP="00FE78A8">
      <w:pPr>
        <w:jc w:val="both"/>
        <w:rPr>
          <w:rFonts w:asciiTheme="minorHAnsi" w:hAnsiTheme="minorHAnsi" w:cs="Arial"/>
        </w:rPr>
      </w:pPr>
      <w:r w:rsidRPr="00FE78A8">
        <w:rPr>
          <w:rFonts w:asciiTheme="minorHAnsi" w:hAnsiTheme="minorHAnsi" w:cs="Arial"/>
        </w:rPr>
        <w:t>I prezzi che risulteranno dall’aggiudicazione della gara resteranno fissi e invariabili per tutta la durata della fornitura.</w:t>
      </w:r>
    </w:p>
    <w:p w:rsidR="00CB0626" w:rsidRPr="00FE78A8" w:rsidRDefault="00CB0626" w:rsidP="00FE78A8">
      <w:pPr>
        <w:jc w:val="both"/>
        <w:rPr>
          <w:rFonts w:asciiTheme="minorHAnsi" w:hAnsiTheme="minorHAnsi" w:cs="Arial"/>
        </w:rPr>
      </w:pPr>
    </w:p>
    <w:p w:rsidR="00481E9D" w:rsidRPr="00481E9D" w:rsidRDefault="00481E9D"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13" w:name="_Toc451346609"/>
      <w:bookmarkStart w:id="114" w:name="_Toc29557770"/>
      <w:bookmarkEnd w:id="111"/>
      <w:bookmarkEnd w:id="112"/>
      <w:r w:rsidRPr="00481E9D">
        <w:rPr>
          <w:rFonts w:asciiTheme="minorHAnsi" w:hAnsiTheme="minorHAnsi" w:cs="Calibri"/>
          <w:color w:val="auto"/>
          <w:kern w:val="32"/>
          <w:sz w:val="24"/>
          <w:szCs w:val="24"/>
        </w:rPr>
        <w:t>Recesso dal contratto</w:t>
      </w:r>
      <w:bookmarkEnd w:id="113"/>
      <w:bookmarkEnd w:id="114"/>
    </w:p>
    <w:p w:rsidR="00481E9D" w:rsidRPr="00481E9D" w:rsidRDefault="00481E9D" w:rsidP="00481E9D">
      <w:pPr>
        <w:jc w:val="both"/>
        <w:rPr>
          <w:rFonts w:asciiTheme="minorHAnsi" w:hAnsiTheme="minorHAnsi" w:cs="Arial"/>
        </w:rPr>
      </w:pPr>
      <w:r w:rsidRPr="00481E9D">
        <w:rPr>
          <w:rFonts w:asciiTheme="minorHAnsi" w:hAnsiTheme="minorHAnsi" w:cs="Arial"/>
        </w:rPr>
        <w:t>Qualora l’impresa aggiudicataria dovesse recedere dal contratto prima della scadenza convenuta, l’Azienda USL, oltre a incamerare il deposito cauzionale, si riserva di addebitare le eventuali maggiori spese insorgenti per l’assegnazione ad altra ditta.</w:t>
      </w:r>
    </w:p>
    <w:p w:rsidR="00481E9D" w:rsidRPr="00481E9D" w:rsidRDefault="00481E9D" w:rsidP="00481E9D">
      <w:pPr>
        <w:jc w:val="both"/>
        <w:rPr>
          <w:rFonts w:asciiTheme="minorHAnsi" w:hAnsiTheme="minorHAnsi" w:cs="Arial"/>
        </w:rPr>
      </w:pPr>
    </w:p>
    <w:p w:rsidR="00481E9D" w:rsidRDefault="00481E9D" w:rsidP="00481E9D">
      <w:pPr>
        <w:jc w:val="both"/>
        <w:rPr>
          <w:rFonts w:asciiTheme="minorHAnsi" w:hAnsiTheme="minorHAnsi" w:cs="Arial"/>
        </w:rPr>
      </w:pPr>
      <w:r w:rsidRPr="00481E9D">
        <w:rPr>
          <w:rFonts w:asciiTheme="minorHAnsi" w:hAnsiTheme="minorHAnsi" w:cs="Arial"/>
        </w:rPr>
        <w:t xml:space="preserve">L’Ente Appaltante potrà altresì recedere dal contratto ai sensi dell’art.109 del </w:t>
      </w:r>
      <w:proofErr w:type="spellStart"/>
      <w:r w:rsidRPr="00481E9D">
        <w:rPr>
          <w:rFonts w:asciiTheme="minorHAnsi" w:hAnsiTheme="minorHAnsi" w:cs="Arial"/>
        </w:rPr>
        <w:t>D.lgs</w:t>
      </w:r>
      <w:proofErr w:type="spellEnd"/>
      <w:r w:rsidRPr="00481E9D">
        <w:rPr>
          <w:rFonts w:asciiTheme="minorHAnsi" w:hAnsiTheme="minorHAnsi" w:cs="Arial"/>
        </w:rPr>
        <w:t xml:space="preserve"> 50/2016.</w:t>
      </w:r>
    </w:p>
    <w:p w:rsidR="00015FE1" w:rsidRPr="00481E9D" w:rsidRDefault="00015FE1" w:rsidP="00481E9D">
      <w:pPr>
        <w:jc w:val="both"/>
        <w:rPr>
          <w:rFonts w:asciiTheme="minorHAnsi" w:hAnsiTheme="minorHAnsi" w:cs="Arial"/>
        </w:rPr>
      </w:pPr>
    </w:p>
    <w:p w:rsidR="00015FE1" w:rsidRPr="00D928C2" w:rsidRDefault="00015FE1"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15" w:name="_Toc524357902"/>
      <w:bookmarkStart w:id="116" w:name="_Toc29557771"/>
      <w:r w:rsidRPr="00D928C2">
        <w:rPr>
          <w:rFonts w:asciiTheme="minorHAnsi" w:hAnsiTheme="minorHAnsi" w:cs="Calibri"/>
          <w:color w:val="auto"/>
          <w:kern w:val="32"/>
          <w:sz w:val="24"/>
          <w:szCs w:val="24"/>
        </w:rPr>
        <w:t>Clausole contrattuali di cui all’Intesa per la Legalità del 19.06.2018 della Prefettura di Bologna</w:t>
      </w:r>
      <w:bookmarkEnd w:id="115"/>
      <w:bookmarkEnd w:id="116"/>
    </w:p>
    <w:p w:rsidR="00015FE1" w:rsidRPr="00D530C7" w:rsidRDefault="00015FE1" w:rsidP="00015FE1">
      <w:pPr>
        <w:rPr>
          <w:rFonts w:ascii="Calibri" w:hAnsi="Calibri" w:cs="Arial"/>
          <w:b/>
        </w:rPr>
      </w:pPr>
    </w:p>
    <w:p w:rsidR="00015FE1" w:rsidRPr="00D530C7" w:rsidRDefault="00015FE1" w:rsidP="00015FE1">
      <w:pPr>
        <w:rPr>
          <w:rFonts w:ascii="Calibri" w:hAnsi="Calibri" w:cs="Arial"/>
          <w:b/>
        </w:rPr>
      </w:pPr>
      <w:r w:rsidRPr="00D530C7">
        <w:rPr>
          <w:rFonts w:ascii="Calibri" w:hAnsi="Calibri" w:cs="Arial"/>
          <w:b/>
        </w:rPr>
        <w:t>Clausola n. 1</w:t>
      </w:r>
    </w:p>
    <w:p w:rsidR="00015FE1" w:rsidRPr="00D530C7" w:rsidRDefault="00015FE1" w:rsidP="00015FE1">
      <w:pPr>
        <w:jc w:val="both"/>
        <w:rPr>
          <w:rFonts w:ascii="Calibri" w:hAnsi="Calibri" w:cs="Arial"/>
        </w:rPr>
      </w:pPr>
      <w:r w:rsidRPr="00D530C7">
        <w:rPr>
          <w:rFonts w:ascii="Calibri" w:hAnsi="Calibri" w:cs="Arial"/>
        </w:rPr>
        <w:t xml:space="preserve">L’impresa dichiara di essere a conoscenza di tutte le norme pattizie di cui alla Intesa per la Legalità, sottoscritta il 19.06.2018 con la Prefettura di Bologna, tra l’altro consultabile al sito  </w:t>
      </w:r>
      <w:hyperlink r:id="rId12" w:history="1">
        <w:r w:rsidRPr="00D530C7">
          <w:rPr>
            <w:rStyle w:val="Collegamentoipertestuale"/>
            <w:rFonts w:ascii="Calibri" w:hAnsi="Calibri" w:cs="Arial"/>
          </w:rPr>
          <w:t>http://www.prefettura.it/bologna/multidip/index.htm</w:t>
        </w:r>
      </w:hyperlink>
      <w:r w:rsidRPr="00D530C7">
        <w:rPr>
          <w:rFonts w:ascii="Calibri" w:hAnsi="Calibri" w:cs="Arial"/>
        </w:rPr>
        <w:t>, e che qui si intendono integralmente riportate, e di accettarne incondizionatamente il contenuto e gli effetti.</w:t>
      </w:r>
    </w:p>
    <w:p w:rsidR="00015FE1" w:rsidRPr="00D530C7" w:rsidRDefault="00015FE1" w:rsidP="00015FE1">
      <w:pPr>
        <w:rPr>
          <w:rFonts w:ascii="Calibri" w:hAnsi="Calibri" w:cs="Arial"/>
          <w:b/>
        </w:rPr>
      </w:pPr>
    </w:p>
    <w:p w:rsidR="00015FE1" w:rsidRPr="00D530C7" w:rsidRDefault="00015FE1" w:rsidP="00015FE1">
      <w:pPr>
        <w:rPr>
          <w:rFonts w:ascii="Calibri" w:hAnsi="Calibri" w:cs="Arial"/>
          <w:b/>
        </w:rPr>
      </w:pPr>
      <w:r w:rsidRPr="00D530C7">
        <w:rPr>
          <w:rFonts w:ascii="Calibri" w:hAnsi="Calibri" w:cs="Arial"/>
          <w:b/>
        </w:rPr>
        <w:t>Clausola n. 2</w:t>
      </w:r>
    </w:p>
    <w:p w:rsidR="00015FE1" w:rsidRPr="00D530C7" w:rsidRDefault="00015FE1" w:rsidP="00015FE1">
      <w:pPr>
        <w:jc w:val="both"/>
        <w:rPr>
          <w:rFonts w:ascii="Calibri" w:hAnsi="Calibri" w:cs="Arial"/>
        </w:rPr>
      </w:pPr>
      <w:r w:rsidRPr="00D530C7">
        <w:rPr>
          <w:rFonts w:ascii="Calibri" w:hAnsi="Calibri" w:cs="Arial"/>
        </w:rPr>
        <w:t>L’impresa si impegna a comunicare alla stazione appaltante l’elenco delle imprese coinvolte nel piano di affidamento nell’esecuzione dei lavori, servizi o forniture con riguardo alle forniture ed ai servizi di cui all’art. 3, lett. a) dell’Intesa, nonché ogni eventuale variazione successivamente intervenuta per qualsiasi motivo.</w:t>
      </w:r>
    </w:p>
    <w:p w:rsidR="00015FE1" w:rsidRDefault="00015FE1" w:rsidP="00015FE1">
      <w:pPr>
        <w:jc w:val="both"/>
        <w:rPr>
          <w:rFonts w:ascii="Calibri" w:hAnsi="Calibri" w:cs="Arial"/>
        </w:rPr>
      </w:pPr>
      <w:r w:rsidRPr="00D530C7">
        <w:rPr>
          <w:rFonts w:ascii="Calibri" w:hAnsi="Calibri" w:cs="Arial"/>
        </w:rPr>
        <w:t>Ove i suddetti affidamenti riguardino i settori di attività a rischio di cui all’art. 1, comma 53, della L. 190/2012, la sottoscritta impresa si impegna ad accertare preventivamente l’avvenuta o richiesta iscrizione della ditta sub</w:t>
      </w:r>
      <w:r w:rsidR="00371E9E" w:rsidRPr="00D530C7">
        <w:rPr>
          <w:rFonts w:ascii="Calibri" w:hAnsi="Calibri" w:cs="Arial"/>
        </w:rPr>
        <w:t>-</w:t>
      </w:r>
      <w:r w:rsidRPr="00D530C7">
        <w:rPr>
          <w:rFonts w:ascii="Calibri" w:hAnsi="Calibri" w:cs="Arial"/>
        </w:rPr>
        <w:t>affidataria negli elenchi prefettizi dei fornitori, prestatori di servizi ed esecutori di lavori non soggetti a tentativi di infiltrazione mafiosa.</w:t>
      </w:r>
    </w:p>
    <w:p w:rsidR="0024272D" w:rsidRPr="00D530C7" w:rsidRDefault="0024272D" w:rsidP="00015FE1">
      <w:pPr>
        <w:jc w:val="both"/>
        <w:rPr>
          <w:rFonts w:ascii="Calibri" w:hAnsi="Calibri" w:cs="Arial"/>
        </w:rPr>
      </w:pP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rPr>
      </w:pPr>
      <w:r w:rsidRPr="00D530C7">
        <w:rPr>
          <w:rFonts w:ascii="Calibri" w:hAnsi="Calibri" w:cs="Arial"/>
          <w:b/>
        </w:rPr>
        <w:t>Clausola n. 3</w:t>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r w:rsidRPr="00D530C7">
        <w:rPr>
          <w:rFonts w:ascii="Calibri" w:hAnsi="Calibri" w:cs="Arial"/>
        </w:rPr>
        <w:tab/>
      </w:r>
    </w:p>
    <w:p w:rsidR="00015FE1" w:rsidRPr="00D530C7" w:rsidRDefault="00015FE1" w:rsidP="00015FE1">
      <w:pPr>
        <w:jc w:val="both"/>
        <w:rPr>
          <w:rFonts w:ascii="Calibri" w:hAnsi="Calibri" w:cs="Arial"/>
        </w:rPr>
      </w:pPr>
      <w:r w:rsidRPr="00D530C7">
        <w:rPr>
          <w:rFonts w:ascii="Calibri" w:hAnsi="Calibri" w:cs="Arial"/>
        </w:rPr>
        <w:t xml:space="preserve">L’impresa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w:t>
      </w:r>
      <w:r w:rsidRPr="00D530C7">
        <w:rPr>
          <w:rFonts w:ascii="Calibri" w:hAnsi="Calibri" w:cs="Arial"/>
        </w:rPr>
        <w:lastRenderedPageBreak/>
        <w:t>di personale o l’affidamento di lavorazioni, forniture o servizi a determinate imprese, danneggiamenti, furti di beni personali o di cantiere).</w:t>
      </w: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4</w:t>
      </w:r>
    </w:p>
    <w:p w:rsidR="00015FE1" w:rsidRDefault="00015FE1" w:rsidP="00015FE1">
      <w:pPr>
        <w:jc w:val="both"/>
        <w:rPr>
          <w:rFonts w:ascii="Calibri" w:hAnsi="Calibri" w:cs="Arial"/>
        </w:rPr>
      </w:pPr>
      <w:r w:rsidRPr="00D530C7">
        <w:rPr>
          <w:rFonts w:ascii="Calibri" w:hAnsi="Calibri" w:cs="Arial"/>
        </w:rPr>
        <w:t>La sottoscritta impresa si impegna a segnalare alla Prefettura l’avvenuta formalizzazione della denuncia di cui alla precedente clausola 3 e ciò al fine di consentire, nell’immediato, eventuali iniziative di competenza.</w:t>
      </w:r>
    </w:p>
    <w:p w:rsidR="006E05F7" w:rsidRPr="00D530C7" w:rsidRDefault="006E05F7" w:rsidP="00015FE1">
      <w:pPr>
        <w:jc w:val="both"/>
        <w:rPr>
          <w:rFonts w:ascii="Calibri" w:hAnsi="Calibri" w:cs="Arial"/>
        </w:rPr>
      </w:pP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5</w:t>
      </w:r>
    </w:p>
    <w:p w:rsidR="00015FE1" w:rsidRPr="00D530C7" w:rsidRDefault="00015FE1" w:rsidP="00015FE1">
      <w:pPr>
        <w:jc w:val="both"/>
        <w:rPr>
          <w:rFonts w:ascii="Calibri" w:hAnsi="Calibri" w:cs="Arial"/>
        </w:rPr>
      </w:pPr>
      <w:r w:rsidRPr="00D530C7">
        <w:rPr>
          <w:rFonts w:ascii="Calibri" w:hAnsi="Calibri" w:cs="Arial"/>
        </w:rPr>
        <w:t xml:space="preserve">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agli artt. 91 e 94 del </w:t>
      </w:r>
      <w:proofErr w:type="spellStart"/>
      <w:proofErr w:type="gramStart"/>
      <w:r w:rsidRPr="00D530C7">
        <w:rPr>
          <w:rFonts w:ascii="Calibri" w:hAnsi="Calibri" w:cs="Arial"/>
        </w:rPr>
        <w:t>D.Lgs</w:t>
      </w:r>
      <w:proofErr w:type="gramEnd"/>
      <w:r w:rsidRPr="00D530C7">
        <w:rPr>
          <w:rFonts w:ascii="Calibri" w:hAnsi="Calibri" w:cs="Arial"/>
        </w:rPr>
        <w:t>.</w:t>
      </w:r>
      <w:proofErr w:type="spellEnd"/>
      <w:r w:rsidRPr="00D530C7">
        <w:rPr>
          <w:rFonts w:ascii="Calibri" w:hAnsi="Calibri" w:cs="Arial"/>
        </w:rPr>
        <w:t xml:space="preserve"> 159/2011, ovvero la sussistenza di ipotesi di collegamento formale e/o sostanziale o di accordi con altre imprese partecipanti alle procedure concorsuali d’interesse.</w:t>
      </w:r>
    </w:p>
    <w:p w:rsidR="00015FE1" w:rsidRDefault="00015FE1" w:rsidP="00015FE1">
      <w:pPr>
        <w:jc w:val="both"/>
        <w:rPr>
          <w:rFonts w:ascii="Calibri" w:hAnsi="Calibri" w:cs="Arial"/>
        </w:rPr>
      </w:pPr>
      <w:r w:rsidRPr="00D530C7">
        <w:rPr>
          <w:rFonts w:ascii="Calibri" w:hAnsi="Calibri" w:cs="Arial"/>
        </w:rPr>
        <w:t xml:space="preserve">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alle prestazioni eseguite. </w:t>
      </w:r>
    </w:p>
    <w:p w:rsidR="00920D18" w:rsidRDefault="00920D18" w:rsidP="00015FE1">
      <w:pPr>
        <w:jc w:val="both"/>
        <w:rPr>
          <w:rFonts w:ascii="Calibri" w:hAnsi="Calibri" w:cs="Arial"/>
        </w:rPr>
      </w:pPr>
    </w:p>
    <w:p w:rsidR="00015FE1" w:rsidRPr="00D530C7" w:rsidRDefault="00015FE1" w:rsidP="00015FE1">
      <w:pPr>
        <w:rPr>
          <w:rFonts w:ascii="Calibri" w:hAnsi="Calibri" w:cs="Arial"/>
          <w:b/>
        </w:rPr>
      </w:pPr>
    </w:p>
    <w:p w:rsidR="00015FE1" w:rsidRPr="00D530C7" w:rsidRDefault="00015FE1" w:rsidP="00015FE1">
      <w:pPr>
        <w:rPr>
          <w:rFonts w:ascii="Calibri" w:hAnsi="Calibri" w:cs="Arial"/>
          <w:b/>
        </w:rPr>
      </w:pPr>
      <w:r w:rsidRPr="00D530C7">
        <w:rPr>
          <w:rFonts w:ascii="Calibri" w:hAnsi="Calibri" w:cs="Arial"/>
          <w:b/>
        </w:rPr>
        <w:t>Clausola n. 6</w:t>
      </w:r>
    </w:p>
    <w:p w:rsidR="00015FE1" w:rsidRPr="00D530C7" w:rsidRDefault="00015FE1" w:rsidP="00015FE1">
      <w:pPr>
        <w:jc w:val="both"/>
        <w:rPr>
          <w:rFonts w:ascii="Calibri" w:hAnsi="Calibri" w:cs="Arial"/>
        </w:rPr>
      </w:pPr>
      <w:r w:rsidRPr="00D530C7">
        <w:rPr>
          <w:rFonts w:ascii="Calibri" w:hAnsi="Calibri" w:cs="Arial"/>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7</w:t>
      </w:r>
    </w:p>
    <w:p w:rsidR="00015FE1" w:rsidRPr="00D530C7" w:rsidRDefault="00015FE1" w:rsidP="00015FE1">
      <w:pPr>
        <w:jc w:val="both"/>
        <w:rPr>
          <w:rFonts w:ascii="Calibri" w:hAnsi="Calibri" w:cs="Arial"/>
        </w:rPr>
      </w:pPr>
      <w:r w:rsidRPr="00D530C7">
        <w:rPr>
          <w:rFonts w:ascii="Calibri" w:hAnsi="Calibri" w:cs="Arial"/>
        </w:rPr>
        <w:t>La sottoscritta impresa dichiara di essere a conoscenza del divieto per le stazioni appaltanti pubbliche, come previsto dall’art. 105, comma 4 del Codice degli Appalti,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w:t>
      </w: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8</w:t>
      </w:r>
    </w:p>
    <w:p w:rsidR="00015FE1" w:rsidRDefault="00015FE1" w:rsidP="00015FE1">
      <w:pPr>
        <w:jc w:val="both"/>
        <w:rPr>
          <w:rFonts w:ascii="Calibri" w:hAnsi="Calibri" w:cs="Arial"/>
        </w:rPr>
      </w:pPr>
      <w:r w:rsidRPr="00D530C7">
        <w:rPr>
          <w:rFonts w:ascii="Calibri" w:hAnsi="Calibri" w:cs="Arial"/>
        </w:rPr>
        <w:lastRenderedPageBreak/>
        <w:t>La sottoscritta impresa 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rsidR="006E05F7" w:rsidRPr="00D530C7" w:rsidRDefault="006E05F7" w:rsidP="00015FE1">
      <w:pPr>
        <w:jc w:val="both"/>
        <w:rPr>
          <w:rFonts w:ascii="Calibri" w:hAnsi="Calibri" w:cs="Arial"/>
        </w:rPr>
      </w:pP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9</w:t>
      </w:r>
    </w:p>
    <w:p w:rsidR="00015FE1" w:rsidRPr="00D530C7" w:rsidRDefault="00015FE1" w:rsidP="00015FE1">
      <w:pPr>
        <w:jc w:val="both"/>
        <w:rPr>
          <w:rFonts w:ascii="Calibri" w:hAnsi="Calibri" w:cs="Arial"/>
        </w:rPr>
      </w:pPr>
      <w:r w:rsidRPr="00D530C7">
        <w:rPr>
          <w:rFonts w:ascii="Calibri" w:hAnsi="Calibri" w:cs="Arial"/>
        </w:rPr>
        <w:t xml:space="preserve">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w:t>
      </w:r>
      <w:proofErr w:type="spellStart"/>
      <w:r w:rsidRPr="00D530C7">
        <w:rPr>
          <w:rFonts w:ascii="Calibri" w:hAnsi="Calibri" w:cs="Arial"/>
        </w:rPr>
        <w:t>c.p</w:t>
      </w:r>
      <w:proofErr w:type="spellEnd"/>
      <w:r w:rsidRPr="00D530C7">
        <w:rPr>
          <w:rFonts w:ascii="Calibri" w:hAnsi="Calibri" w:cs="Arial"/>
        </w:rPr>
        <w:t>”.</w:t>
      </w:r>
    </w:p>
    <w:p w:rsidR="00015FE1" w:rsidRPr="00D530C7" w:rsidRDefault="00015FE1" w:rsidP="00015FE1">
      <w:pPr>
        <w:rPr>
          <w:rFonts w:ascii="Calibri" w:hAnsi="Calibri" w:cs="Arial"/>
          <w:b/>
        </w:rPr>
      </w:pPr>
    </w:p>
    <w:p w:rsidR="00015FE1" w:rsidRPr="00D530C7" w:rsidRDefault="00015FE1" w:rsidP="00015FE1">
      <w:pPr>
        <w:rPr>
          <w:rFonts w:ascii="Calibri" w:hAnsi="Calibri" w:cs="Arial"/>
          <w:b/>
        </w:rPr>
      </w:pPr>
      <w:r w:rsidRPr="00D530C7">
        <w:rPr>
          <w:rFonts w:ascii="Calibri" w:hAnsi="Calibri" w:cs="Arial"/>
          <w:b/>
        </w:rPr>
        <w:t>Clausola n. 10</w:t>
      </w:r>
    </w:p>
    <w:p w:rsidR="00015FE1" w:rsidRDefault="00015FE1" w:rsidP="00015FE1">
      <w:pPr>
        <w:autoSpaceDE w:val="0"/>
        <w:autoSpaceDN w:val="0"/>
        <w:adjustRightInd w:val="0"/>
        <w:jc w:val="both"/>
        <w:rPr>
          <w:rFonts w:ascii="Calibri" w:hAnsi="Calibri" w:cs="Arial"/>
        </w:rPr>
      </w:pPr>
      <w:r w:rsidRPr="00D530C7">
        <w:rPr>
          <w:rFonts w:ascii="Calibri" w:hAnsi="Calibri" w:cs="Arial"/>
        </w:rPr>
        <w:t>La sottoscritta impresa si obbliga ad inserire in tutti i subcontratti la clausola risolutiva espressa nel caso in cui emergano informative interdittive a carico dell’altro subcontraente; tale clausola dovrà essere espressamente accettata dalla impresa subcontraente.</w:t>
      </w:r>
    </w:p>
    <w:p w:rsidR="00920D18" w:rsidRPr="00D530C7" w:rsidRDefault="00920D18" w:rsidP="00015FE1">
      <w:pPr>
        <w:autoSpaceDE w:val="0"/>
        <w:autoSpaceDN w:val="0"/>
        <w:adjustRightInd w:val="0"/>
        <w:jc w:val="both"/>
        <w:rPr>
          <w:rFonts w:ascii="Calibri" w:hAnsi="Calibri" w:cs="Arial"/>
        </w:rPr>
      </w:pPr>
    </w:p>
    <w:p w:rsidR="00015FE1" w:rsidRPr="00D530C7" w:rsidRDefault="00015FE1" w:rsidP="00015FE1">
      <w:pPr>
        <w:jc w:val="both"/>
        <w:rPr>
          <w:rFonts w:ascii="Calibri" w:hAnsi="Calibri" w:cs="Arial"/>
        </w:rPr>
      </w:pPr>
    </w:p>
    <w:p w:rsidR="00015FE1" w:rsidRPr="00D530C7" w:rsidRDefault="00015FE1" w:rsidP="00015FE1">
      <w:pPr>
        <w:rPr>
          <w:rFonts w:ascii="Calibri" w:hAnsi="Calibri" w:cs="Arial"/>
          <w:b/>
        </w:rPr>
      </w:pPr>
      <w:r w:rsidRPr="00D530C7">
        <w:rPr>
          <w:rFonts w:ascii="Calibri" w:hAnsi="Calibri" w:cs="Arial"/>
          <w:b/>
        </w:rPr>
        <w:t>Clausola n. 11</w:t>
      </w:r>
    </w:p>
    <w:p w:rsidR="00015FE1" w:rsidRPr="00D530C7" w:rsidRDefault="00015FE1" w:rsidP="00015FE1">
      <w:pPr>
        <w:autoSpaceDE w:val="0"/>
        <w:autoSpaceDN w:val="0"/>
        <w:adjustRightInd w:val="0"/>
        <w:jc w:val="both"/>
        <w:rPr>
          <w:rFonts w:ascii="Calibri" w:hAnsi="Calibri" w:cs="Arial"/>
          <w:b/>
        </w:rPr>
      </w:pPr>
      <w:r w:rsidRPr="00D530C7">
        <w:rPr>
          <w:rFonts w:ascii="Calibri" w:hAnsi="Calibri" w:cs="Arial"/>
        </w:rPr>
        <w:t>La sottoscritta impresa dichiara di conoscere e di accettare la clausola risolutiva espressa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015FE1" w:rsidRPr="00D530C7" w:rsidRDefault="00015FE1" w:rsidP="00015FE1">
      <w:pPr>
        <w:jc w:val="both"/>
        <w:rPr>
          <w:rFonts w:ascii="Calibri" w:hAnsi="Calibri" w:cs="Arial"/>
        </w:rPr>
      </w:pPr>
    </w:p>
    <w:p w:rsidR="0006133B" w:rsidRPr="00FE78A8" w:rsidRDefault="00FE78A8"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17" w:name="_Toc29557772"/>
      <w:r w:rsidRPr="00FE78A8">
        <w:rPr>
          <w:rFonts w:asciiTheme="minorHAnsi" w:hAnsiTheme="minorHAnsi" w:cs="Calibri"/>
          <w:color w:val="auto"/>
          <w:kern w:val="32"/>
          <w:sz w:val="24"/>
          <w:szCs w:val="24"/>
        </w:rPr>
        <w:t>C</w:t>
      </w:r>
      <w:r w:rsidR="0006133B" w:rsidRPr="00FE78A8">
        <w:rPr>
          <w:rFonts w:asciiTheme="minorHAnsi" w:hAnsiTheme="minorHAnsi" w:cs="Calibri"/>
          <w:color w:val="auto"/>
          <w:kern w:val="32"/>
          <w:sz w:val="24"/>
          <w:szCs w:val="24"/>
        </w:rPr>
        <w:t>ontroversie e Foro competente</w:t>
      </w:r>
      <w:bookmarkEnd w:id="105"/>
      <w:bookmarkEnd w:id="117"/>
    </w:p>
    <w:p w:rsidR="00FE78A8" w:rsidRPr="00FE78A8" w:rsidRDefault="00FE78A8" w:rsidP="00FE78A8">
      <w:pPr>
        <w:jc w:val="both"/>
        <w:rPr>
          <w:rFonts w:asciiTheme="minorHAnsi" w:hAnsiTheme="minorHAnsi" w:cs="Arial"/>
        </w:rPr>
      </w:pPr>
      <w:r w:rsidRPr="00FE78A8">
        <w:rPr>
          <w:rFonts w:asciiTheme="minorHAnsi" w:hAnsiTheme="minorHAnsi" w:cs="Arial"/>
        </w:rPr>
        <w:t>Le controversie su diritti soggettivi, derivanti dall’esecuzione del presente contratto, non saranno deferite ad arbitri.</w:t>
      </w:r>
    </w:p>
    <w:p w:rsidR="0006133B" w:rsidRPr="00FE78A8" w:rsidRDefault="00FE78A8" w:rsidP="00FE78A8">
      <w:pPr>
        <w:jc w:val="both"/>
        <w:rPr>
          <w:rFonts w:asciiTheme="minorHAnsi" w:hAnsiTheme="minorHAnsi" w:cs="Arial"/>
        </w:rPr>
      </w:pPr>
      <w:r w:rsidRPr="00FE78A8">
        <w:rPr>
          <w:rFonts w:asciiTheme="minorHAnsi" w:hAnsiTheme="minorHAnsi" w:cs="Arial"/>
        </w:rPr>
        <w:t>Per ogni controversia giudiziale relativa alla presente gara è competente es</w:t>
      </w:r>
      <w:r w:rsidR="0022009A">
        <w:rPr>
          <w:rFonts w:asciiTheme="minorHAnsi" w:hAnsiTheme="minorHAnsi" w:cs="Arial"/>
        </w:rPr>
        <w:t>clusivamente il Foro di Bologna</w:t>
      </w:r>
      <w:r w:rsidR="0006133B" w:rsidRPr="00FE78A8">
        <w:rPr>
          <w:rFonts w:asciiTheme="minorHAnsi" w:hAnsiTheme="minorHAnsi" w:cs="Arial"/>
        </w:rPr>
        <w:t xml:space="preserve">. </w:t>
      </w:r>
    </w:p>
    <w:p w:rsidR="0006133B" w:rsidRPr="00FE78A8" w:rsidRDefault="0006133B"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18" w:name="_Toc116169579"/>
      <w:bookmarkStart w:id="119" w:name="_Ref176258429"/>
      <w:bookmarkStart w:id="120" w:name="_Toc311022944"/>
      <w:bookmarkStart w:id="121" w:name="_Toc29557773"/>
      <w:r w:rsidRPr="00FE78A8">
        <w:rPr>
          <w:rFonts w:asciiTheme="minorHAnsi" w:hAnsiTheme="minorHAnsi" w:cs="Calibri"/>
          <w:color w:val="auto"/>
          <w:kern w:val="32"/>
          <w:sz w:val="24"/>
          <w:szCs w:val="24"/>
        </w:rPr>
        <w:t>Elezione del domicilio</w:t>
      </w:r>
      <w:bookmarkEnd w:id="118"/>
      <w:bookmarkEnd w:id="119"/>
      <w:bookmarkEnd w:id="120"/>
      <w:bookmarkEnd w:id="121"/>
    </w:p>
    <w:p w:rsidR="0006133B" w:rsidRPr="00FE78A8" w:rsidRDefault="0006133B" w:rsidP="002110FB">
      <w:pPr>
        <w:jc w:val="both"/>
        <w:rPr>
          <w:rFonts w:asciiTheme="minorHAnsi" w:hAnsiTheme="minorHAnsi" w:cs="Calibri"/>
        </w:rPr>
      </w:pPr>
      <w:r w:rsidRPr="00FE78A8">
        <w:rPr>
          <w:rFonts w:asciiTheme="minorHAnsi" w:hAnsiTheme="minorHAnsi" w:cs="Calibri"/>
        </w:rPr>
        <w:t>Per gli effetti giuridici derivanti dal presente Capitolato Speciale, la Ditta Aggiudicataria elegge domicilio presso la propria sede legale e l’Azienda USL di Bologna presso la sede di Via Castiglione, 29 a Bologna.</w:t>
      </w:r>
    </w:p>
    <w:p w:rsidR="00D46E42" w:rsidRPr="00FE78A8" w:rsidRDefault="00D46E42" w:rsidP="00D46E42">
      <w:pPr>
        <w:jc w:val="both"/>
        <w:rPr>
          <w:rFonts w:asciiTheme="minorHAnsi" w:hAnsiTheme="minorHAnsi" w:cs="Arial"/>
          <w:b/>
        </w:rPr>
      </w:pPr>
      <w:bookmarkStart w:id="122" w:name="_Art.26)_Norme_di_riferimento_e_Foro"/>
      <w:bookmarkEnd w:id="122"/>
    </w:p>
    <w:p w:rsidR="00D46E42" w:rsidRPr="00FE78A8" w:rsidRDefault="00D46E42" w:rsidP="00886E5D">
      <w:pPr>
        <w:pStyle w:val="Titolo1"/>
        <w:numPr>
          <w:ilvl w:val="0"/>
          <w:numId w:val="5"/>
        </w:numPr>
        <w:spacing w:before="240" w:after="60" w:line="240" w:lineRule="auto"/>
        <w:ind w:left="1247" w:hanging="1247"/>
        <w:jc w:val="both"/>
        <w:rPr>
          <w:rFonts w:asciiTheme="minorHAnsi" w:hAnsiTheme="minorHAnsi" w:cs="Calibri"/>
          <w:color w:val="auto"/>
          <w:kern w:val="32"/>
          <w:sz w:val="24"/>
          <w:szCs w:val="24"/>
        </w:rPr>
      </w:pPr>
      <w:bookmarkStart w:id="123" w:name="_Toc450578947"/>
      <w:bookmarkStart w:id="124" w:name="_Toc465943151"/>
      <w:bookmarkStart w:id="125" w:name="_Toc29557774"/>
      <w:r w:rsidRPr="00FE78A8">
        <w:rPr>
          <w:rFonts w:asciiTheme="minorHAnsi" w:hAnsiTheme="minorHAnsi" w:cs="Calibri"/>
          <w:color w:val="auto"/>
          <w:kern w:val="32"/>
          <w:sz w:val="24"/>
          <w:szCs w:val="24"/>
        </w:rPr>
        <w:t>Documentazione di gara</w:t>
      </w:r>
      <w:bookmarkEnd w:id="123"/>
      <w:bookmarkEnd w:id="124"/>
      <w:bookmarkEnd w:id="125"/>
    </w:p>
    <w:p w:rsidR="00886E5D" w:rsidRDefault="00D46E42" w:rsidP="00D46E42">
      <w:pPr>
        <w:jc w:val="both"/>
        <w:rPr>
          <w:rFonts w:asciiTheme="minorHAnsi" w:hAnsiTheme="minorHAnsi" w:cs="Arial"/>
        </w:rPr>
      </w:pPr>
      <w:r w:rsidRPr="00BB5772">
        <w:rPr>
          <w:rFonts w:asciiTheme="minorHAnsi" w:hAnsiTheme="minorHAnsi" w:cs="Arial"/>
        </w:rPr>
        <w:t>Fanno parte della documentazione di gara</w:t>
      </w:r>
      <w:r w:rsidR="00886E5D">
        <w:rPr>
          <w:rFonts w:asciiTheme="minorHAnsi" w:hAnsiTheme="minorHAnsi" w:cs="Arial"/>
        </w:rPr>
        <w:t>:</w:t>
      </w:r>
    </w:p>
    <w:p w:rsidR="00886E5D" w:rsidRPr="00400449" w:rsidRDefault="00886E5D" w:rsidP="00886E5D">
      <w:pPr>
        <w:numPr>
          <w:ilvl w:val="0"/>
          <w:numId w:val="11"/>
        </w:num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Capitolato speciale</w:t>
      </w:r>
    </w:p>
    <w:p w:rsidR="00886E5D" w:rsidRPr="00400449" w:rsidRDefault="00886E5D" w:rsidP="00886E5D">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 </w:t>
      </w:r>
      <w:r w:rsidRPr="00400449">
        <w:rPr>
          <w:rFonts w:ascii="Calibri" w:hAnsi="Calibri" w:cs="Arial"/>
          <w:color w:val="000000"/>
          <w:sz w:val="22"/>
          <w:szCs w:val="22"/>
        </w:rPr>
        <w:t>Allegato 1 Clausole vessatorie</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Allegato “</w:t>
      </w:r>
      <w:proofErr w:type="gramStart"/>
      <w:r w:rsidRPr="00400449">
        <w:rPr>
          <w:rFonts w:ascii="Calibri" w:hAnsi="Calibri" w:cs="Arial"/>
          <w:color w:val="000000"/>
          <w:sz w:val="22"/>
          <w:szCs w:val="22"/>
        </w:rPr>
        <w:t>A“</w:t>
      </w:r>
      <w:proofErr w:type="gramEnd"/>
      <w:r w:rsidRPr="00400449">
        <w:rPr>
          <w:rFonts w:ascii="Calibri" w:hAnsi="Calibri" w:cs="Arial"/>
          <w:color w:val="000000"/>
          <w:sz w:val="22"/>
          <w:szCs w:val="22"/>
        </w:rPr>
        <w:t>- Ca</w:t>
      </w:r>
      <w:r>
        <w:rPr>
          <w:rFonts w:ascii="Calibri" w:hAnsi="Calibri" w:cs="Arial"/>
          <w:color w:val="000000"/>
          <w:sz w:val="22"/>
          <w:szCs w:val="22"/>
        </w:rPr>
        <w:t>pitolato prestazionale</w:t>
      </w:r>
      <w:r w:rsidRPr="00400449">
        <w:rPr>
          <w:rFonts w:ascii="Calibri" w:hAnsi="Calibri" w:cs="Arial"/>
          <w:color w:val="000000"/>
          <w:sz w:val="22"/>
          <w:szCs w:val="22"/>
        </w:rPr>
        <w:t xml:space="preserve"> </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Allegato “A1” - Questionario Tecnico</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xml:space="preserve">- Allegato “B” </w:t>
      </w:r>
      <w:r>
        <w:rPr>
          <w:rFonts w:ascii="Calibri" w:hAnsi="Calibri" w:cs="Arial"/>
          <w:color w:val="000000"/>
          <w:sz w:val="22"/>
          <w:szCs w:val="22"/>
        </w:rPr>
        <w:t>–</w:t>
      </w:r>
      <w:r w:rsidRPr="00400449">
        <w:rPr>
          <w:rFonts w:ascii="Calibri" w:hAnsi="Calibri" w:cs="Arial"/>
          <w:color w:val="000000"/>
          <w:sz w:val="22"/>
          <w:szCs w:val="22"/>
        </w:rPr>
        <w:t xml:space="preserve"> </w:t>
      </w:r>
      <w:r>
        <w:rPr>
          <w:rFonts w:ascii="Calibri" w:hAnsi="Calibri" w:cs="Arial"/>
          <w:color w:val="000000"/>
          <w:sz w:val="22"/>
          <w:szCs w:val="22"/>
        </w:rPr>
        <w:t xml:space="preserve">Scheda di </w:t>
      </w:r>
      <w:r w:rsidRPr="00400449">
        <w:rPr>
          <w:rFonts w:ascii="Calibri" w:hAnsi="Calibri" w:cs="Arial"/>
          <w:color w:val="000000"/>
          <w:sz w:val="22"/>
          <w:szCs w:val="22"/>
        </w:rPr>
        <w:t>Assistenza Tecnica</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Allegato “C” - Modulo Elenco Dispositivi</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Allegato “D” - Modulo BD_</w:t>
      </w:r>
      <w:r>
        <w:rPr>
          <w:rFonts w:ascii="Calibri" w:hAnsi="Calibri" w:cs="Arial"/>
          <w:color w:val="000000"/>
          <w:sz w:val="22"/>
          <w:szCs w:val="22"/>
        </w:rPr>
        <w:t>DM/IVD</w:t>
      </w:r>
    </w:p>
    <w:p w:rsidR="00886E5D" w:rsidRPr="00400449" w:rsidRDefault="00886E5D" w:rsidP="00886E5D">
      <w:pPr>
        <w:autoSpaceDE w:val="0"/>
        <w:autoSpaceDN w:val="0"/>
        <w:adjustRightInd w:val="0"/>
        <w:jc w:val="both"/>
        <w:rPr>
          <w:rFonts w:ascii="Calibri" w:hAnsi="Calibri" w:cs="Arial"/>
          <w:color w:val="000000"/>
          <w:sz w:val="22"/>
          <w:szCs w:val="22"/>
        </w:rPr>
      </w:pPr>
      <w:r w:rsidRPr="00400449">
        <w:rPr>
          <w:rFonts w:ascii="Calibri" w:hAnsi="Calibri" w:cs="Arial"/>
          <w:color w:val="000000"/>
          <w:sz w:val="22"/>
          <w:szCs w:val="22"/>
        </w:rPr>
        <w:t xml:space="preserve">- Allegato “E” - Scheda Offerta Economica </w:t>
      </w:r>
    </w:p>
    <w:p w:rsidR="00886E5D" w:rsidRDefault="00886E5D" w:rsidP="00886E5D">
      <w:pPr>
        <w:numPr>
          <w:ilvl w:val="0"/>
          <w:numId w:val="11"/>
        </w:numPr>
        <w:autoSpaceDE w:val="0"/>
        <w:autoSpaceDN w:val="0"/>
        <w:adjustRightInd w:val="0"/>
        <w:ind w:left="181" w:hanging="181"/>
        <w:jc w:val="both"/>
        <w:rPr>
          <w:rFonts w:ascii="Calibri" w:hAnsi="Calibri" w:cs="Arial"/>
          <w:color w:val="000000"/>
          <w:sz w:val="22"/>
          <w:szCs w:val="22"/>
        </w:rPr>
      </w:pPr>
      <w:r w:rsidRPr="00737F92">
        <w:rPr>
          <w:rFonts w:ascii="Calibri" w:hAnsi="Calibri" w:cs="Arial"/>
          <w:color w:val="000000"/>
          <w:sz w:val="22"/>
          <w:szCs w:val="22"/>
        </w:rPr>
        <w:t>Disciplinare di gara</w:t>
      </w:r>
    </w:p>
    <w:p w:rsidR="00886E5D" w:rsidRDefault="00886E5D" w:rsidP="00886E5D">
      <w:pPr>
        <w:autoSpaceDE w:val="0"/>
        <w:autoSpaceDN w:val="0"/>
        <w:adjustRightInd w:val="0"/>
        <w:ind w:left="181"/>
        <w:jc w:val="both"/>
        <w:rPr>
          <w:rFonts w:ascii="Calibri" w:hAnsi="Calibri" w:cs="Arial"/>
          <w:color w:val="000000"/>
          <w:sz w:val="22"/>
          <w:szCs w:val="22"/>
        </w:rPr>
      </w:pPr>
      <w:r>
        <w:rPr>
          <w:rFonts w:ascii="Calibri" w:hAnsi="Calibri" w:cs="Arial"/>
          <w:color w:val="000000"/>
          <w:sz w:val="22"/>
          <w:szCs w:val="22"/>
        </w:rPr>
        <w:t>- Allegato 2 domanda di partecipazione</w:t>
      </w:r>
    </w:p>
    <w:p w:rsidR="00886E5D" w:rsidRDefault="00886E5D" w:rsidP="00886E5D">
      <w:pPr>
        <w:autoSpaceDE w:val="0"/>
        <w:autoSpaceDN w:val="0"/>
        <w:adjustRightInd w:val="0"/>
        <w:ind w:left="181"/>
        <w:jc w:val="both"/>
        <w:rPr>
          <w:rFonts w:ascii="Calibri" w:hAnsi="Calibri" w:cs="Arial"/>
          <w:color w:val="000000"/>
          <w:sz w:val="22"/>
          <w:szCs w:val="22"/>
        </w:rPr>
      </w:pPr>
      <w:r>
        <w:rPr>
          <w:rFonts w:ascii="Calibri" w:hAnsi="Calibri" w:cs="Arial"/>
          <w:color w:val="000000"/>
          <w:sz w:val="22"/>
          <w:szCs w:val="22"/>
        </w:rPr>
        <w:t xml:space="preserve">-Allegato 3 Schema di contratto </w:t>
      </w:r>
    </w:p>
    <w:p w:rsidR="00886E5D" w:rsidRPr="00737F92" w:rsidRDefault="00886E5D" w:rsidP="00886E5D">
      <w:pPr>
        <w:autoSpaceDE w:val="0"/>
        <w:autoSpaceDN w:val="0"/>
        <w:adjustRightInd w:val="0"/>
        <w:ind w:left="181"/>
        <w:jc w:val="both"/>
        <w:rPr>
          <w:rFonts w:ascii="Calibri" w:hAnsi="Calibri" w:cs="Arial"/>
          <w:color w:val="000000"/>
          <w:sz w:val="22"/>
          <w:szCs w:val="22"/>
        </w:rPr>
      </w:pPr>
      <w:r>
        <w:rPr>
          <w:rFonts w:ascii="Calibri" w:hAnsi="Calibri" w:cs="Arial"/>
          <w:color w:val="000000"/>
          <w:sz w:val="22"/>
          <w:szCs w:val="22"/>
        </w:rPr>
        <w:t xml:space="preserve">-Allegato PI- </w:t>
      </w:r>
      <w:r w:rsidRPr="00737F92">
        <w:rPr>
          <w:rFonts w:ascii="Calibri" w:hAnsi="Calibri" w:cs="Arial"/>
          <w:color w:val="000000"/>
          <w:sz w:val="22"/>
          <w:szCs w:val="22"/>
        </w:rPr>
        <w:t>Patto di integrità di cui a delibera n.41 del 30.01.2015 dell’Azienda USL di Bologna di “Aggiornamento del piano triennale per la prevenzione della corruzione e del programma triennale della trasparenza e dell'integrità dell'Azienda USL di Bologna per il triennio 2015 – 2017</w:t>
      </w:r>
    </w:p>
    <w:p w:rsidR="00886E5D" w:rsidRPr="00737F92" w:rsidRDefault="00886E5D" w:rsidP="00886E5D">
      <w:pPr>
        <w:numPr>
          <w:ilvl w:val="0"/>
          <w:numId w:val="11"/>
        </w:numPr>
        <w:autoSpaceDE w:val="0"/>
        <w:autoSpaceDN w:val="0"/>
        <w:adjustRightInd w:val="0"/>
        <w:ind w:left="180" w:hanging="180"/>
        <w:jc w:val="both"/>
        <w:rPr>
          <w:rFonts w:ascii="Calibri" w:hAnsi="Calibri" w:cs="Arial"/>
          <w:color w:val="000000"/>
          <w:sz w:val="22"/>
          <w:szCs w:val="22"/>
        </w:rPr>
      </w:pPr>
      <w:r w:rsidRPr="00737F92">
        <w:rPr>
          <w:rFonts w:ascii="Calibri" w:hAnsi="Calibri" w:cs="Arial"/>
          <w:color w:val="000000"/>
          <w:sz w:val="22"/>
          <w:szCs w:val="22"/>
        </w:rPr>
        <w:t>Bando di gara;</w:t>
      </w:r>
    </w:p>
    <w:p w:rsidR="00826B48" w:rsidRDefault="00826B48" w:rsidP="002110FB">
      <w:pPr>
        <w:tabs>
          <w:tab w:val="left" w:pos="5580"/>
        </w:tabs>
        <w:jc w:val="both"/>
        <w:rPr>
          <w:rFonts w:asciiTheme="minorHAnsi" w:hAnsiTheme="minorHAnsi" w:cs="Calibri"/>
        </w:rPr>
      </w:pPr>
      <w:r>
        <w:rPr>
          <w:rFonts w:asciiTheme="minorHAnsi" w:hAnsiTheme="minorHAnsi" w:cs="Calibri"/>
        </w:rPr>
        <w:t xml:space="preserve">                                                        </w:t>
      </w:r>
    </w:p>
    <w:p w:rsidR="006E05F7" w:rsidRDefault="006E05F7" w:rsidP="002110FB">
      <w:pPr>
        <w:tabs>
          <w:tab w:val="left" w:pos="5580"/>
        </w:tabs>
        <w:jc w:val="both"/>
        <w:rPr>
          <w:rFonts w:asciiTheme="minorHAnsi" w:hAnsiTheme="minorHAnsi" w:cs="Calibri"/>
        </w:rPr>
      </w:pPr>
    </w:p>
    <w:p w:rsidR="006E05F7" w:rsidRDefault="006E05F7" w:rsidP="002110FB">
      <w:pPr>
        <w:tabs>
          <w:tab w:val="left" w:pos="5580"/>
        </w:tabs>
        <w:jc w:val="both"/>
        <w:rPr>
          <w:rFonts w:asciiTheme="minorHAnsi" w:hAnsiTheme="minorHAnsi" w:cs="Calibri"/>
        </w:rPr>
      </w:pPr>
    </w:p>
    <w:p w:rsidR="006E05F7" w:rsidRDefault="006E05F7" w:rsidP="002110FB">
      <w:pPr>
        <w:tabs>
          <w:tab w:val="left" w:pos="5580"/>
        </w:tabs>
        <w:jc w:val="both"/>
        <w:rPr>
          <w:rFonts w:asciiTheme="minorHAnsi" w:hAnsiTheme="minorHAnsi" w:cs="Calibri"/>
        </w:rPr>
      </w:pPr>
    </w:p>
    <w:p w:rsidR="00927095" w:rsidRPr="00686DA3" w:rsidRDefault="00826B48" w:rsidP="00927095">
      <w:pPr>
        <w:ind w:left="2126"/>
        <w:jc w:val="center"/>
        <w:rPr>
          <w:rFonts w:asciiTheme="minorHAnsi" w:hAnsiTheme="minorHAnsi" w:cs="Arial"/>
          <w:sz w:val="22"/>
          <w:szCs w:val="22"/>
        </w:rPr>
      </w:pPr>
      <w:r>
        <w:rPr>
          <w:rFonts w:asciiTheme="minorHAnsi" w:hAnsiTheme="minorHAnsi" w:cs="Calibri"/>
        </w:rPr>
        <w:t xml:space="preserve">   </w:t>
      </w:r>
      <w:r w:rsidR="00F0125E" w:rsidRPr="00737F92">
        <w:rPr>
          <w:rFonts w:ascii="Calibri" w:hAnsi="Calibri" w:cs="Arial"/>
          <w:sz w:val="22"/>
          <w:szCs w:val="22"/>
        </w:rPr>
        <w:t xml:space="preserve"> </w:t>
      </w:r>
      <w:r w:rsidR="00927095" w:rsidRPr="00686DA3">
        <w:rPr>
          <w:rFonts w:asciiTheme="minorHAnsi" w:hAnsiTheme="minorHAnsi" w:cs="Calibri"/>
        </w:rPr>
        <w:t xml:space="preserve">                            </w:t>
      </w:r>
      <w:r w:rsidR="00927095">
        <w:rPr>
          <w:rFonts w:asciiTheme="minorHAnsi" w:hAnsiTheme="minorHAnsi" w:cs="Calibri"/>
        </w:rPr>
        <w:t>DA FIRMARE DIGITALMENTE DALLA DITTA</w:t>
      </w:r>
      <w:r w:rsidR="00927095" w:rsidRPr="00686DA3">
        <w:rPr>
          <w:rFonts w:asciiTheme="minorHAnsi" w:hAnsiTheme="minorHAnsi" w:cs="Arial"/>
          <w:sz w:val="22"/>
        </w:rPr>
        <w:t xml:space="preserve">  </w:t>
      </w:r>
      <w:r w:rsidR="00927095" w:rsidRPr="00686DA3">
        <w:rPr>
          <w:rFonts w:asciiTheme="minorHAnsi" w:hAnsiTheme="minorHAnsi" w:cs="Arial"/>
          <w:sz w:val="22"/>
        </w:rPr>
        <w:tab/>
        <w:t xml:space="preserve">  </w:t>
      </w:r>
      <w:bookmarkStart w:id="126" w:name="_GoBack"/>
      <w:bookmarkEnd w:id="126"/>
    </w:p>
    <w:sectPr w:rsidR="00927095" w:rsidRPr="00686DA3" w:rsidSect="00FC49BA">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701" w:left="1928" w:header="85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817" w:rsidRDefault="00E91817">
      <w:r>
        <w:separator/>
      </w:r>
    </w:p>
  </w:endnote>
  <w:endnote w:type="continuationSeparator" w:id="0">
    <w:p w:rsidR="00E91817" w:rsidRDefault="00E9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C Tennesse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WAAAA+F1">
    <w:altName w:val="MS Mincho"/>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Default="00E918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Pr="00D84517" w:rsidRDefault="00E91817">
    <w:pPr>
      <w:rPr>
        <w:sz w:val="14"/>
        <w:szCs w:val="14"/>
      </w:rPr>
    </w:pPr>
  </w:p>
  <w:tbl>
    <w:tblPr>
      <w:tblW w:w="0" w:type="auto"/>
      <w:tblInd w:w="108" w:type="dxa"/>
      <w:tblLook w:val="00A0" w:firstRow="1" w:lastRow="0" w:firstColumn="1" w:lastColumn="0" w:noHBand="0" w:noVBand="0"/>
    </w:tblPr>
    <w:tblGrid>
      <w:gridCol w:w="7027"/>
      <w:gridCol w:w="1925"/>
    </w:tblGrid>
    <w:tr w:rsidR="00E91817" w:rsidRPr="00D84517">
      <w:tc>
        <w:tcPr>
          <w:tcW w:w="7054" w:type="dxa"/>
        </w:tcPr>
        <w:p w:rsidR="00E91817" w:rsidRPr="009E252C" w:rsidRDefault="00E91817" w:rsidP="00591B5A">
          <w:pPr>
            <w:rPr>
              <w:rFonts w:ascii="Calibri" w:hAnsi="Calibri" w:cs="Arial"/>
              <w:sz w:val="12"/>
              <w:szCs w:val="12"/>
            </w:rPr>
          </w:pPr>
        </w:p>
      </w:tc>
      <w:tc>
        <w:tcPr>
          <w:tcW w:w="1930" w:type="dxa"/>
        </w:tcPr>
        <w:p w:rsidR="00E91817" w:rsidRPr="009E252C" w:rsidRDefault="00E91817">
          <w:pPr>
            <w:rPr>
              <w:rFonts w:ascii="Calibri" w:hAnsi="Calibri" w:cs="Arial"/>
              <w:sz w:val="12"/>
              <w:szCs w:val="12"/>
            </w:rPr>
          </w:pPr>
          <w:r w:rsidRPr="009E252C">
            <w:rPr>
              <w:rFonts w:ascii="Calibri" w:hAnsi="Calibri" w:cs="Arial"/>
              <w:sz w:val="12"/>
              <w:szCs w:val="12"/>
            </w:rPr>
            <w:t xml:space="preserve">Pagina </w:t>
          </w:r>
          <w:r w:rsidRPr="009E252C">
            <w:rPr>
              <w:rFonts w:ascii="Calibri" w:hAnsi="Calibri" w:cs="Arial"/>
              <w:sz w:val="12"/>
              <w:szCs w:val="12"/>
            </w:rPr>
            <w:fldChar w:fldCharType="begin"/>
          </w:r>
          <w:r w:rsidRPr="009E252C">
            <w:rPr>
              <w:rFonts w:ascii="Calibri" w:hAnsi="Calibri" w:cs="Arial"/>
              <w:sz w:val="12"/>
              <w:szCs w:val="12"/>
            </w:rPr>
            <w:instrText xml:space="preserve"> PAGE </w:instrText>
          </w:r>
          <w:r w:rsidRPr="009E252C">
            <w:rPr>
              <w:rFonts w:ascii="Calibri" w:hAnsi="Calibri" w:cs="Arial"/>
              <w:sz w:val="12"/>
              <w:szCs w:val="12"/>
            </w:rPr>
            <w:fldChar w:fldCharType="separate"/>
          </w:r>
          <w:r>
            <w:rPr>
              <w:rFonts w:ascii="Calibri" w:hAnsi="Calibri" w:cs="Arial"/>
              <w:noProof/>
              <w:sz w:val="12"/>
              <w:szCs w:val="12"/>
            </w:rPr>
            <w:t>17</w:t>
          </w:r>
          <w:r w:rsidRPr="009E252C">
            <w:rPr>
              <w:rFonts w:ascii="Calibri" w:hAnsi="Calibri" w:cs="Arial"/>
              <w:sz w:val="12"/>
              <w:szCs w:val="12"/>
            </w:rPr>
            <w:fldChar w:fldCharType="end"/>
          </w:r>
          <w:r w:rsidRPr="009E252C">
            <w:rPr>
              <w:rFonts w:ascii="Calibri" w:hAnsi="Calibri" w:cs="Arial"/>
              <w:sz w:val="12"/>
              <w:szCs w:val="12"/>
            </w:rPr>
            <w:t xml:space="preserve"> di </w:t>
          </w:r>
          <w:r w:rsidRPr="009E252C">
            <w:rPr>
              <w:rFonts w:ascii="Calibri" w:hAnsi="Calibri" w:cs="Arial"/>
              <w:sz w:val="12"/>
              <w:szCs w:val="12"/>
            </w:rPr>
            <w:fldChar w:fldCharType="begin"/>
          </w:r>
          <w:r w:rsidRPr="009E252C">
            <w:rPr>
              <w:rFonts w:ascii="Calibri" w:hAnsi="Calibri" w:cs="Arial"/>
              <w:sz w:val="12"/>
              <w:szCs w:val="12"/>
            </w:rPr>
            <w:instrText xml:space="preserve"> NUMPAGES  </w:instrText>
          </w:r>
          <w:r w:rsidRPr="009E252C">
            <w:rPr>
              <w:rFonts w:ascii="Calibri" w:hAnsi="Calibri" w:cs="Arial"/>
              <w:sz w:val="12"/>
              <w:szCs w:val="12"/>
            </w:rPr>
            <w:fldChar w:fldCharType="separate"/>
          </w:r>
          <w:r>
            <w:rPr>
              <w:rFonts w:ascii="Calibri" w:hAnsi="Calibri" w:cs="Arial"/>
              <w:noProof/>
              <w:sz w:val="12"/>
              <w:szCs w:val="12"/>
            </w:rPr>
            <w:t>20</w:t>
          </w:r>
          <w:r w:rsidRPr="009E252C">
            <w:rPr>
              <w:rFonts w:ascii="Calibri" w:hAnsi="Calibri" w:cs="Arial"/>
              <w:sz w:val="12"/>
              <w:szCs w:val="12"/>
            </w:rPr>
            <w:fldChar w:fldCharType="end"/>
          </w:r>
        </w:p>
      </w:tc>
    </w:tr>
  </w:tbl>
  <w:p w:rsidR="00E91817" w:rsidRDefault="00E91817"/>
  <w:p w:rsidR="00E91817" w:rsidRDefault="00E9181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Default="00E91817">
    <w:pPr>
      <w:tabs>
        <w:tab w:val="left" w:pos="4320"/>
      </w:tabs>
      <w:spacing w:line="170" w:lineRule="exact"/>
      <w:rPr>
        <w:rFonts w:ascii="Arial" w:hAnsi="Arial" w:cs="Arial"/>
        <w:color w:val="018749"/>
        <w:sz w:val="14"/>
        <w:szCs w:val="14"/>
      </w:rPr>
    </w:pPr>
    <w:r>
      <w:rPr>
        <w:rFonts w:ascii="Arial" w:hAnsi="Arial" w:cs="Arial"/>
        <w:b/>
        <w:bCs/>
        <w:color w:val="018749"/>
        <w:sz w:val="14"/>
        <w:szCs w:val="14"/>
      </w:rPr>
      <w:t>Servizio Acquisti Metropolitano</w:t>
    </w:r>
    <w:r>
      <w:rPr>
        <w:rFonts w:ascii="Arial" w:hAnsi="Arial" w:cs="Arial"/>
        <w:color w:val="018749"/>
        <w:sz w:val="14"/>
        <w:szCs w:val="14"/>
      </w:rPr>
      <w:tab/>
    </w:r>
    <w:r>
      <w:rPr>
        <w:rFonts w:ascii="Arial" w:hAnsi="Arial" w:cs="Arial"/>
        <w:b/>
        <w:bCs/>
        <w:color w:val="008749"/>
        <w:sz w:val="14"/>
        <w:szCs w:val="14"/>
      </w:rPr>
      <w:t>Azienda USL di Bologna</w:t>
    </w:r>
  </w:p>
  <w:p w:rsidR="00E91817" w:rsidRDefault="00E91817">
    <w:pPr>
      <w:spacing w:line="170" w:lineRule="exact"/>
      <w:rPr>
        <w:rFonts w:ascii="Arial" w:hAnsi="Arial" w:cs="Arial"/>
        <w:color w:val="018749"/>
        <w:sz w:val="14"/>
        <w:szCs w:val="14"/>
      </w:rPr>
    </w:pPr>
    <w:r>
      <w:rPr>
        <w:rFonts w:ascii="Arial" w:hAnsi="Arial" w:cs="Arial"/>
        <w:color w:val="018749"/>
        <w:sz w:val="14"/>
        <w:szCs w:val="14"/>
      </w:rPr>
      <w:t xml:space="preserve">Via Gramsci, 12 - 40121 Bologna </w:t>
    </w:r>
    <w:r>
      <w:rPr>
        <w:rFonts w:ascii="Arial" w:hAnsi="Arial" w:cs="Arial"/>
        <w:color w:val="018749"/>
        <w:sz w:val="14"/>
        <w:szCs w:val="14"/>
      </w:rPr>
      <w:tab/>
    </w:r>
    <w:r>
      <w:rPr>
        <w:rFonts w:ascii="Arial" w:hAnsi="Arial" w:cs="Arial"/>
        <w:color w:val="018749"/>
        <w:sz w:val="14"/>
        <w:szCs w:val="14"/>
      </w:rPr>
      <w:tab/>
    </w:r>
    <w:r>
      <w:rPr>
        <w:rFonts w:ascii="Arial" w:hAnsi="Arial" w:cs="Arial"/>
        <w:color w:val="018749"/>
        <w:sz w:val="14"/>
        <w:szCs w:val="14"/>
      </w:rPr>
      <w:tab/>
    </w:r>
    <w:r>
      <w:rPr>
        <w:rFonts w:ascii="Arial" w:hAnsi="Arial" w:cs="Arial"/>
        <w:color w:val="018749"/>
        <w:sz w:val="14"/>
        <w:szCs w:val="14"/>
      </w:rPr>
      <w:tab/>
      <w:t xml:space="preserve"> Sede Legale: Via Castiglione, 29 - 40124 Bologna</w:t>
    </w:r>
  </w:p>
  <w:p w:rsidR="00E91817" w:rsidRPr="00685CDA" w:rsidRDefault="00E91817">
    <w:pPr>
      <w:spacing w:line="170" w:lineRule="exact"/>
      <w:rPr>
        <w:rFonts w:ascii="Arial" w:hAnsi="Arial" w:cs="Arial"/>
        <w:color w:val="018749"/>
        <w:sz w:val="14"/>
        <w:szCs w:val="14"/>
      </w:rPr>
    </w:pPr>
    <w:r w:rsidRPr="00685CDA">
      <w:rPr>
        <w:rFonts w:ascii="Arial" w:hAnsi="Arial" w:cs="Arial"/>
        <w:color w:val="018749"/>
        <w:sz w:val="14"/>
        <w:szCs w:val="14"/>
      </w:rPr>
      <w:t>Tel. +39.051.6079</w:t>
    </w:r>
    <w:r>
      <w:rPr>
        <w:rFonts w:ascii="Arial" w:hAnsi="Arial" w:cs="Arial"/>
        <w:color w:val="018749"/>
        <w:sz w:val="14"/>
        <w:szCs w:val="14"/>
      </w:rPr>
      <w:t xml:space="preserve">636 </w:t>
    </w:r>
    <w:r w:rsidRPr="00685CDA">
      <w:rPr>
        <w:rFonts w:ascii="Arial" w:hAnsi="Arial" w:cs="Arial"/>
        <w:color w:val="018749"/>
        <w:sz w:val="14"/>
        <w:szCs w:val="14"/>
      </w:rPr>
      <w:t>fax +39.051.6079989</w:t>
    </w:r>
    <w:r w:rsidRPr="00685CDA">
      <w:rPr>
        <w:rFonts w:ascii="Arial" w:hAnsi="Arial" w:cs="Arial"/>
        <w:color w:val="018749"/>
        <w:sz w:val="14"/>
        <w:szCs w:val="14"/>
      </w:rPr>
      <w:tab/>
    </w:r>
    <w:r w:rsidRPr="00685CDA">
      <w:rPr>
        <w:rFonts w:ascii="Arial" w:hAnsi="Arial" w:cs="Arial"/>
        <w:color w:val="018749"/>
        <w:sz w:val="14"/>
        <w:szCs w:val="14"/>
      </w:rPr>
      <w:tab/>
    </w:r>
    <w:r w:rsidRPr="00685CDA">
      <w:rPr>
        <w:rFonts w:ascii="Arial" w:hAnsi="Arial" w:cs="Arial"/>
        <w:color w:val="018749"/>
        <w:sz w:val="14"/>
        <w:szCs w:val="14"/>
      </w:rPr>
      <w:tab/>
      <w:t xml:space="preserve"> Tel. +39.051.6225111 fax +39.051.6584923</w:t>
    </w:r>
  </w:p>
  <w:p w:rsidR="00E91817" w:rsidRDefault="00E91817">
    <w:pPr>
      <w:spacing w:line="170" w:lineRule="exact"/>
      <w:rPr>
        <w:rFonts w:ascii="Arial" w:hAnsi="Arial" w:cs="Arial"/>
        <w:color w:val="018749"/>
        <w:sz w:val="14"/>
        <w:szCs w:val="14"/>
      </w:rPr>
    </w:pPr>
    <w:r>
      <w:rPr>
        <w:rFonts w:ascii="Arial" w:hAnsi="Arial" w:cs="Arial"/>
        <w:color w:val="018749"/>
        <w:sz w:val="14"/>
        <w:szCs w:val="14"/>
      </w:rPr>
      <w:t>Giuseppe.giorgi@ausl.bologna.it</w:t>
    </w:r>
    <w:r>
      <w:rPr>
        <w:rFonts w:ascii="Arial" w:hAnsi="Arial" w:cs="Arial"/>
        <w:color w:val="018749"/>
        <w:sz w:val="14"/>
        <w:szCs w:val="14"/>
      </w:rPr>
      <w:tab/>
    </w:r>
    <w:r>
      <w:rPr>
        <w:rFonts w:ascii="Arial" w:hAnsi="Arial" w:cs="Arial"/>
        <w:color w:val="018749"/>
        <w:sz w:val="14"/>
        <w:szCs w:val="14"/>
      </w:rPr>
      <w:tab/>
      <w:t xml:space="preserve">                     </w:t>
    </w:r>
    <w:r>
      <w:rPr>
        <w:rFonts w:ascii="Arial" w:hAnsi="Arial" w:cs="Arial"/>
        <w:color w:val="018749"/>
        <w:sz w:val="14"/>
        <w:szCs w:val="14"/>
      </w:rPr>
      <w:tab/>
      <w:t xml:space="preserve"> Codice fiscale e Partita Iva 02406911202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817" w:rsidRDefault="00E91817">
      <w:r>
        <w:separator/>
      </w:r>
    </w:p>
  </w:footnote>
  <w:footnote w:type="continuationSeparator" w:id="0">
    <w:p w:rsidR="00E91817" w:rsidRDefault="00E9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Default="00E918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Default="00E91817">
    <w:pPr>
      <w:pStyle w:val="Intestazione"/>
      <w:ind w:hanging="1162"/>
    </w:pPr>
    <w:r>
      <w:rPr>
        <w:noProof/>
      </w:rPr>
      <w:drawing>
        <wp:inline distT="0" distB="0" distL="0" distR="0">
          <wp:extent cx="2920365" cy="63436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920365" cy="634365"/>
                  </a:xfrm>
                  <a:prstGeom prst="rect">
                    <a:avLst/>
                  </a:prstGeom>
                  <a:noFill/>
                  <a:ln w="9525">
                    <a:noFill/>
                    <a:miter lim="800000"/>
                    <a:headEnd/>
                    <a:tailEnd/>
                  </a:ln>
                </pic:spPr>
              </pic:pic>
            </a:graphicData>
          </a:graphic>
        </wp:inline>
      </w:drawing>
    </w:r>
  </w:p>
  <w:p w:rsidR="00E91817" w:rsidRDefault="00E91817">
    <w:pPr>
      <w:pStyle w:val="Intestazione"/>
      <w:ind w:hanging="11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17" w:rsidRDefault="00E91817" w:rsidP="00831627">
    <w:pPr>
      <w:pStyle w:val="Intestazione"/>
      <w:ind w:left="-1190" w:firstLine="14"/>
      <w:rPr>
        <w:noProof/>
        <w:color w:val="008749"/>
      </w:rPr>
    </w:pPr>
    <w:r>
      <w:rPr>
        <w:noProof/>
        <w:color w:val="008749"/>
      </w:rPr>
      <w:drawing>
        <wp:inline distT="0" distB="0" distL="0" distR="0">
          <wp:extent cx="6360160" cy="839470"/>
          <wp:effectExtent l="1905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60160" cy="839470"/>
                  </a:xfrm>
                  <a:prstGeom prst="rect">
                    <a:avLst/>
                  </a:prstGeom>
                  <a:noFill/>
                  <a:ln w="9525">
                    <a:noFill/>
                    <a:miter lim="800000"/>
                    <a:headEnd/>
                    <a:tailEnd/>
                  </a:ln>
                </pic:spPr>
              </pic:pic>
            </a:graphicData>
          </a:graphic>
        </wp:inline>
      </w:drawing>
    </w:r>
  </w:p>
  <w:p w:rsidR="00E91817" w:rsidRDefault="00E91817" w:rsidP="00831627">
    <w:pPr>
      <w:pStyle w:val="Titolo1"/>
      <w:rPr>
        <w:color w:val="008749"/>
      </w:rPr>
    </w:pPr>
    <w:r>
      <w:rPr>
        <w:color w:val="008749"/>
      </w:rPr>
      <w:t xml:space="preserve">Dipartimento Amministrativo </w:t>
    </w:r>
  </w:p>
  <w:p w:rsidR="00E91817" w:rsidRDefault="00E91817" w:rsidP="00831627">
    <w:pPr>
      <w:pStyle w:val="Titolo3"/>
      <w:spacing w:line="276" w:lineRule="auto"/>
      <w:ind w:left="142" w:hanging="142"/>
    </w:pPr>
    <w:r>
      <w:t>Servizio Acquisti Metropolitano</w:t>
    </w:r>
  </w:p>
  <w:p w:rsidR="00E91817" w:rsidRDefault="00E91817" w:rsidP="00831627">
    <w:pPr>
      <w:pStyle w:val="Titolo1"/>
      <w:spacing w:line="480" w:lineRule="auto"/>
      <w:ind w:left="-1077"/>
      <w:rPr>
        <w:sz w:val="14"/>
        <w:szCs w:val="14"/>
      </w:rPr>
    </w:pPr>
    <w:r>
      <w:rPr>
        <w:sz w:val="14"/>
        <w:szCs w:val="14"/>
      </w:rPr>
      <w:tab/>
    </w:r>
    <w:r>
      <w:rPr>
        <w:sz w:val="14"/>
        <w:szCs w:val="14"/>
      </w:rPr>
      <w:tab/>
      <w:t>Settore Attrezzature</w:t>
    </w:r>
  </w:p>
  <w:p w:rsidR="00E91817" w:rsidRDefault="00E91817" w:rsidP="00831627">
    <w:pPr>
      <w:spacing w:line="170" w:lineRule="exact"/>
      <w:rPr>
        <w:rFonts w:ascii="Arial" w:hAnsi="Arial" w:cs="Arial"/>
        <w:b/>
        <w:bCs/>
        <w:color w:val="008749"/>
        <w:sz w:val="14"/>
        <w:szCs w:val="14"/>
      </w:rPr>
    </w:pPr>
  </w:p>
  <w:p w:rsidR="00E91817" w:rsidRDefault="00E91817" w:rsidP="00831627">
    <w:pPr>
      <w:spacing w:line="170" w:lineRule="exact"/>
      <w:rPr>
        <w:rFonts w:ascii="Arial" w:hAnsi="Arial" w:cs="Arial"/>
        <w:b/>
        <w:bCs/>
        <w:color w:val="008749"/>
        <w:sz w:val="14"/>
        <w:szCs w:val="14"/>
      </w:rPr>
    </w:pPr>
  </w:p>
  <w:p w:rsidR="00E91817" w:rsidRDefault="00E91817" w:rsidP="00831627">
    <w:pPr>
      <w:pStyle w:val="Titolo3"/>
    </w:pPr>
    <w:r>
      <w:t>Il Direttore</w:t>
    </w:r>
  </w:p>
  <w:p w:rsidR="00E91817" w:rsidRDefault="00E91817">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1065"/>
        </w:tabs>
        <w:ind w:left="1065" w:hanging="357"/>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1"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00000006"/>
    <w:name w:val="WW8Num28"/>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8"/>
    <w:multiLevelType w:val="multilevel"/>
    <w:tmpl w:val="00000008"/>
    <w:name w:val="WW8Num7"/>
    <w:lvl w:ilvl="0">
      <w:start w:val="1"/>
      <w:numFmt w:val="bullet"/>
      <w:lvlText w:val=""/>
      <w:lvlJc w:val="left"/>
      <w:pPr>
        <w:tabs>
          <w:tab w:val="num" w:pos="780"/>
        </w:tabs>
        <w:ind w:left="780" w:hanging="360"/>
      </w:pPr>
      <w:rPr>
        <w:rFonts w:ascii="Symbol" w:hAnsi="Symbol" w:cs="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5" w15:restartNumberingAfterBreak="0">
    <w:nsid w:val="0000000B"/>
    <w:multiLevelType w:val="singleLevel"/>
    <w:tmpl w:val="0000000B"/>
    <w:name w:val="WW8Num2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5"/>
    <w:multiLevelType w:val="multilevel"/>
    <w:tmpl w:val="00000025"/>
    <w:name w:val="WW8Num36"/>
    <w:lvl w:ilvl="0">
      <w:start w:val="1"/>
      <w:numFmt w:val="bullet"/>
      <w:lvlText w:val="-"/>
      <w:lvlJc w:val="left"/>
      <w:pPr>
        <w:tabs>
          <w:tab w:val="num" w:pos="360"/>
        </w:tabs>
        <w:ind w:left="360" w:hanging="360"/>
      </w:pPr>
      <w:rPr>
        <w:rFonts w:ascii="Arial" w:hAnsi="Aria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8" w15:restartNumberingAfterBreak="0">
    <w:nsid w:val="14E30B32"/>
    <w:multiLevelType w:val="hybridMultilevel"/>
    <w:tmpl w:val="56F2EE8E"/>
    <w:lvl w:ilvl="0" w:tplc="070E0C42">
      <w:start w:val="1"/>
      <w:numFmt w:val="bullet"/>
      <w:lvlText w:val=""/>
      <w:lvlJc w:val="left"/>
      <w:pPr>
        <w:tabs>
          <w:tab w:val="num" w:pos="360"/>
        </w:tabs>
        <w:ind w:left="360" w:hanging="360"/>
      </w:pPr>
      <w:rPr>
        <w:rFonts w:ascii="Wingdings" w:hAnsi="Wingdings" w:cs="Wingdings" w:hint="default"/>
      </w:rPr>
    </w:lvl>
    <w:lvl w:ilvl="1" w:tplc="A82C2916">
      <w:start w:val="1"/>
      <w:numFmt w:val="bullet"/>
      <w:lvlText w:val="o"/>
      <w:lvlJc w:val="left"/>
      <w:pPr>
        <w:tabs>
          <w:tab w:val="num" w:pos="1440"/>
        </w:tabs>
        <w:ind w:left="1440" w:hanging="360"/>
      </w:pPr>
      <w:rPr>
        <w:rFonts w:ascii="Courier New" w:hAnsi="Courier New" w:cs="Courier New" w:hint="default"/>
      </w:rPr>
    </w:lvl>
    <w:lvl w:ilvl="2" w:tplc="A398A982">
      <w:start w:val="1"/>
      <w:numFmt w:val="bullet"/>
      <w:lvlText w:val=""/>
      <w:lvlJc w:val="left"/>
      <w:pPr>
        <w:tabs>
          <w:tab w:val="num" w:pos="2160"/>
        </w:tabs>
        <w:ind w:left="2160" w:hanging="360"/>
      </w:pPr>
      <w:rPr>
        <w:rFonts w:ascii="Wingdings" w:hAnsi="Wingdings" w:cs="Wingdings" w:hint="default"/>
      </w:rPr>
    </w:lvl>
    <w:lvl w:ilvl="3" w:tplc="4F6650C8">
      <w:start w:val="1"/>
      <w:numFmt w:val="bullet"/>
      <w:lvlText w:val=""/>
      <w:lvlJc w:val="left"/>
      <w:pPr>
        <w:tabs>
          <w:tab w:val="num" w:pos="2880"/>
        </w:tabs>
        <w:ind w:left="2880" w:hanging="360"/>
      </w:pPr>
      <w:rPr>
        <w:rFonts w:ascii="Symbol" w:hAnsi="Symbol" w:cs="Symbol" w:hint="default"/>
      </w:rPr>
    </w:lvl>
    <w:lvl w:ilvl="4" w:tplc="97369998">
      <w:start w:val="1"/>
      <w:numFmt w:val="bullet"/>
      <w:lvlText w:val="o"/>
      <w:lvlJc w:val="left"/>
      <w:pPr>
        <w:tabs>
          <w:tab w:val="num" w:pos="3600"/>
        </w:tabs>
        <w:ind w:left="3600" w:hanging="360"/>
      </w:pPr>
      <w:rPr>
        <w:rFonts w:ascii="Courier New" w:hAnsi="Courier New" w:cs="Courier New" w:hint="default"/>
      </w:rPr>
    </w:lvl>
    <w:lvl w:ilvl="5" w:tplc="CA4A2F5C">
      <w:start w:val="1"/>
      <w:numFmt w:val="bullet"/>
      <w:lvlText w:val=""/>
      <w:lvlJc w:val="left"/>
      <w:pPr>
        <w:tabs>
          <w:tab w:val="num" w:pos="4320"/>
        </w:tabs>
        <w:ind w:left="4320" w:hanging="360"/>
      </w:pPr>
      <w:rPr>
        <w:rFonts w:ascii="Wingdings" w:hAnsi="Wingdings" w:cs="Wingdings" w:hint="default"/>
      </w:rPr>
    </w:lvl>
    <w:lvl w:ilvl="6" w:tplc="5164E3F8">
      <w:start w:val="1"/>
      <w:numFmt w:val="bullet"/>
      <w:lvlText w:val=""/>
      <w:lvlJc w:val="left"/>
      <w:pPr>
        <w:tabs>
          <w:tab w:val="num" w:pos="5040"/>
        </w:tabs>
        <w:ind w:left="5040" w:hanging="360"/>
      </w:pPr>
      <w:rPr>
        <w:rFonts w:ascii="Symbol" w:hAnsi="Symbol" w:cs="Symbol" w:hint="default"/>
      </w:rPr>
    </w:lvl>
    <w:lvl w:ilvl="7" w:tplc="6602F032">
      <w:start w:val="1"/>
      <w:numFmt w:val="bullet"/>
      <w:lvlText w:val="o"/>
      <w:lvlJc w:val="left"/>
      <w:pPr>
        <w:tabs>
          <w:tab w:val="num" w:pos="5760"/>
        </w:tabs>
        <w:ind w:left="5760" w:hanging="360"/>
      </w:pPr>
      <w:rPr>
        <w:rFonts w:ascii="Courier New" w:hAnsi="Courier New" w:cs="Courier New" w:hint="default"/>
      </w:rPr>
    </w:lvl>
    <w:lvl w:ilvl="8" w:tplc="75EC43B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697ED3"/>
    <w:multiLevelType w:val="hybridMultilevel"/>
    <w:tmpl w:val="FD48808C"/>
    <w:lvl w:ilvl="0" w:tplc="E488E2B2">
      <w:start w:val="1"/>
      <w:numFmt w:val="decimal"/>
      <w:lvlText w:val="Articolo %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9407A5"/>
    <w:multiLevelType w:val="hybridMultilevel"/>
    <w:tmpl w:val="DE6200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7D5084"/>
    <w:multiLevelType w:val="singleLevel"/>
    <w:tmpl w:val="8602A33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4C3A0CCE"/>
    <w:multiLevelType w:val="hybridMultilevel"/>
    <w:tmpl w:val="ADAAFF24"/>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FAF07D3"/>
    <w:multiLevelType w:val="hybridMultilevel"/>
    <w:tmpl w:val="AA96E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0021CF"/>
    <w:multiLevelType w:val="hybridMultilevel"/>
    <w:tmpl w:val="DA102684"/>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9E06BA6"/>
    <w:multiLevelType w:val="multilevel"/>
    <w:tmpl w:val="120CC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B263D00"/>
    <w:multiLevelType w:val="multilevel"/>
    <w:tmpl w:val="4EF2EA68"/>
    <w:lvl w:ilvl="0">
      <w:start w:val="1"/>
      <w:numFmt w:val="decimal"/>
      <w:pStyle w:val="tit1"/>
      <w:lvlText w:val="%1."/>
      <w:lvlJc w:val="left"/>
      <w:pPr>
        <w:tabs>
          <w:tab w:val="num" w:pos="360"/>
        </w:tabs>
        <w:ind w:left="340" w:hanging="340"/>
      </w:pPr>
      <w:rPr>
        <w:rFonts w:ascii="Times New Roman" w:hAnsi="Times New Roman" w:cs="Times New Roman" w:hint="default"/>
        <w:b/>
        <w:bCs/>
        <w:i w:val="0"/>
        <w:iCs w:val="0"/>
        <w:caps w:val="0"/>
        <w:smallCaps w:val="0"/>
        <w:strike w:val="0"/>
        <w:dstrike w:val="0"/>
        <w:color w:val="auto"/>
        <w:spacing w:val="0"/>
        <w:w w:val="100"/>
        <w:kern w:val="32"/>
        <w:position w:val="0"/>
        <w:sz w:val="28"/>
        <w:szCs w:val="28"/>
        <w:u w:val="none"/>
        <w:effect w:val="none"/>
      </w:rPr>
    </w:lvl>
    <w:lvl w:ilvl="1">
      <w:start w:val="1"/>
      <w:numFmt w:val="decimal"/>
      <w:pStyle w:val="tit2"/>
      <w:lvlText w:val="%1.%2."/>
      <w:lvlJc w:val="left"/>
      <w:pPr>
        <w:tabs>
          <w:tab w:val="num" w:pos="927"/>
        </w:tabs>
        <w:ind w:left="57" w:firstLine="150"/>
      </w:pPr>
      <w:rPr>
        <w:rFonts w:ascii="Times New Roman" w:hAnsi="Times New Roman" w:cs="Times New Roman" w:hint="default"/>
        <w:sz w:val="24"/>
        <w:szCs w:val="24"/>
      </w:rPr>
    </w:lvl>
    <w:lvl w:ilvl="2">
      <w:start w:val="1"/>
      <w:numFmt w:val="decimal"/>
      <w:pStyle w:val="tit3"/>
      <w:lvlText w:val="%1.%2.%3."/>
      <w:lvlJc w:val="left"/>
      <w:pPr>
        <w:tabs>
          <w:tab w:val="num" w:pos="1647"/>
        </w:tabs>
        <w:ind w:left="851" w:hanging="284"/>
      </w:pPr>
      <w:rPr>
        <w:rFonts w:hint="default"/>
      </w:rPr>
    </w:lvl>
    <w:lvl w:ilvl="3">
      <w:start w:val="1"/>
      <w:numFmt w:val="decimal"/>
      <w:lvlText w:val="%1.%2.%3.%4."/>
      <w:lvlJc w:val="left"/>
      <w:pPr>
        <w:tabs>
          <w:tab w:val="num" w:pos="1647"/>
        </w:tabs>
        <w:ind w:left="1575" w:hanging="648"/>
      </w:pPr>
      <w:rPr>
        <w:rFonts w:hint="default"/>
      </w:rPr>
    </w:lvl>
    <w:lvl w:ilvl="4">
      <w:start w:val="1"/>
      <w:numFmt w:val="decimal"/>
      <w:lvlText w:val="%1.%2.%3.%4.%5."/>
      <w:lvlJc w:val="left"/>
      <w:pPr>
        <w:tabs>
          <w:tab w:val="num" w:pos="2367"/>
        </w:tabs>
        <w:ind w:left="2079" w:hanging="792"/>
      </w:pPr>
      <w:rPr>
        <w:rFonts w:hint="default"/>
      </w:rPr>
    </w:lvl>
    <w:lvl w:ilvl="5">
      <w:start w:val="1"/>
      <w:numFmt w:val="decimal"/>
      <w:lvlText w:val="%1.%2.%3.%4.%5.%6."/>
      <w:lvlJc w:val="left"/>
      <w:pPr>
        <w:tabs>
          <w:tab w:val="num" w:pos="2727"/>
        </w:tabs>
        <w:ind w:left="2583" w:hanging="936"/>
      </w:pPr>
      <w:rPr>
        <w:rFonts w:hint="default"/>
      </w:rPr>
    </w:lvl>
    <w:lvl w:ilvl="6">
      <w:start w:val="1"/>
      <w:numFmt w:val="decimal"/>
      <w:lvlText w:val="%1.%2.%3.%4.%5.%6.%7."/>
      <w:lvlJc w:val="left"/>
      <w:pPr>
        <w:tabs>
          <w:tab w:val="num" w:pos="3447"/>
        </w:tabs>
        <w:ind w:left="3087" w:hanging="1080"/>
      </w:pPr>
      <w:rPr>
        <w:rFonts w:hint="default"/>
      </w:rPr>
    </w:lvl>
    <w:lvl w:ilvl="7">
      <w:start w:val="1"/>
      <w:numFmt w:val="decimal"/>
      <w:lvlText w:val="%1.%2.%3.%4.%5.%6.%7.%8."/>
      <w:lvlJc w:val="left"/>
      <w:pPr>
        <w:tabs>
          <w:tab w:val="num" w:pos="3807"/>
        </w:tabs>
        <w:ind w:left="3591" w:hanging="1224"/>
      </w:pPr>
      <w:rPr>
        <w:rFonts w:hint="default"/>
      </w:rPr>
    </w:lvl>
    <w:lvl w:ilvl="8">
      <w:start w:val="1"/>
      <w:numFmt w:val="decimal"/>
      <w:lvlText w:val="%1.%2.%3.%4.%5.%6.%7.%8.%9."/>
      <w:lvlJc w:val="left"/>
      <w:pPr>
        <w:tabs>
          <w:tab w:val="num" w:pos="4527"/>
        </w:tabs>
        <w:ind w:left="4167" w:hanging="1440"/>
      </w:pPr>
      <w:rPr>
        <w:rFonts w:hint="default"/>
      </w:rPr>
    </w:lvl>
  </w:abstractNum>
  <w:abstractNum w:abstractNumId="17" w15:restartNumberingAfterBreak="0">
    <w:nsid w:val="7B280F23"/>
    <w:multiLevelType w:val="multilevel"/>
    <w:tmpl w:val="BBE8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465AD0"/>
    <w:multiLevelType w:val="hybridMultilevel"/>
    <w:tmpl w:val="474E0C2A"/>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8"/>
  </w:num>
  <w:num w:numId="3">
    <w:abstractNumId w:val="18"/>
  </w:num>
  <w:num w:numId="4">
    <w:abstractNumId w:val="14"/>
  </w:num>
  <w:num w:numId="5">
    <w:abstractNumId w:val="9"/>
  </w:num>
  <w:num w:numId="6">
    <w:abstractNumId w:val="17"/>
  </w:num>
  <w:num w:numId="7">
    <w:abstractNumId w:val="13"/>
  </w:num>
  <w:num w:numId="8">
    <w:abstractNumId w:val="10"/>
  </w:num>
  <w:num w:numId="9">
    <w:abstractNumId w:val="1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DA"/>
    <w:rsid w:val="0000216A"/>
    <w:rsid w:val="00002E0D"/>
    <w:rsid w:val="00003983"/>
    <w:rsid w:val="0000488E"/>
    <w:rsid w:val="00006628"/>
    <w:rsid w:val="00011E7E"/>
    <w:rsid w:val="000122EE"/>
    <w:rsid w:val="00012F8E"/>
    <w:rsid w:val="00015FE1"/>
    <w:rsid w:val="00022628"/>
    <w:rsid w:val="00022A79"/>
    <w:rsid w:val="000259AE"/>
    <w:rsid w:val="0002642E"/>
    <w:rsid w:val="00031788"/>
    <w:rsid w:val="000320F8"/>
    <w:rsid w:val="000321FC"/>
    <w:rsid w:val="00034480"/>
    <w:rsid w:val="0003748C"/>
    <w:rsid w:val="0004292B"/>
    <w:rsid w:val="00046D97"/>
    <w:rsid w:val="0005365F"/>
    <w:rsid w:val="00056E0E"/>
    <w:rsid w:val="0006000F"/>
    <w:rsid w:val="0006133B"/>
    <w:rsid w:val="000627DD"/>
    <w:rsid w:val="00062A6C"/>
    <w:rsid w:val="00071133"/>
    <w:rsid w:val="00072901"/>
    <w:rsid w:val="0007296A"/>
    <w:rsid w:val="0007327F"/>
    <w:rsid w:val="000775CE"/>
    <w:rsid w:val="00081AD3"/>
    <w:rsid w:val="00090752"/>
    <w:rsid w:val="00090841"/>
    <w:rsid w:val="00092808"/>
    <w:rsid w:val="0009560C"/>
    <w:rsid w:val="000962A1"/>
    <w:rsid w:val="00097468"/>
    <w:rsid w:val="00097B65"/>
    <w:rsid w:val="000A19D6"/>
    <w:rsid w:val="000A33C5"/>
    <w:rsid w:val="000A491E"/>
    <w:rsid w:val="000A725E"/>
    <w:rsid w:val="000B043B"/>
    <w:rsid w:val="000B3223"/>
    <w:rsid w:val="000B4370"/>
    <w:rsid w:val="000B5533"/>
    <w:rsid w:val="000C34F6"/>
    <w:rsid w:val="000C4F09"/>
    <w:rsid w:val="000D1355"/>
    <w:rsid w:val="000D5EE0"/>
    <w:rsid w:val="000D7CED"/>
    <w:rsid w:val="000E1543"/>
    <w:rsid w:val="000E49D0"/>
    <w:rsid w:val="000E652C"/>
    <w:rsid w:val="000E6E48"/>
    <w:rsid w:val="000E757D"/>
    <w:rsid w:val="000E7CAA"/>
    <w:rsid w:val="000F0C50"/>
    <w:rsid w:val="000F1514"/>
    <w:rsid w:val="000F6CDE"/>
    <w:rsid w:val="00100595"/>
    <w:rsid w:val="00100C14"/>
    <w:rsid w:val="001028B5"/>
    <w:rsid w:val="00110C7B"/>
    <w:rsid w:val="00110D99"/>
    <w:rsid w:val="0011133B"/>
    <w:rsid w:val="0011400A"/>
    <w:rsid w:val="00120545"/>
    <w:rsid w:val="00120712"/>
    <w:rsid w:val="00120A6D"/>
    <w:rsid w:val="00124074"/>
    <w:rsid w:val="001250A5"/>
    <w:rsid w:val="0012723D"/>
    <w:rsid w:val="0013033B"/>
    <w:rsid w:val="00130765"/>
    <w:rsid w:val="00131143"/>
    <w:rsid w:val="001334AD"/>
    <w:rsid w:val="00135E49"/>
    <w:rsid w:val="0013738E"/>
    <w:rsid w:val="001403F1"/>
    <w:rsid w:val="00142A40"/>
    <w:rsid w:val="0014384C"/>
    <w:rsid w:val="001504E7"/>
    <w:rsid w:val="001527EA"/>
    <w:rsid w:val="00153E53"/>
    <w:rsid w:val="00154F7E"/>
    <w:rsid w:val="001611DA"/>
    <w:rsid w:val="00161638"/>
    <w:rsid w:val="00163E8F"/>
    <w:rsid w:val="001710A4"/>
    <w:rsid w:val="00171663"/>
    <w:rsid w:val="00171A08"/>
    <w:rsid w:val="0017403B"/>
    <w:rsid w:val="001771F0"/>
    <w:rsid w:val="00177E9E"/>
    <w:rsid w:val="00180A76"/>
    <w:rsid w:val="001828BD"/>
    <w:rsid w:val="001921DA"/>
    <w:rsid w:val="00192360"/>
    <w:rsid w:val="001A0472"/>
    <w:rsid w:val="001A0526"/>
    <w:rsid w:val="001A2288"/>
    <w:rsid w:val="001A533F"/>
    <w:rsid w:val="001A552D"/>
    <w:rsid w:val="001A611B"/>
    <w:rsid w:val="001A7B07"/>
    <w:rsid w:val="001A7E35"/>
    <w:rsid w:val="001B09F2"/>
    <w:rsid w:val="001B1770"/>
    <w:rsid w:val="001B1CF7"/>
    <w:rsid w:val="001B239B"/>
    <w:rsid w:val="001B5A07"/>
    <w:rsid w:val="001C1F6B"/>
    <w:rsid w:val="001C4F5A"/>
    <w:rsid w:val="001C53D5"/>
    <w:rsid w:val="001C5857"/>
    <w:rsid w:val="001C6933"/>
    <w:rsid w:val="001C6A8A"/>
    <w:rsid w:val="001C712E"/>
    <w:rsid w:val="001D308A"/>
    <w:rsid w:val="001D49A8"/>
    <w:rsid w:val="001D4CB2"/>
    <w:rsid w:val="001D643F"/>
    <w:rsid w:val="001D72B7"/>
    <w:rsid w:val="001D754B"/>
    <w:rsid w:val="001E1ECB"/>
    <w:rsid w:val="001E41DE"/>
    <w:rsid w:val="001E51BE"/>
    <w:rsid w:val="001E5E05"/>
    <w:rsid w:val="001E69DE"/>
    <w:rsid w:val="001F4038"/>
    <w:rsid w:val="00201468"/>
    <w:rsid w:val="00203B7D"/>
    <w:rsid w:val="0020546D"/>
    <w:rsid w:val="002061AA"/>
    <w:rsid w:val="002062AA"/>
    <w:rsid w:val="00207F57"/>
    <w:rsid w:val="00210563"/>
    <w:rsid w:val="002110FB"/>
    <w:rsid w:val="00211A41"/>
    <w:rsid w:val="00212345"/>
    <w:rsid w:val="0021271E"/>
    <w:rsid w:val="002179BD"/>
    <w:rsid w:val="0022009A"/>
    <w:rsid w:val="00226C13"/>
    <w:rsid w:val="00233176"/>
    <w:rsid w:val="00234113"/>
    <w:rsid w:val="00237FEC"/>
    <w:rsid w:val="0024272D"/>
    <w:rsid w:val="00242D59"/>
    <w:rsid w:val="002501D3"/>
    <w:rsid w:val="002530E6"/>
    <w:rsid w:val="0025310E"/>
    <w:rsid w:val="00255070"/>
    <w:rsid w:val="00255B43"/>
    <w:rsid w:val="0026114D"/>
    <w:rsid w:val="002622B8"/>
    <w:rsid w:val="00262EF0"/>
    <w:rsid w:val="002647BE"/>
    <w:rsid w:val="0026744A"/>
    <w:rsid w:val="002677A1"/>
    <w:rsid w:val="00267A23"/>
    <w:rsid w:val="00270A1E"/>
    <w:rsid w:val="0027322E"/>
    <w:rsid w:val="00275796"/>
    <w:rsid w:val="00277433"/>
    <w:rsid w:val="00283915"/>
    <w:rsid w:val="00286924"/>
    <w:rsid w:val="00287E4C"/>
    <w:rsid w:val="00290584"/>
    <w:rsid w:val="00294CC8"/>
    <w:rsid w:val="002A0B82"/>
    <w:rsid w:val="002A55B7"/>
    <w:rsid w:val="002A7FBD"/>
    <w:rsid w:val="002B082D"/>
    <w:rsid w:val="002B3B86"/>
    <w:rsid w:val="002B4A16"/>
    <w:rsid w:val="002B52D9"/>
    <w:rsid w:val="002C282A"/>
    <w:rsid w:val="002C4F57"/>
    <w:rsid w:val="002D3F15"/>
    <w:rsid w:val="002D7967"/>
    <w:rsid w:val="002E18F8"/>
    <w:rsid w:val="002E2600"/>
    <w:rsid w:val="002E7326"/>
    <w:rsid w:val="002F0811"/>
    <w:rsid w:val="002F2F7E"/>
    <w:rsid w:val="002F3191"/>
    <w:rsid w:val="002F31EA"/>
    <w:rsid w:val="002F381B"/>
    <w:rsid w:val="002F6C44"/>
    <w:rsid w:val="003021CC"/>
    <w:rsid w:val="00302389"/>
    <w:rsid w:val="003047EF"/>
    <w:rsid w:val="00307986"/>
    <w:rsid w:val="003079F8"/>
    <w:rsid w:val="00313C93"/>
    <w:rsid w:val="00316676"/>
    <w:rsid w:val="003262DF"/>
    <w:rsid w:val="00327367"/>
    <w:rsid w:val="0033127C"/>
    <w:rsid w:val="003360F6"/>
    <w:rsid w:val="00344AB4"/>
    <w:rsid w:val="00347A5D"/>
    <w:rsid w:val="00354240"/>
    <w:rsid w:val="00354FF9"/>
    <w:rsid w:val="00360A46"/>
    <w:rsid w:val="00363A7A"/>
    <w:rsid w:val="0036621F"/>
    <w:rsid w:val="00370A4E"/>
    <w:rsid w:val="00371661"/>
    <w:rsid w:val="00371D85"/>
    <w:rsid w:val="00371E9E"/>
    <w:rsid w:val="00375099"/>
    <w:rsid w:val="003805F0"/>
    <w:rsid w:val="003825E9"/>
    <w:rsid w:val="0038575E"/>
    <w:rsid w:val="0038714B"/>
    <w:rsid w:val="0038768C"/>
    <w:rsid w:val="00387EAD"/>
    <w:rsid w:val="00391EF2"/>
    <w:rsid w:val="0039304F"/>
    <w:rsid w:val="00393883"/>
    <w:rsid w:val="0039402B"/>
    <w:rsid w:val="003966B4"/>
    <w:rsid w:val="00397E22"/>
    <w:rsid w:val="003A0CE7"/>
    <w:rsid w:val="003A2AA4"/>
    <w:rsid w:val="003A3785"/>
    <w:rsid w:val="003A56C5"/>
    <w:rsid w:val="003B7902"/>
    <w:rsid w:val="003C39A7"/>
    <w:rsid w:val="003C5830"/>
    <w:rsid w:val="003D02E8"/>
    <w:rsid w:val="003D0F0F"/>
    <w:rsid w:val="003D7012"/>
    <w:rsid w:val="003E0843"/>
    <w:rsid w:val="003E374A"/>
    <w:rsid w:val="003E63F3"/>
    <w:rsid w:val="003E6E08"/>
    <w:rsid w:val="003F0DD4"/>
    <w:rsid w:val="003F4EE9"/>
    <w:rsid w:val="003F7E4F"/>
    <w:rsid w:val="0040203D"/>
    <w:rsid w:val="00402D24"/>
    <w:rsid w:val="00406855"/>
    <w:rsid w:val="004074C0"/>
    <w:rsid w:val="004115ED"/>
    <w:rsid w:val="0041345C"/>
    <w:rsid w:val="00416131"/>
    <w:rsid w:val="00421A84"/>
    <w:rsid w:val="004230A2"/>
    <w:rsid w:val="00423240"/>
    <w:rsid w:val="004240C9"/>
    <w:rsid w:val="00426C23"/>
    <w:rsid w:val="0042788E"/>
    <w:rsid w:val="0043299A"/>
    <w:rsid w:val="00433627"/>
    <w:rsid w:val="00435932"/>
    <w:rsid w:val="00440053"/>
    <w:rsid w:val="0044378F"/>
    <w:rsid w:val="00443CC6"/>
    <w:rsid w:val="00447680"/>
    <w:rsid w:val="0045348C"/>
    <w:rsid w:val="00456462"/>
    <w:rsid w:val="00460DCF"/>
    <w:rsid w:val="00465C1D"/>
    <w:rsid w:val="00467824"/>
    <w:rsid w:val="00470B1C"/>
    <w:rsid w:val="00473B42"/>
    <w:rsid w:val="004813A8"/>
    <w:rsid w:val="00481E9D"/>
    <w:rsid w:val="0048472E"/>
    <w:rsid w:val="00484910"/>
    <w:rsid w:val="00485846"/>
    <w:rsid w:val="00485856"/>
    <w:rsid w:val="00486F1E"/>
    <w:rsid w:val="00486F43"/>
    <w:rsid w:val="00490854"/>
    <w:rsid w:val="004910A1"/>
    <w:rsid w:val="004916CD"/>
    <w:rsid w:val="00492AB2"/>
    <w:rsid w:val="00493EED"/>
    <w:rsid w:val="00495BC1"/>
    <w:rsid w:val="00497D4A"/>
    <w:rsid w:val="004A0D9F"/>
    <w:rsid w:val="004A2E10"/>
    <w:rsid w:val="004A3727"/>
    <w:rsid w:val="004A6425"/>
    <w:rsid w:val="004B1137"/>
    <w:rsid w:val="004B19C6"/>
    <w:rsid w:val="004B5346"/>
    <w:rsid w:val="004B5995"/>
    <w:rsid w:val="004B6D41"/>
    <w:rsid w:val="004B6FDC"/>
    <w:rsid w:val="004C314F"/>
    <w:rsid w:val="004C3CBA"/>
    <w:rsid w:val="004C5555"/>
    <w:rsid w:val="004C5A8C"/>
    <w:rsid w:val="004C6492"/>
    <w:rsid w:val="004C64EB"/>
    <w:rsid w:val="004C737E"/>
    <w:rsid w:val="004D1491"/>
    <w:rsid w:val="004D1C96"/>
    <w:rsid w:val="004D7163"/>
    <w:rsid w:val="004E2668"/>
    <w:rsid w:val="004E5015"/>
    <w:rsid w:val="004E5AAE"/>
    <w:rsid w:val="004F3B3E"/>
    <w:rsid w:val="004F6EA4"/>
    <w:rsid w:val="004F7380"/>
    <w:rsid w:val="00502F65"/>
    <w:rsid w:val="0050446D"/>
    <w:rsid w:val="0050643C"/>
    <w:rsid w:val="005064B8"/>
    <w:rsid w:val="00506968"/>
    <w:rsid w:val="0051221D"/>
    <w:rsid w:val="00513A80"/>
    <w:rsid w:val="00514241"/>
    <w:rsid w:val="00517753"/>
    <w:rsid w:val="00521D0D"/>
    <w:rsid w:val="00527DB6"/>
    <w:rsid w:val="00534CBB"/>
    <w:rsid w:val="00537B36"/>
    <w:rsid w:val="00543F56"/>
    <w:rsid w:val="005530B5"/>
    <w:rsid w:val="00554E59"/>
    <w:rsid w:val="00561584"/>
    <w:rsid w:val="0056197C"/>
    <w:rsid w:val="00563A2D"/>
    <w:rsid w:val="005674A1"/>
    <w:rsid w:val="005676B3"/>
    <w:rsid w:val="00567FEA"/>
    <w:rsid w:val="00574353"/>
    <w:rsid w:val="00574B3A"/>
    <w:rsid w:val="005754BE"/>
    <w:rsid w:val="0057586A"/>
    <w:rsid w:val="00583492"/>
    <w:rsid w:val="00585267"/>
    <w:rsid w:val="00585282"/>
    <w:rsid w:val="005874F6"/>
    <w:rsid w:val="00590CAC"/>
    <w:rsid w:val="005913AA"/>
    <w:rsid w:val="00591B5A"/>
    <w:rsid w:val="005A0190"/>
    <w:rsid w:val="005A039D"/>
    <w:rsid w:val="005A338E"/>
    <w:rsid w:val="005A3FC6"/>
    <w:rsid w:val="005B0B78"/>
    <w:rsid w:val="005B0DEA"/>
    <w:rsid w:val="005B4211"/>
    <w:rsid w:val="005B5CC6"/>
    <w:rsid w:val="005B6CE7"/>
    <w:rsid w:val="005C3244"/>
    <w:rsid w:val="005C4E49"/>
    <w:rsid w:val="005C6DB4"/>
    <w:rsid w:val="005C7F68"/>
    <w:rsid w:val="005D2ADC"/>
    <w:rsid w:val="005D4842"/>
    <w:rsid w:val="005D73A0"/>
    <w:rsid w:val="005D75E9"/>
    <w:rsid w:val="005D7A00"/>
    <w:rsid w:val="005E1DF1"/>
    <w:rsid w:val="005E7B2E"/>
    <w:rsid w:val="005F3158"/>
    <w:rsid w:val="005F4AC3"/>
    <w:rsid w:val="00602D38"/>
    <w:rsid w:val="006030E2"/>
    <w:rsid w:val="00604AFA"/>
    <w:rsid w:val="00610E87"/>
    <w:rsid w:val="00612B47"/>
    <w:rsid w:val="006139C1"/>
    <w:rsid w:val="00614691"/>
    <w:rsid w:val="00620885"/>
    <w:rsid w:val="00621269"/>
    <w:rsid w:val="00630406"/>
    <w:rsid w:val="0063049B"/>
    <w:rsid w:val="00640F52"/>
    <w:rsid w:val="00642D34"/>
    <w:rsid w:val="0064315C"/>
    <w:rsid w:val="0064370A"/>
    <w:rsid w:val="00643B8D"/>
    <w:rsid w:val="0064543C"/>
    <w:rsid w:val="00645ED2"/>
    <w:rsid w:val="0065061E"/>
    <w:rsid w:val="0065194F"/>
    <w:rsid w:val="00652638"/>
    <w:rsid w:val="00653D76"/>
    <w:rsid w:val="00654513"/>
    <w:rsid w:val="00655712"/>
    <w:rsid w:val="00664637"/>
    <w:rsid w:val="00671C77"/>
    <w:rsid w:val="00672053"/>
    <w:rsid w:val="00672A5C"/>
    <w:rsid w:val="00675058"/>
    <w:rsid w:val="0067517B"/>
    <w:rsid w:val="00677CB4"/>
    <w:rsid w:val="00683B1F"/>
    <w:rsid w:val="00684B30"/>
    <w:rsid w:val="00685C23"/>
    <w:rsid w:val="00685CDA"/>
    <w:rsid w:val="006916FC"/>
    <w:rsid w:val="00693EC8"/>
    <w:rsid w:val="006A0A74"/>
    <w:rsid w:val="006A1D60"/>
    <w:rsid w:val="006A1E74"/>
    <w:rsid w:val="006A2EA1"/>
    <w:rsid w:val="006A50A8"/>
    <w:rsid w:val="006A57A9"/>
    <w:rsid w:val="006B60FE"/>
    <w:rsid w:val="006C4D80"/>
    <w:rsid w:val="006D2FF5"/>
    <w:rsid w:val="006D434E"/>
    <w:rsid w:val="006D615E"/>
    <w:rsid w:val="006D7408"/>
    <w:rsid w:val="006E05F7"/>
    <w:rsid w:val="006E1134"/>
    <w:rsid w:val="006E30D2"/>
    <w:rsid w:val="006F2760"/>
    <w:rsid w:val="006F38A2"/>
    <w:rsid w:val="006F5B8A"/>
    <w:rsid w:val="006F65E3"/>
    <w:rsid w:val="00705C66"/>
    <w:rsid w:val="007061D4"/>
    <w:rsid w:val="0070691C"/>
    <w:rsid w:val="00706CCF"/>
    <w:rsid w:val="00712681"/>
    <w:rsid w:val="00715031"/>
    <w:rsid w:val="00715E03"/>
    <w:rsid w:val="00715E14"/>
    <w:rsid w:val="00716B14"/>
    <w:rsid w:val="00724182"/>
    <w:rsid w:val="007245DB"/>
    <w:rsid w:val="007272AF"/>
    <w:rsid w:val="007303B2"/>
    <w:rsid w:val="0073144C"/>
    <w:rsid w:val="00736545"/>
    <w:rsid w:val="00737000"/>
    <w:rsid w:val="00737527"/>
    <w:rsid w:val="00737DD8"/>
    <w:rsid w:val="00740915"/>
    <w:rsid w:val="00741BF9"/>
    <w:rsid w:val="007458DB"/>
    <w:rsid w:val="0075055F"/>
    <w:rsid w:val="00752FD7"/>
    <w:rsid w:val="00753522"/>
    <w:rsid w:val="00754570"/>
    <w:rsid w:val="007561C7"/>
    <w:rsid w:val="00756988"/>
    <w:rsid w:val="00757765"/>
    <w:rsid w:val="0076138E"/>
    <w:rsid w:val="00762E18"/>
    <w:rsid w:val="0076560E"/>
    <w:rsid w:val="00765971"/>
    <w:rsid w:val="00771034"/>
    <w:rsid w:val="007735DD"/>
    <w:rsid w:val="00773703"/>
    <w:rsid w:val="00774EDE"/>
    <w:rsid w:val="0077609B"/>
    <w:rsid w:val="00776ADD"/>
    <w:rsid w:val="00780C03"/>
    <w:rsid w:val="00782DB4"/>
    <w:rsid w:val="0078384A"/>
    <w:rsid w:val="0078476C"/>
    <w:rsid w:val="007853D8"/>
    <w:rsid w:val="0078668D"/>
    <w:rsid w:val="00790A0D"/>
    <w:rsid w:val="00790EE7"/>
    <w:rsid w:val="00790F62"/>
    <w:rsid w:val="00791DA2"/>
    <w:rsid w:val="0079330E"/>
    <w:rsid w:val="007957C2"/>
    <w:rsid w:val="00797B06"/>
    <w:rsid w:val="007A13C9"/>
    <w:rsid w:val="007A3FE6"/>
    <w:rsid w:val="007A469D"/>
    <w:rsid w:val="007A477E"/>
    <w:rsid w:val="007B2FBE"/>
    <w:rsid w:val="007B32A3"/>
    <w:rsid w:val="007B48C9"/>
    <w:rsid w:val="007B74C4"/>
    <w:rsid w:val="007C0EFB"/>
    <w:rsid w:val="007C2E68"/>
    <w:rsid w:val="007C62BF"/>
    <w:rsid w:val="007C6BFB"/>
    <w:rsid w:val="007C7B3C"/>
    <w:rsid w:val="007D0019"/>
    <w:rsid w:val="007D1D88"/>
    <w:rsid w:val="007D69F1"/>
    <w:rsid w:val="007E0F40"/>
    <w:rsid w:val="007E1401"/>
    <w:rsid w:val="007E162D"/>
    <w:rsid w:val="007E26CF"/>
    <w:rsid w:val="007E293C"/>
    <w:rsid w:val="007F15DB"/>
    <w:rsid w:val="007F26C9"/>
    <w:rsid w:val="007F3570"/>
    <w:rsid w:val="007F63EF"/>
    <w:rsid w:val="008059CE"/>
    <w:rsid w:val="00806FF3"/>
    <w:rsid w:val="0081130F"/>
    <w:rsid w:val="008113D0"/>
    <w:rsid w:val="00812B6F"/>
    <w:rsid w:val="00813890"/>
    <w:rsid w:val="0081515F"/>
    <w:rsid w:val="00825131"/>
    <w:rsid w:val="008254E9"/>
    <w:rsid w:val="00826B48"/>
    <w:rsid w:val="008304BA"/>
    <w:rsid w:val="00830AD7"/>
    <w:rsid w:val="00831627"/>
    <w:rsid w:val="008321A5"/>
    <w:rsid w:val="00833577"/>
    <w:rsid w:val="00834A35"/>
    <w:rsid w:val="00843D65"/>
    <w:rsid w:val="008503ED"/>
    <w:rsid w:val="00853296"/>
    <w:rsid w:val="008633DE"/>
    <w:rsid w:val="00865B98"/>
    <w:rsid w:val="00872BD1"/>
    <w:rsid w:val="00873EA6"/>
    <w:rsid w:val="00880778"/>
    <w:rsid w:val="00881665"/>
    <w:rsid w:val="00885079"/>
    <w:rsid w:val="00886E5D"/>
    <w:rsid w:val="008874ED"/>
    <w:rsid w:val="00887A2D"/>
    <w:rsid w:val="00887DD9"/>
    <w:rsid w:val="00891EA8"/>
    <w:rsid w:val="00894393"/>
    <w:rsid w:val="00895CB0"/>
    <w:rsid w:val="008A1823"/>
    <w:rsid w:val="008A1C90"/>
    <w:rsid w:val="008A3D91"/>
    <w:rsid w:val="008A3E76"/>
    <w:rsid w:val="008A6E86"/>
    <w:rsid w:val="008B517D"/>
    <w:rsid w:val="008B6DE4"/>
    <w:rsid w:val="008B7C76"/>
    <w:rsid w:val="008C020E"/>
    <w:rsid w:val="008C19C4"/>
    <w:rsid w:val="008C22B5"/>
    <w:rsid w:val="008C4A9F"/>
    <w:rsid w:val="008D28B6"/>
    <w:rsid w:val="008D5A1D"/>
    <w:rsid w:val="008E2274"/>
    <w:rsid w:val="008E3396"/>
    <w:rsid w:val="008E427F"/>
    <w:rsid w:val="008F0B2C"/>
    <w:rsid w:val="008F2220"/>
    <w:rsid w:val="008F68DD"/>
    <w:rsid w:val="00901F21"/>
    <w:rsid w:val="009021EB"/>
    <w:rsid w:val="00904063"/>
    <w:rsid w:val="00904667"/>
    <w:rsid w:val="0090646A"/>
    <w:rsid w:val="00916FF9"/>
    <w:rsid w:val="00920D18"/>
    <w:rsid w:val="009226B4"/>
    <w:rsid w:val="009239DC"/>
    <w:rsid w:val="00923A13"/>
    <w:rsid w:val="00925753"/>
    <w:rsid w:val="00927095"/>
    <w:rsid w:val="009317EB"/>
    <w:rsid w:val="00931E7D"/>
    <w:rsid w:val="00932FE7"/>
    <w:rsid w:val="0093470E"/>
    <w:rsid w:val="0093517B"/>
    <w:rsid w:val="0094499A"/>
    <w:rsid w:val="009450FB"/>
    <w:rsid w:val="009468E7"/>
    <w:rsid w:val="00947A9D"/>
    <w:rsid w:val="00956AA4"/>
    <w:rsid w:val="00957C20"/>
    <w:rsid w:val="00957F4F"/>
    <w:rsid w:val="00960ED7"/>
    <w:rsid w:val="00963DC2"/>
    <w:rsid w:val="009652DA"/>
    <w:rsid w:val="009668BF"/>
    <w:rsid w:val="00966A5D"/>
    <w:rsid w:val="009713F7"/>
    <w:rsid w:val="0097184A"/>
    <w:rsid w:val="00976A7E"/>
    <w:rsid w:val="00977B70"/>
    <w:rsid w:val="00984E7A"/>
    <w:rsid w:val="00987250"/>
    <w:rsid w:val="009879FC"/>
    <w:rsid w:val="00987C5D"/>
    <w:rsid w:val="00991462"/>
    <w:rsid w:val="00992EF0"/>
    <w:rsid w:val="009964B6"/>
    <w:rsid w:val="009A0C94"/>
    <w:rsid w:val="009A2D4B"/>
    <w:rsid w:val="009A710E"/>
    <w:rsid w:val="009A757C"/>
    <w:rsid w:val="009B096A"/>
    <w:rsid w:val="009B0A9E"/>
    <w:rsid w:val="009B0F52"/>
    <w:rsid w:val="009B3585"/>
    <w:rsid w:val="009B3E51"/>
    <w:rsid w:val="009C479F"/>
    <w:rsid w:val="009C4A53"/>
    <w:rsid w:val="009C5C20"/>
    <w:rsid w:val="009C765B"/>
    <w:rsid w:val="009D2190"/>
    <w:rsid w:val="009D2B2A"/>
    <w:rsid w:val="009D39F0"/>
    <w:rsid w:val="009D4993"/>
    <w:rsid w:val="009D516A"/>
    <w:rsid w:val="009D77AA"/>
    <w:rsid w:val="009E0BEF"/>
    <w:rsid w:val="009E12B6"/>
    <w:rsid w:val="009E17E0"/>
    <w:rsid w:val="009E23B0"/>
    <w:rsid w:val="009E252C"/>
    <w:rsid w:val="009E4DD2"/>
    <w:rsid w:val="009E5895"/>
    <w:rsid w:val="009E58F2"/>
    <w:rsid w:val="009E68C4"/>
    <w:rsid w:val="009E6B53"/>
    <w:rsid w:val="009F1113"/>
    <w:rsid w:val="009F2584"/>
    <w:rsid w:val="009F2726"/>
    <w:rsid w:val="009F2F1F"/>
    <w:rsid w:val="009F2F33"/>
    <w:rsid w:val="009F3365"/>
    <w:rsid w:val="009F5AC2"/>
    <w:rsid w:val="00A012B2"/>
    <w:rsid w:val="00A039F8"/>
    <w:rsid w:val="00A07A74"/>
    <w:rsid w:val="00A115D8"/>
    <w:rsid w:val="00A13302"/>
    <w:rsid w:val="00A13939"/>
    <w:rsid w:val="00A248C6"/>
    <w:rsid w:val="00A24933"/>
    <w:rsid w:val="00A24FBB"/>
    <w:rsid w:val="00A2778B"/>
    <w:rsid w:val="00A323EE"/>
    <w:rsid w:val="00A32443"/>
    <w:rsid w:val="00A330D2"/>
    <w:rsid w:val="00A44326"/>
    <w:rsid w:val="00A45273"/>
    <w:rsid w:val="00A45A49"/>
    <w:rsid w:val="00A46738"/>
    <w:rsid w:val="00A46C66"/>
    <w:rsid w:val="00A4715F"/>
    <w:rsid w:val="00A47823"/>
    <w:rsid w:val="00A5015C"/>
    <w:rsid w:val="00A539F2"/>
    <w:rsid w:val="00A54E4F"/>
    <w:rsid w:val="00A5502C"/>
    <w:rsid w:val="00A62060"/>
    <w:rsid w:val="00A66107"/>
    <w:rsid w:val="00A737BF"/>
    <w:rsid w:val="00A74031"/>
    <w:rsid w:val="00A74C4D"/>
    <w:rsid w:val="00A755CA"/>
    <w:rsid w:val="00A80370"/>
    <w:rsid w:val="00A80FBC"/>
    <w:rsid w:val="00A83997"/>
    <w:rsid w:val="00A85503"/>
    <w:rsid w:val="00A936E8"/>
    <w:rsid w:val="00A94738"/>
    <w:rsid w:val="00A9578F"/>
    <w:rsid w:val="00A97AE1"/>
    <w:rsid w:val="00AA04D4"/>
    <w:rsid w:val="00AA10C3"/>
    <w:rsid w:val="00AA1792"/>
    <w:rsid w:val="00AA527C"/>
    <w:rsid w:val="00AB06D1"/>
    <w:rsid w:val="00AB0D33"/>
    <w:rsid w:val="00AB181F"/>
    <w:rsid w:val="00AB1BAF"/>
    <w:rsid w:val="00AB1CBB"/>
    <w:rsid w:val="00AB45C6"/>
    <w:rsid w:val="00AB5467"/>
    <w:rsid w:val="00AB7DBA"/>
    <w:rsid w:val="00AC4D59"/>
    <w:rsid w:val="00AC5421"/>
    <w:rsid w:val="00AC7BB9"/>
    <w:rsid w:val="00AD103C"/>
    <w:rsid w:val="00AD2E44"/>
    <w:rsid w:val="00AD352A"/>
    <w:rsid w:val="00AE1F22"/>
    <w:rsid w:val="00AE2232"/>
    <w:rsid w:val="00AE2549"/>
    <w:rsid w:val="00AE3CED"/>
    <w:rsid w:val="00AE62A0"/>
    <w:rsid w:val="00AE69ED"/>
    <w:rsid w:val="00AF2A31"/>
    <w:rsid w:val="00AF36D5"/>
    <w:rsid w:val="00AF3983"/>
    <w:rsid w:val="00B013B4"/>
    <w:rsid w:val="00B028AB"/>
    <w:rsid w:val="00B04077"/>
    <w:rsid w:val="00B109C2"/>
    <w:rsid w:val="00B1399C"/>
    <w:rsid w:val="00B1464F"/>
    <w:rsid w:val="00B150E3"/>
    <w:rsid w:val="00B247BF"/>
    <w:rsid w:val="00B26E10"/>
    <w:rsid w:val="00B323EB"/>
    <w:rsid w:val="00B330CE"/>
    <w:rsid w:val="00B35D29"/>
    <w:rsid w:val="00B3633C"/>
    <w:rsid w:val="00B40CDD"/>
    <w:rsid w:val="00B41F38"/>
    <w:rsid w:val="00B42D3C"/>
    <w:rsid w:val="00B43AA4"/>
    <w:rsid w:val="00B44AED"/>
    <w:rsid w:val="00B44E46"/>
    <w:rsid w:val="00B45842"/>
    <w:rsid w:val="00B51E4C"/>
    <w:rsid w:val="00B527AB"/>
    <w:rsid w:val="00B527B1"/>
    <w:rsid w:val="00B5575C"/>
    <w:rsid w:val="00B625AE"/>
    <w:rsid w:val="00B6534F"/>
    <w:rsid w:val="00B66A73"/>
    <w:rsid w:val="00B67A7D"/>
    <w:rsid w:val="00B67BE1"/>
    <w:rsid w:val="00B73BBE"/>
    <w:rsid w:val="00B74C14"/>
    <w:rsid w:val="00B74FF3"/>
    <w:rsid w:val="00B770BE"/>
    <w:rsid w:val="00B807A9"/>
    <w:rsid w:val="00B8277E"/>
    <w:rsid w:val="00B832D7"/>
    <w:rsid w:val="00B85BA1"/>
    <w:rsid w:val="00B90F77"/>
    <w:rsid w:val="00B94CD8"/>
    <w:rsid w:val="00B94E2B"/>
    <w:rsid w:val="00B9798B"/>
    <w:rsid w:val="00BA3F06"/>
    <w:rsid w:val="00BA69E3"/>
    <w:rsid w:val="00BA7083"/>
    <w:rsid w:val="00BB0D4A"/>
    <w:rsid w:val="00BB1106"/>
    <w:rsid w:val="00BB2657"/>
    <w:rsid w:val="00BB2CC8"/>
    <w:rsid w:val="00BB3C8C"/>
    <w:rsid w:val="00BB4C3E"/>
    <w:rsid w:val="00BB5772"/>
    <w:rsid w:val="00BB6776"/>
    <w:rsid w:val="00BC1832"/>
    <w:rsid w:val="00BC2F34"/>
    <w:rsid w:val="00BC3BBF"/>
    <w:rsid w:val="00BC4BDE"/>
    <w:rsid w:val="00BC5962"/>
    <w:rsid w:val="00BC78EF"/>
    <w:rsid w:val="00BC7ED5"/>
    <w:rsid w:val="00BD3A6A"/>
    <w:rsid w:val="00BE046C"/>
    <w:rsid w:val="00BE08E4"/>
    <w:rsid w:val="00BE3CB5"/>
    <w:rsid w:val="00BE550A"/>
    <w:rsid w:val="00BE6B27"/>
    <w:rsid w:val="00BE7555"/>
    <w:rsid w:val="00BF0D82"/>
    <w:rsid w:val="00BF12A8"/>
    <w:rsid w:val="00BF6292"/>
    <w:rsid w:val="00BF6D98"/>
    <w:rsid w:val="00BF7F6C"/>
    <w:rsid w:val="00C01C40"/>
    <w:rsid w:val="00C01CF4"/>
    <w:rsid w:val="00C03745"/>
    <w:rsid w:val="00C050D8"/>
    <w:rsid w:val="00C0560D"/>
    <w:rsid w:val="00C06153"/>
    <w:rsid w:val="00C07409"/>
    <w:rsid w:val="00C11152"/>
    <w:rsid w:val="00C1199C"/>
    <w:rsid w:val="00C11EE1"/>
    <w:rsid w:val="00C12112"/>
    <w:rsid w:val="00C14640"/>
    <w:rsid w:val="00C15D67"/>
    <w:rsid w:val="00C17078"/>
    <w:rsid w:val="00C20224"/>
    <w:rsid w:val="00C22F3B"/>
    <w:rsid w:val="00C234B7"/>
    <w:rsid w:val="00C23925"/>
    <w:rsid w:val="00C23B5A"/>
    <w:rsid w:val="00C23D00"/>
    <w:rsid w:val="00C279D1"/>
    <w:rsid w:val="00C30A93"/>
    <w:rsid w:val="00C30ECF"/>
    <w:rsid w:val="00C32E55"/>
    <w:rsid w:val="00C34855"/>
    <w:rsid w:val="00C35161"/>
    <w:rsid w:val="00C35B0C"/>
    <w:rsid w:val="00C36836"/>
    <w:rsid w:val="00C36B21"/>
    <w:rsid w:val="00C40130"/>
    <w:rsid w:val="00C40F1D"/>
    <w:rsid w:val="00C41E52"/>
    <w:rsid w:val="00C43EF5"/>
    <w:rsid w:val="00C51190"/>
    <w:rsid w:val="00C52DC4"/>
    <w:rsid w:val="00C52ECD"/>
    <w:rsid w:val="00C5408D"/>
    <w:rsid w:val="00C544D5"/>
    <w:rsid w:val="00C552CC"/>
    <w:rsid w:val="00C56E02"/>
    <w:rsid w:val="00C671A9"/>
    <w:rsid w:val="00C70318"/>
    <w:rsid w:val="00C704B0"/>
    <w:rsid w:val="00C704C1"/>
    <w:rsid w:val="00C71583"/>
    <w:rsid w:val="00C772C0"/>
    <w:rsid w:val="00C77592"/>
    <w:rsid w:val="00C77EE4"/>
    <w:rsid w:val="00C90BF5"/>
    <w:rsid w:val="00C90CEE"/>
    <w:rsid w:val="00C91F6E"/>
    <w:rsid w:val="00CA0506"/>
    <w:rsid w:val="00CA295A"/>
    <w:rsid w:val="00CA700E"/>
    <w:rsid w:val="00CA7AE7"/>
    <w:rsid w:val="00CB0626"/>
    <w:rsid w:val="00CB3668"/>
    <w:rsid w:val="00CB42AB"/>
    <w:rsid w:val="00CB5DBC"/>
    <w:rsid w:val="00CB6385"/>
    <w:rsid w:val="00CC1392"/>
    <w:rsid w:val="00CC34A6"/>
    <w:rsid w:val="00CC401F"/>
    <w:rsid w:val="00CC5CB4"/>
    <w:rsid w:val="00CC6521"/>
    <w:rsid w:val="00CD2827"/>
    <w:rsid w:val="00CD575B"/>
    <w:rsid w:val="00CD70EA"/>
    <w:rsid w:val="00CE2207"/>
    <w:rsid w:val="00CE2AB4"/>
    <w:rsid w:val="00CE6B2E"/>
    <w:rsid w:val="00CE725E"/>
    <w:rsid w:val="00CF03DC"/>
    <w:rsid w:val="00CF068B"/>
    <w:rsid w:val="00CF339B"/>
    <w:rsid w:val="00CF3559"/>
    <w:rsid w:val="00CF5171"/>
    <w:rsid w:val="00CF7D9C"/>
    <w:rsid w:val="00D003E6"/>
    <w:rsid w:val="00D022F5"/>
    <w:rsid w:val="00D0299D"/>
    <w:rsid w:val="00D03586"/>
    <w:rsid w:val="00D071E8"/>
    <w:rsid w:val="00D1459D"/>
    <w:rsid w:val="00D1516B"/>
    <w:rsid w:val="00D20E5B"/>
    <w:rsid w:val="00D235C5"/>
    <w:rsid w:val="00D24352"/>
    <w:rsid w:val="00D25198"/>
    <w:rsid w:val="00D31BC2"/>
    <w:rsid w:val="00D36B51"/>
    <w:rsid w:val="00D36BA1"/>
    <w:rsid w:val="00D36FE8"/>
    <w:rsid w:val="00D37896"/>
    <w:rsid w:val="00D40201"/>
    <w:rsid w:val="00D4160C"/>
    <w:rsid w:val="00D45DFE"/>
    <w:rsid w:val="00D46E42"/>
    <w:rsid w:val="00D5132A"/>
    <w:rsid w:val="00D513A7"/>
    <w:rsid w:val="00D51BEB"/>
    <w:rsid w:val="00D52617"/>
    <w:rsid w:val="00D530C7"/>
    <w:rsid w:val="00D539DB"/>
    <w:rsid w:val="00D55050"/>
    <w:rsid w:val="00D558D3"/>
    <w:rsid w:val="00D558F4"/>
    <w:rsid w:val="00D55B03"/>
    <w:rsid w:val="00D57706"/>
    <w:rsid w:val="00D60E91"/>
    <w:rsid w:val="00D63313"/>
    <w:rsid w:val="00D660D3"/>
    <w:rsid w:val="00D6787A"/>
    <w:rsid w:val="00D70633"/>
    <w:rsid w:val="00D718FA"/>
    <w:rsid w:val="00D71BE5"/>
    <w:rsid w:val="00D72BA9"/>
    <w:rsid w:val="00D72BBD"/>
    <w:rsid w:val="00D73B73"/>
    <w:rsid w:val="00D742E2"/>
    <w:rsid w:val="00D765AC"/>
    <w:rsid w:val="00D84053"/>
    <w:rsid w:val="00D84517"/>
    <w:rsid w:val="00D939A3"/>
    <w:rsid w:val="00D93E89"/>
    <w:rsid w:val="00D94E7E"/>
    <w:rsid w:val="00D96329"/>
    <w:rsid w:val="00D96AF7"/>
    <w:rsid w:val="00D9780C"/>
    <w:rsid w:val="00D979A6"/>
    <w:rsid w:val="00DA1312"/>
    <w:rsid w:val="00DA1F23"/>
    <w:rsid w:val="00DA3A12"/>
    <w:rsid w:val="00DA4B3E"/>
    <w:rsid w:val="00DA72A1"/>
    <w:rsid w:val="00DB0301"/>
    <w:rsid w:val="00DB2FBB"/>
    <w:rsid w:val="00DB4702"/>
    <w:rsid w:val="00DB4AD7"/>
    <w:rsid w:val="00DB4FEE"/>
    <w:rsid w:val="00DB76A0"/>
    <w:rsid w:val="00DC16FB"/>
    <w:rsid w:val="00DC249A"/>
    <w:rsid w:val="00DC7E39"/>
    <w:rsid w:val="00DD06E8"/>
    <w:rsid w:val="00DD20D1"/>
    <w:rsid w:val="00DE1C07"/>
    <w:rsid w:val="00DE3A1B"/>
    <w:rsid w:val="00DE5827"/>
    <w:rsid w:val="00DE6671"/>
    <w:rsid w:val="00DE7A12"/>
    <w:rsid w:val="00DF2A53"/>
    <w:rsid w:val="00DF4607"/>
    <w:rsid w:val="00DF5298"/>
    <w:rsid w:val="00DF54B2"/>
    <w:rsid w:val="00DF5BC9"/>
    <w:rsid w:val="00DF7685"/>
    <w:rsid w:val="00E0125A"/>
    <w:rsid w:val="00E06B64"/>
    <w:rsid w:val="00E0742F"/>
    <w:rsid w:val="00E12C74"/>
    <w:rsid w:val="00E14D6A"/>
    <w:rsid w:val="00E155EB"/>
    <w:rsid w:val="00E17633"/>
    <w:rsid w:val="00E22100"/>
    <w:rsid w:val="00E23761"/>
    <w:rsid w:val="00E31448"/>
    <w:rsid w:val="00E33D50"/>
    <w:rsid w:val="00E421DF"/>
    <w:rsid w:val="00E4329E"/>
    <w:rsid w:val="00E43335"/>
    <w:rsid w:val="00E44B51"/>
    <w:rsid w:val="00E46ACF"/>
    <w:rsid w:val="00E505C8"/>
    <w:rsid w:val="00E513DB"/>
    <w:rsid w:val="00E51977"/>
    <w:rsid w:val="00E5498D"/>
    <w:rsid w:val="00E54EFA"/>
    <w:rsid w:val="00E5522C"/>
    <w:rsid w:val="00E568E7"/>
    <w:rsid w:val="00E57768"/>
    <w:rsid w:val="00E6015A"/>
    <w:rsid w:val="00E619B4"/>
    <w:rsid w:val="00E63547"/>
    <w:rsid w:val="00E6362D"/>
    <w:rsid w:val="00E65195"/>
    <w:rsid w:val="00E65757"/>
    <w:rsid w:val="00E7007A"/>
    <w:rsid w:val="00E70191"/>
    <w:rsid w:val="00E7588A"/>
    <w:rsid w:val="00E7646C"/>
    <w:rsid w:val="00E76E48"/>
    <w:rsid w:val="00E80C9F"/>
    <w:rsid w:val="00E9100D"/>
    <w:rsid w:val="00E91096"/>
    <w:rsid w:val="00E91817"/>
    <w:rsid w:val="00E93189"/>
    <w:rsid w:val="00E951F0"/>
    <w:rsid w:val="00E9634B"/>
    <w:rsid w:val="00E964B1"/>
    <w:rsid w:val="00E96D8F"/>
    <w:rsid w:val="00E97EAB"/>
    <w:rsid w:val="00EA0715"/>
    <w:rsid w:val="00EA2346"/>
    <w:rsid w:val="00EA4701"/>
    <w:rsid w:val="00EA71DB"/>
    <w:rsid w:val="00EA77C8"/>
    <w:rsid w:val="00EB2416"/>
    <w:rsid w:val="00EB2875"/>
    <w:rsid w:val="00EB3053"/>
    <w:rsid w:val="00EB3B0C"/>
    <w:rsid w:val="00EB43AC"/>
    <w:rsid w:val="00EB47B7"/>
    <w:rsid w:val="00EB4E72"/>
    <w:rsid w:val="00EC147E"/>
    <w:rsid w:val="00EC40DE"/>
    <w:rsid w:val="00EC581E"/>
    <w:rsid w:val="00EC5A3C"/>
    <w:rsid w:val="00ED06C5"/>
    <w:rsid w:val="00ED0FF4"/>
    <w:rsid w:val="00ED4AB9"/>
    <w:rsid w:val="00ED5803"/>
    <w:rsid w:val="00ED6FB4"/>
    <w:rsid w:val="00EE0186"/>
    <w:rsid w:val="00EE0705"/>
    <w:rsid w:val="00EE7705"/>
    <w:rsid w:val="00EF2A69"/>
    <w:rsid w:val="00EF30CD"/>
    <w:rsid w:val="00EF560B"/>
    <w:rsid w:val="00EF72F3"/>
    <w:rsid w:val="00EF7C2A"/>
    <w:rsid w:val="00F0125E"/>
    <w:rsid w:val="00F031C3"/>
    <w:rsid w:val="00F0325C"/>
    <w:rsid w:val="00F04937"/>
    <w:rsid w:val="00F05B72"/>
    <w:rsid w:val="00F06B9F"/>
    <w:rsid w:val="00F070B4"/>
    <w:rsid w:val="00F10BAE"/>
    <w:rsid w:val="00F112EC"/>
    <w:rsid w:val="00F11C28"/>
    <w:rsid w:val="00F20848"/>
    <w:rsid w:val="00F24938"/>
    <w:rsid w:val="00F24D1E"/>
    <w:rsid w:val="00F27F75"/>
    <w:rsid w:val="00F30347"/>
    <w:rsid w:val="00F361BA"/>
    <w:rsid w:val="00F36BDA"/>
    <w:rsid w:val="00F370B7"/>
    <w:rsid w:val="00F50799"/>
    <w:rsid w:val="00F54165"/>
    <w:rsid w:val="00F55BE2"/>
    <w:rsid w:val="00F55ED7"/>
    <w:rsid w:val="00F56B2F"/>
    <w:rsid w:val="00F64047"/>
    <w:rsid w:val="00F65F8E"/>
    <w:rsid w:val="00F67555"/>
    <w:rsid w:val="00F74314"/>
    <w:rsid w:val="00F75C50"/>
    <w:rsid w:val="00F80FA1"/>
    <w:rsid w:val="00F81D31"/>
    <w:rsid w:val="00F82251"/>
    <w:rsid w:val="00F82D8C"/>
    <w:rsid w:val="00F82E71"/>
    <w:rsid w:val="00F8369D"/>
    <w:rsid w:val="00F83B21"/>
    <w:rsid w:val="00F847AE"/>
    <w:rsid w:val="00F84BFA"/>
    <w:rsid w:val="00F8513E"/>
    <w:rsid w:val="00F8729B"/>
    <w:rsid w:val="00F914CE"/>
    <w:rsid w:val="00F97A23"/>
    <w:rsid w:val="00FA0402"/>
    <w:rsid w:val="00FA2503"/>
    <w:rsid w:val="00FA3D84"/>
    <w:rsid w:val="00FA5711"/>
    <w:rsid w:val="00FA6074"/>
    <w:rsid w:val="00FC0424"/>
    <w:rsid w:val="00FC49BA"/>
    <w:rsid w:val="00FC56F4"/>
    <w:rsid w:val="00FD11DA"/>
    <w:rsid w:val="00FD36FC"/>
    <w:rsid w:val="00FD4553"/>
    <w:rsid w:val="00FE0EBB"/>
    <w:rsid w:val="00FE1360"/>
    <w:rsid w:val="00FE1FAD"/>
    <w:rsid w:val="00FE3FF3"/>
    <w:rsid w:val="00FE4936"/>
    <w:rsid w:val="00FE5644"/>
    <w:rsid w:val="00FE6330"/>
    <w:rsid w:val="00FE78A8"/>
    <w:rsid w:val="00FF04F9"/>
    <w:rsid w:val="00FF1BE2"/>
    <w:rsid w:val="00FF291F"/>
    <w:rsid w:val="00FF29E8"/>
    <w:rsid w:val="00FF2A12"/>
    <w:rsid w:val="00FF34AC"/>
    <w:rsid w:val="00FF4FD7"/>
    <w:rsid w:val="00FF59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61441"/>
    <o:shapelayout v:ext="edit">
      <o:idmap v:ext="edit" data="1"/>
    </o:shapelayout>
  </w:shapeDefaults>
  <w:decimalSymbol w:val=","/>
  <w:listSeparator w:val=";"/>
  <w15:docId w15:val="{138BEFFB-5ED0-41D7-B0A2-44CAF299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unhideWhenUsed="1" w:qFormat="1"/>
    <w:lsdException w:name="heading 4" w:uiPriority="0" w:unhideWhenUsed="1" w:qFormat="1"/>
    <w:lsdException w:name="heading 5"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5CDA"/>
    <w:rPr>
      <w:rFonts w:ascii="Times New Roman" w:hAnsi="Times New Roman"/>
      <w:sz w:val="24"/>
      <w:szCs w:val="24"/>
    </w:rPr>
  </w:style>
  <w:style w:type="paragraph" w:styleId="Titolo1">
    <w:name w:val="heading 1"/>
    <w:basedOn w:val="Normale"/>
    <w:next w:val="Normale"/>
    <w:link w:val="Titolo1Carattere"/>
    <w:uiPriority w:val="99"/>
    <w:qFormat/>
    <w:rsid w:val="00685CDA"/>
    <w:pPr>
      <w:keepNext/>
      <w:spacing w:line="220" w:lineRule="exact"/>
      <w:outlineLvl w:val="0"/>
    </w:pPr>
    <w:rPr>
      <w:rFonts w:ascii="Arial" w:eastAsia="Times New Roman" w:hAnsi="Arial"/>
      <w:b/>
      <w:bCs/>
      <w:color w:val="008000"/>
      <w:sz w:val="20"/>
      <w:szCs w:val="20"/>
    </w:rPr>
  </w:style>
  <w:style w:type="paragraph" w:styleId="Titolo2">
    <w:name w:val="heading 2"/>
    <w:basedOn w:val="Normale"/>
    <w:next w:val="Normale"/>
    <w:link w:val="Titolo2Carattere"/>
    <w:uiPriority w:val="99"/>
    <w:qFormat/>
    <w:rsid w:val="00685CDA"/>
    <w:pPr>
      <w:keepNext/>
      <w:spacing w:before="240" w:after="60"/>
      <w:outlineLvl w:val="1"/>
    </w:pPr>
    <w:rPr>
      <w:rFonts w:ascii="Arial" w:eastAsia="Times New Roman" w:hAnsi="Arial"/>
      <w:b/>
      <w:bCs/>
      <w:i/>
      <w:iCs/>
      <w:sz w:val="28"/>
      <w:szCs w:val="28"/>
    </w:rPr>
  </w:style>
  <w:style w:type="paragraph" w:styleId="Titolo3">
    <w:name w:val="heading 3"/>
    <w:basedOn w:val="Normale"/>
    <w:next w:val="Normale"/>
    <w:link w:val="Titolo3Carattere"/>
    <w:uiPriority w:val="99"/>
    <w:qFormat/>
    <w:rsid w:val="00685CDA"/>
    <w:pPr>
      <w:keepNext/>
      <w:outlineLvl w:val="2"/>
    </w:pPr>
    <w:rPr>
      <w:rFonts w:ascii="Arial" w:eastAsia="Times New Roman" w:hAnsi="Arial"/>
      <w:b/>
      <w:bCs/>
      <w:color w:val="008749"/>
      <w:sz w:val="14"/>
      <w:szCs w:val="14"/>
    </w:rPr>
  </w:style>
  <w:style w:type="paragraph" w:styleId="Titolo4">
    <w:name w:val="heading 4"/>
    <w:basedOn w:val="Normale"/>
    <w:next w:val="Normale"/>
    <w:link w:val="Titolo4Carattere"/>
    <w:uiPriority w:val="99"/>
    <w:qFormat/>
    <w:rsid w:val="00685CDA"/>
    <w:pPr>
      <w:keepNext/>
      <w:tabs>
        <w:tab w:val="num" w:pos="1440"/>
      </w:tabs>
      <w:spacing w:line="240" w:lineRule="atLeast"/>
      <w:jc w:val="both"/>
      <w:outlineLvl w:val="3"/>
    </w:pPr>
    <w:rPr>
      <w:rFonts w:ascii="Arial" w:eastAsia="Times New Roman" w:hAnsi="Arial"/>
      <w:b/>
      <w:bCs/>
      <w:color w:val="000000"/>
      <w:sz w:val="20"/>
      <w:szCs w:val="20"/>
    </w:rPr>
  </w:style>
  <w:style w:type="paragraph" w:styleId="Titolo5">
    <w:name w:val="heading 5"/>
    <w:basedOn w:val="Normale"/>
    <w:next w:val="Normale"/>
    <w:link w:val="Titolo5Carattere"/>
    <w:uiPriority w:val="99"/>
    <w:qFormat/>
    <w:rsid w:val="00685CDA"/>
    <w:pPr>
      <w:keepNext/>
      <w:spacing w:line="240" w:lineRule="atLeast"/>
      <w:jc w:val="both"/>
      <w:outlineLvl w:val="4"/>
    </w:pPr>
    <w:rPr>
      <w:rFonts w:ascii="Arial" w:eastAsia="Times New Roman" w:hAnsi="Arial"/>
      <w:b/>
      <w:bCs/>
    </w:rPr>
  </w:style>
  <w:style w:type="paragraph" w:styleId="Titolo6">
    <w:name w:val="heading 6"/>
    <w:basedOn w:val="Normale"/>
    <w:next w:val="Normale"/>
    <w:link w:val="Titolo6Carattere"/>
    <w:uiPriority w:val="99"/>
    <w:qFormat/>
    <w:rsid w:val="00685CDA"/>
    <w:pPr>
      <w:keepNext/>
      <w:jc w:val="center"/>
      <w:outlineLvl w:val="5"/>
    </w:pPr>
    <w:rPr>
      <w:b/>
      <w:bCs/>
    </w:rPr>
  </w:style>
  <w:style w:type="paragraph" w:styleId="Titolo7">
    <w:name w:val="heading 7"/>
    <w:basedOn w:val="Normale"/>
    <w:next w:val="Normale"/>
    <w:link w:val="Titolo7Carattere"/>
    <w:qFormat/>
    <w:rsid w:val="00685CDA"/>
    <w:pPr>
      <w:keepNext/>
      <w:spacing w:line="240" w:lineRule="atLeast"/>
      <w:ind w:firstLine="720"/>
      <w:jc w:val="center"/>
      <w:outlineLvl w:val="6"/>
    </w:pPr>
    <w:rPr>
      <w:rFonts w:ascii="Arial" w:eastAsia="Times New Roman" w:hAnsi="Arial"/>
      <w:b/>
      <w:bCs/>
      <w:sz w:val="20"/>
      <w:szCs w:val="20"/>
    </w:rPr>
  </w:style>
  <w:style w:type="paragraph" w:styleId="Titolo8">
    <w:name w:val="heading 8"/>
    <w:basedOn w:val="Normale"/>
    <w:next w:val="Normale"/>
    <w:link w:val="Titolo8Carattere"/>
    <w:uiPriority w:val="99"/>
    <w:qFormat/>
    <w:rsid w:val="00685CDA"/>
    <w:pPr>
      <w:keepNext/>
      <w:spacing w:line="240" w:lineRule="atLeast"/>
      <w:ind w:firstLine="1418"/>
      <w:jc w:val="center"/>
      <w:outlineLvl w:val="7"/>
    </w:pPr>
    <w:rPr>
      <w:b/>
      <w:bCs/>
      <w:sz w:val="20"/>
      <w:szCs w:val="20"/>
    </w:rPr>
  </w:style>
  <w:style w:type="paragraph" w:styleId="Titolo9">
    <w:name w:val="heading 9"/>
    <w:basedOn w:val="Normale"/>
    <w:next w:val="Normale"/>
    <w:link w:val="Titolo9Carattere"/>
    <w:uiPriority w:val="99"/>
    <w:qFormat/>
    <w:rsid w:val="00685CDA"/>
    <w:pPr>
      <w:keepNext/>
      <w:jc w:val="both"/>
      <w:outlineLvl w:val="8"/>
    </w:pPr>
    <w:rPr>
      <w:rFonts w:ascii="Arial" w:eastAsia="Times New Roman"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85CDA"/>
    <w:rPr>
      <w:rFonts w:eastAsia="Times New Roman"/>
      <w:b/>
      <w:bCs/>
      <w:color w:val="008000"/>
      <w:sz w:val="20"/>
      <w:szCs w:val="20"/>
      <w:lang w:eastAsia="it-IT"/>
    </w:rPr>
  </w:style>
  <w:style w:type="character" w:customStyle="1" w:styleId="Titolo2Carattere">
    <w:name w:val="Titolo 2 Carattere"/>
    <w:link w:val="Titolo2"/>
    <w:uiPriority w:val="99"/>
    <w:locked/>
    <w:rsid w:val="00685CDA"/>
    <w:rPr>
      <w:rFonts w:eastAsia="Times New Roman"/>
      <w:b/>
      <w:bCs/>
      <w:i/>
      <w:iCs/>
      <w:sz w:val="28"/>
      <w:szCs w:val="28"/>
      <w:lang w:eastAsia="it-IT"/>
    </w:rPr>
  </w:style>
  <w:style w:type="character" w:customStyle="1" w:styleId="Titolo3Carattere">
    <w:name w:val="Titolo 3 Carattere"/>
    <w:link w:val="Titolo3"/>
    <w:uiPriority w:val="99"/>
    <w:locked/>
    <w:rsid w:val="00685CDA"/>
    <w:rPr>
      <w:rFonts w:eastAsia="Times New Roman"/>
      <w:b/>
      <w:bCs/>
      <w:color w:val="008749"/>
      <w:sz w:val="14"/>
      <w:szCs w:val="14"/>
      <w:lang w:eastAsia="it-IT"/>
    </w:rPr>
  </w:style>
  <w:style w:type="character" w:customStyle="1" w:styleId="Titolo4Carattere">
    <w:name w:val="Titolo 4 Carattere"/>
    <w:link w:val="Titolo4"/>
    <w:uiPriority w:val="99"/>
    <w:locked/>
    <w:rsid w:val="00685CDA"/>
    <w:rPr>
      <w:rFonts w:eastAsia="Times New Roman"/>
      <w:b/>
      <w:bCs/>
      <w:color w:val="000000"/>
      <w:lang w:eastAsia="it-IT"/>
    </w:rPr>
  </w:style>
  <w:style w:type="character" w:customStyle="1" w:styleId="Titolo5Carattere">
    <w:name w:val="Titolo 5 Carattere"/>
    <w:link w:val="Titolo5"/>
    <w:uiPriority w:val="99"/>
    <w:locked/>
    <w:rsid w:val="00685CDA"/>
    <w:rPr>
      <w:rFonts w:eastAsia="Times New Roman"/>
      <w:b/>
      <w:bCs/>
      <w:sz w:val="24"/>
      <w:szCs w:val="24"/>
      <w:lang w:eastAsia="it-IT"/>
    </w:rPr>
  </w:style>
  <w:style w:type="character" w:customStyle="1" w:styleId="Titolo6Carattere">
    <w:name w:val="Titolo 6 Carattere"/>
    <w:link w:val="Titolo6"/>
    <w:uiPriority w:val="99"/>
    <w:locked/>
    <w:rsid w:val="00685CDA"/>
    <w:rPr>
      <w:rFonts w:ascii="Times New Roman" w:hAnsi="Times New Roman" w:cs="Times New Roman"/>
      <w:b/>
      <w:bCs/>
      <w:sz w:val="24"/>
      <w:szCs w:val="24"/>
      <w:lang w:eastAsia="it-IT"/>
    </w:rPr>
  </w:style>
  <w:style w:type="character" w:customStyle="1" w:styleId="Titolo7Carattere">
    <w:name w:val="Titolo 7 Carattere"/>
    <w:link w:val="Titolo7"/>
    <w:uiPriority w:val="99"/>
    <w:locked/>
    <w:rsid w:val="00685CDA"/>
    <w:rPr>
      <w:rFonts w:eastAsia="Times New Roman"/>
      <w:b/>
      <w:bCs/>
      <w:lang w:eastAsia="it-IT"/>
    </w:rPr>
  </w:style>
  <w:style w:type="character" w:customStyle="1" w:styleId="Titolo8Carattere">
    <w:name w:val="Titolo 8 Carattere"/>
    <w:link w:val="Titolo8"/>
    <w:uiPriority w:val="99"/>
    <w:locked/>
    <w:rsid w:val="00685CDA"/>
    <w:rPr>
      <w:rFonts w:ascii="Times New Roman" w:hAnsi="Times New Roman" w:cs="Times New Roman"/>
      <w:b/>
      <w:bCs/>
      <w:sz w:val="20"/>
      <w:szCs w:val="20"/>
      <w:lang w:eastAsia="it-IT"/>
    </w:rPr>
  </w:style>
  <w:style w:type="character" w:customStyle="1" w:styleId="Titolo9Carattere">
    <w:name w:val="Titolo 9 Carattere"/>
    <w:link w:val="Titolo9"/>
    <w:uiPriority w:val="99"/>
    <w:locked/>
    <w:rsid w:val="00685CDA"/>
    <w:rPr>
      <w:rFonts w:eastAsia="Times New Roman"/>
      <w:b/>
      <w:bCs/>
      <w:sz w:val="24"/>
      <w:szCs w:val="24"/>
      <w:lang w:eastAsia="it-IT"/>
    </w:rPr>
  </w:style>
  <w:style w:type="paragraph" w:styleId="Intestazione">
    <w:name w:val="header"/>
    <w:basedOn w:val="Normale"/>
    <w:link w:val="IntestazioneCarattere"/>
    <w:uiPriority w:val="99"/>
    <w:rsid w:val="00685CDA"/>
    <w:pPr>
      <w:tabs>
        <w:tab w:val="center" w:pos="4819"/>
        <w:tab w:val="right" w:pos="9638"/>
      </w:tabs>
    </w:pPr>
  </w:style>
  <w:style w:type="character" w:customStyle="1" w:styleId="IntestazioneCarattere">
    <w:name w:val="Intestazione Carattere"/>
    <w:link w:val="Intestazione"/>
    <w:uiPriority w:val="99"/>
    <w:locked/>
    <w:rsid w:val="00685CDA"/>
    <w:rPr>
      <w:rFonts w:ascii="Times New Roman" w:hAnsi="Times New Roman" w:cs="Times New Roman"/>
      <w:sz w:val="24"/>
      <w:szCs w:val="24"/>
      <w:lang w:eastAsia="it-IT"/>
    </w:rPr>
  </w:style>
  <w:style w:type="paragraph" w:styleId="Pidipagina">
    <w:name w:val="footer"/>
    <w:basedOn w:val="Normale"/>
    <w:link w:val="PidipaginaCarattere"/>
    <w:uiPriority w:val="99"/>
    <w:rsid w:val="00685CDA"/>
    <w:pPr>
      <w:tabs>
        <w:tab w:val="center" w:pos="4819"/>
        <w:tab w:val="right" w:pos="9638"/>
      </w:tabs>
    </w:pPr>
  </w:style>
  <w:style w:type="character" w:customStyle="1" w:styleId="PidipaginaCarattere">
    <w:name w:val="Piè di pagina Carattere"/>
    <w:link w:val="Pidipagina"/>
    <w:uiPriority w:val="99"/>
    <w:locked/>
    <w:rsid w:val="00685CDA"/>
    <w:rPr>
      <w:rFonts w:ascii="Times New Roman" w:hAnsi="Times New Roman" w:cs="Times New Roman"/>
      <w:sz w:val="24"/>
      <w:szCs w:val="24"/>
      <w:lang w:eastAsia="it-IT"/>
    </w:rPr>
  </w:style>
  <w:style w:type="character" w:styleId="Collegamentoipertestuale">
    <w:name w:val="Hyperlink"/>
    <w:uiPriority w:val="99"/>
    <w:rsid w:val="00685CDA"/>
    <w:rPr>
      <w:color w:val="0000FF"/>
      <w:u w:val="single"/>
    </w:rPr>
  </w:style>
  <w:style w:type="paragraph" w:styleId="Corpotesto">
    <w:name w:val="Body Text"/>
    <w:basedOn w:val="Normale"/>
    <w:link w:val="CorpotestoCarattere"/>
    <w:uiPriority w:val="99"/>
    <w:rsid w:val="00685CDA"/>
    <w:pPr>
      <w:tabs>
        <w:tab w:val="left" w:pos="5580"/>
      </w:tabs>
    </w:pPr>
    <w:rPr>
      <w:rFonts w:ascii="Arial" w:eastAsia="Times New Roman" w:hAnsi="Arial"/>
      <w:b/>
      <w:bCs/>
    </w:rPr>
  </w:style>
  <w:style w:type="character" w:customStyle="1" w:styleId="CorpotestoCarattere">
    <w:name w:val="Corpo testo Carattere"/>
    <w:link w:val="Corpotesto"/>
    <w:uiPriority w:val="99"/>
    <w:locked/>
    <w:rsid w:val="00685CDA"/>
    <w:rPr>
      <w:rFonts w:eastAsia="Times New Roman"/>
      <w:b/>
      <w:bCs/>
      <w:sz w:val="24"/>
      <w:szCs w:val="24"/>
      <w:lang w:eastAsia="it-IT"/>
    </w:rPr>
  </w:style>
  <w:style w:type="paragraph" w:styleId="Rientrocorpodeltesto">
    <w:name w:val="Body Text Indent"/>
    <w:basedOn w:val="Normale"/>
    <w:link w:val="RientrocorpodeltestoCarattere"/>
    <w:uiPriority w:val="99"/>
    <w:rsid w:val="00685CDA"/>
    <w:pPr>
      <w:widowControl w:val="0"/>
      <w:tabs>
        <w:tab w:val="right" w:pos="860"/>
        <w:tab w:val="left" w:pos="1020"/>
      </w:tabs>
      <w:ind w:left="1020"/>
    </w:pPr>
    <w:rPr>
      <w:rFonts w:ascii="Arial" w:eastAsia="Times New Roman" w:hAnsi="Arial"/>
      <w:noProof/>
      <w:sz w:val="20"/>
      <w:szCs w:val="20"/>
    </w:rPr>
  </w:style>
  <w:style w:type="character" w:customStyle="1" w:styleId="RientrocorpodeltestoCarattere">
    <w:name w:val="Rientro corpo del testo Carattere"/>
    <w:link w:val="Rientrocorpodeltesto"/>
    <w:uiPriority w:val="99"/>
    <w:locked/>
    <w:rsid w:val="00685CDA"/>
    <w:rPr>
      <w:rFonts w:eastAsia="Times New Roman"/>
      <w:noProof/>
      <w:sz w:val="20"/>
      <w:szCs w:val="20"/>
      <w:lang w:eastAsia="it-IT"/>
    </w:rPr>
  </w:style>
  <w:style w:type="paragraph" w:styleId="Corpodeltesto2">
    <w:name w:val="Body Text 2"/>
    <w:basedOn w:val="Normale"/>
    <w:link w:val="Corpodeltesto2Carattere"/>
    <w:uiPriority w:val="99"/>
    <w:rsid w:val="00685CDA"/>
    <w:pPr>
      <w:widowControl w:val="0"/>
      <w:jc w:val="both"/>
    </w:pPr>
    <w:rPr>
      <w:rFonts w:ascii="Arial" w:eastAsia="Times New Roman" w:hAnsi="Arial"/>
    </w:rPr>
  </w:style>
  <w:style w:type="character" w:customStyle="1" w:styleId="Corpodeltesto2Carattere">
    <w:name w:val="Corpo del testo 2 Carattere"/>
    <w:link w:val="Corpodeltesto2"/>
    <w:uiPriority w:val="99"/>
    <w:locked/>
    <w:rsid w:val="00685CDA"/>
    <w:rPr>
      <w:rFonts w:eastAsia="Times New Roman"/>
      <w:sz w:val="24"/>
      <w:szCs w:val="24"/>
      <w:lang w:eastAsia="it-IT"/>
    </w:rPr>
  </w:style>
  <w:style w:type="character" w:styleId="Numeropagina">
    <w:name w:val="page number"/>
    <w:basedOn w:val="Carpredefinitoparagrafo"/>
    <w:uiPriority w:val="99"/>
    <w:rsid w:val="00685CDA"/>
  </w:style>
  <w:style w:type="paragraph" w:styleId="Rientrocorpodeltesto2">
    <w:name w:val="Body Text Indent 2"/>
    <w:basedOn w:val="Normale"/>
    <w:link w:val="Rientrocorpodeltesto2Carattere"/>
    <w:uiPriority w:val="99"/>
    <w:rsid w:val="00685CDA"/>
    <w:pPr>
      <w:spacing w:line="240" w:lineRule="atLeast"/>
      <w:ind w:left="1260"/>
      <w:jc w:val="both"/>
    </w:pPr>
    <w:rPr>
      <w:b/>
      <w:bCs/>
    </w:rPr>
  </w:style>
  <w:style w:type="character" w:customStyle="1" w:styleId="Rientrocorpodeltesto2Carattere">
    <w:name w:val="Rientro corpo del testo 2 Carattere"/>
    <w:link w:val="Rientrocorpodeltesto2"/>
    <w:uiPriority w:val="99"/>
    <w:locked/>
    <w:rsid w:val="00685CDA"/>
    <w:rPr>
      <w:rFonts w:ascii="Times New Roman" w:hAnsi="Times New Roman" w:cs="Times New Roman"/>
      <w:b/>
      <w:bCs/>
      <w:sz w:val="24"/>
      <w:szCs w:val="24"/>
      <w:lang w:eastAsia="it-IT"/>
    </w:rPr>
  </w:style>
  <w:style w:type="paragraph" w:styleId="Corpodeltesto3">
    <w:name w:val="Body Text 3"/>
    <w:basedOn w:val="Normale"/>
    <w:link w:val="Corpodeltesto3Carattere"/>
    <w:uiPriority w:val="99"/>
    <w:rsid w:val="00685CDA"/>
    <w:pPr>
      <w:spacing w:line="240" w:lineRule="atLeast"/>
      <w:jc w:val="both"/>
    </w:pPr>
    <w:rPr>
      <w:rFonts w:ascii="PC Tennessee" w:hAnsi="PC Tennessee"/>
      <w:b/>
      <w:bCs/>
      <w:sz w:val="20"/>
      <w:szCs w:val="20"/>
    </w:rPr>
  </w:style>
  <w:style w:type="character" w:customStyle="1" w:styleId="Corpodeltesto3Carattere">
    <w:name w:val="Corpo del testo 3 Carattere"/>
    <w:link w:val="Corpodeltesto3"/>
    <w:uiPriority w:val="99"/>
    <w:locked/>
    <w:rsid w:val="00685CDA"/>
    <w:rPr>
      <w:rFonts w:ascii="PC Tennessee" w:hAnsi="PC Tennessee" w:cs="PC Tennessee"/>
      <w:b/>
      <w:bCs/>
      <w:sz w:val="20"/>
      <w:szCs w:val="20"/>
      <w:lang w:eastAsia="it-IT"/>
    </w:rPr>
  </w:style>
  <w:style w:type="paragraph" w:customStyle="1" w:styleId="TxBrp17">
    <w:name w:val="TxBr_p17"/>
    <w:basedOn w:val="Normale"/>
    <w:uiPriority w:val="99"/>
    <w:rsid w:val="00685CDA"/>
    <w:pPr>
      <w:widowControl w:val="0"/>
      <w:tabs>
        <w:tab w:val="left" w:pos="436"/>
      </w:tabs>
      <w:autoSpaceDE w:val="0"/>
      <w:autoSpaceDN w:val="0"/>
      <w:adjustRightInd w:val="0"/>
      <w:spacing w:line="255" w:lineRule="atLeast"/>
      <w:ind w:left="607" w:hanging="436"/>
    </w:pPr>
    <w:rPr>
      <w:sz w:val="20"/>
      <w:szCs w:val="20"/>
      <w:lang w:val="en-US"/>
    </w:rPr>
  </w:style>
  <w:style w:type="paragraph" w:styleId="Rientrocorpodeltesto3">
    <w:name w:val="Body Text Indent 3"/>
    <w:basedOn w:val="Normale"/>
    <w:link w:val="Rientrocorpodeltesto3Carattere"/>
    <w:uiPriority w:val="99"/>
    <w:rsid w:val="00685CDA"/>
    <w:pPr>
      <w:spacing w:line="240" w:lineRule="atLeast"/>
      <w:ind w:firstLine="1418"/>
      <w:jc w:val="both"/>
    </w:pPr>
    <w:rPr>
      <w:rFonts w:ascii="PC Tennessee" w:hAnsi="PC Tennessee"/>
      <w:sz w:val="20"/>
      <w:szCs w:val="20"/>
    </w:rPr>
  </w:style>
  <w:style w:type="character" w:customStyle="1" w:styleId="Rientrocorpodeltesto3Carattere">
    <w:name w:val="Rientro corpo del testo 3 Carattere"/>
    <w:link w:val="Rientrocorpodeltesto3"/>
    <w:uiPriority w:val="99"/>
    <w:locked/>
    <w:rsid w:val="00685CDA"/>
    <w:rPr>
      <w:rFonts w:ascii="PC Tennessee" w:hAnsi="PC Tennessee" w:cs="PC Tennessee"/>
      <w:sz w:val="20"/>
      <w:szCs w:val="20"/>
      <w:lang w:eastAsia="it-IT"/>
    </w:rPr>
  </w:style>
  <w:style w:type="character" w:styleId="Enfasigrassetto">
    <w:name w:val="Strong"/>
    <w:uiPriority w:val="22"/>
    <w:qFormat/>
    <w:rsid w:val="00685CDA"/>
    <w:rPr>
      <w:b/>
      <w:bCs/>
    </w:rPr>
  </w:style>
  <w:style w:type="paragraph" w:customStyle="1" w:styleId="tit1">
    <w:name w:val="tit 1"/>
    <w:basedOn w:val="Titolo1"/>
    <w:uiPriority w:val="99"/>
    <w:rsid w:val="00685CDA"/>
    <w:pPr>
      <w:numPr>
        <w:numId w:val="1"/>
      </w:numPr>
      <w:overflowPunct w:val="0"/>
      <w:autoSpaceDE w:val="0"/>
      <w:autoSpaceDN w:val="0"/>
      <w:adjustRightInd w:val="0"/>
      <w:spacing w:before="480" w:after="120" w:line="320" w:lineRule="exact"/>
      <w:textAlignment w:val="baseline"/>
    </w:pPr>
    <w:rPr>
      <w:color w:val="auto"/>
      <w:kern w:val="32"/>
      <w:sz w:val="32"/>
      <w:szCs w:val="32"/>
    </w:rPr>
  </w:style>
  <w:style w:type="paragraph" w:customStyle="1" w:styleId="tit2">
    <w:name w:val="tit 2"/>
    <w:uiPriority w:val="99"/>
    <w:rsid w:val="00685CDA"/>
    <w:pPr>
      <w:numPr>
        <w:ilvl w:val="1"/>
        <w:numId w:val="1"/>
      </w:numPr>
      <w:tabs>
        <w:tab w:val="left" w:pos="851"/>
      </w:tabs>
      <w:spacing w:before="120" w:after="60"/>
    </w:pPr>
    <w:rPr>
      <w:rFonts w:cs="Arial"/>
      <w:b/>
      <w:bCs/>
      <w:sz w:val="26"/>
      <w:szCs w:val="26"/>
      <w:lang w:val="en-GB" w:eastAsia="en-US"/>
    </w:rPr>
  </w:style>
  <w:style w:type="paragraph" w:customStyle="1" w:styleId="tit3">
    <w:name w:val="tit 3"/>
    <w:basedOn w:val="Titolo2"/>
    <w:uiPriority w:val="99"/>
    <w:rsid w:val="00685CDA"/>
    <w:pPr>
      <w:keepLines/>
      <w:numPr>
        <w:ilvl w:val="2"/>
        <w:numId w:val="1"/>
      </w:numPr>
      <w:tabs>
        <w:tab w:val="left" w:pos="1418"/>
      </w:tabs>
      <w:overflowPunct w:val="0"/>
      <w:autoSpaceDE w:val="0"/>
      <w:autoSpaceDN w:val="0"/>
      <w:adjustRightInd w:val="0"/>
      <w:spacing w:before="120" w:after="20" w:line="320" w:lineRule="exact"/>
      <w:textAlignment w:val="baseline"/>
    </w:pPr>
    <w:rPr>
      <w:sz w:val="24"/>
      <w:szCs w:val="24"/>
    </w:rPr>
  </w:style>
  <w:style w:type="paragraph" w:styleId="Sommario1">
    <w:name w:val="toc 1"/>
    <w:basedOn w:val="Normale"/>
    <w:next w:val="Normale"/>
    <w:autoRedefine/>
    <w:uiPriority w:val="39"/>
    <w:rsid w:val="00685CDA"/>
    <w:pPr>
      <w:tabs>
        <w:tab w:val="left" w:pos="720"/>
        <w:tab w:val="right" w:leader="dot" w:pos="8834"/>
      </w:tabs>
      <w:ind w:left="720" w:hanging="720"/>
    </w:pPr>
  </w:style>
  <w:style w:type="paragraph" w:styleId="Testofumetto">
    <w:name w:val="Balloon Text"/>
    <w:basedOn w:val="Normale"/>
    <w:link w:val="TestofumettoCarattere"/>
    <w:uiPriority w:val="99"/>
    <w:semiHidden/>
    <w:rsid w:val="00685CDA"/>
    <w:rPr>
      <w:rFonts w:ascii="Tahoma" w:hAnsi="Tahoma"/>
      <w:sz w:val="16"/>
      <w:szCs w:val="16"/>
    </w:rPr>
  </w:style>
  <w:style w:type="character" w:customStyle="1" w:styleId="TestofumettoCarattere">
    <w:name w:val="Testo fumetto Carattere"/>
    <w:link w:val="Testofumetto"/>
    <w:uiPriority w:val="99"/>
    <w:semiHidden/>
    <w:locked/>
    <w:rsid w:val="00685CDA"/>
    <w:rPr>
      <w:rFonts w:ascii="Tahoma" w:hAnsi="Tahoma" w:cs="Tahoma"/>
      <w:sz w:val="16"/>
      <w:szCs w:val="16"/>
      <w:lang w:eastAsia="it-IT"/>
    </w:rPr>
  </w:style>
  <w:style w:type="character" w:styleId="Enfasicorsivo">
    <w:name w:val="Emphasis"/>
    <w:uiPriority w:val="99"/>
    <w:qFormat/>
    <w:rsid w:val="000962A1"/>
    <w:rPr>
      <w:i/>
      <w:iCs/>
    </w:rPr>
  </w:style>
  <w:style w:type="paragraph" w:customStyle="1" w:styleId="Default">
    <w:name w:val="Default"/>
    <w:uiPriority w:val="99"/>
    <w:rsid w:val="0027322E"/>
    <w:pPr>
      <w:autoSpaceDE w:val="0"/>
      <w:autoSpaceDN w:val="0"/>
      <w:adjustRightInd w:val="0"/>
    </w:pPr>
    <w:rPr>
      <w:rFonts w:cs="Arial"/>
      <w:color w:val="000000"/>
      <w:sz w:val="24"/>
      <w:szCs w:val="24"/>
    </w:rPr>
  </w:style>
  <w:style w:type="paragraph" w:customStyle="1" w:styleId="Rientrocorpodeltesto31">
    <w:name w:val="Rientro corpo del testo 31"/>
    <w:basedOn w:val="Normale"/>
    <w:uiPriority w:val="99"/>
    <w:rsid w:val="0027322E"/>
    <w:pPr>
      <w:suppressAutoHyphens/>
      <w:ind w:left="709" w:firstLine="11"/>
      <w:jc w:val="both"/>
    </w:pPr>
    <w:rPr>
      <w:rFonts w:ascii="Arial" w:hAnsi="Arial" w:cs="Arial"/>
      <w:b/>
      <w:bCs/>
      <w:i/>
      <w:iCs/>
      <w:sz w:val="22"/>
      <w:szCs w:val="22"/>
      <w:lang w:eastAsia="ar-SA"/>
    </w:rPr>
  </w:style>
  <w:style w:type="paragraph" w:styleId="NormaleWeb">
    <w:name w:val="Normal (Web)"/>
    <w:basedOn w:val="Normale"/>
    <w:uiPriority w:val="99"/>
    <w:rsid w:val="0027322E"/>
    <w:pPr>
      <w:spacing w:before="100" w:beforeAutospacing="1" w:after="119"/>
    </w:pPr>
  </w:style>
  <w:style w:type="character" w:styleId="Collegamentovisitato">
    <w:name w:val="FollowedHyperlink"/>
    <w:uiPriority w:val="99"/>
    <w:semiHidden/>
    <w:rsid w:val="00685C23"/>
    <w:rPr>
      <w:color w:val="800080"/>
      <w:u w:val="single"/>
    </w:rPr>
  </w:style>
  <w:style w:type="paragraph" w:customStyle="1" w:styleId="Corpodeltesto31">
    <w:name w:val="Corpo del testo 31"/>
    <w:basedOn w:val="Normale"/>
    <w:rsid w:val="002110FB"/>
    <w:pPr>
      <w:suppressAutoHyphens/>
      <w:spacing w:line="240" w:lineRule="exact"/>
      <w:jc w:val="both"/>
    </w:pPr>
    <w:rPr>
      <w:lang w:eastAsia="ar-SA"/>
    </w:rPr>
  </w:style>
  <w:style w:type="paragraph" w:customStyle="1" w:styleId="Corpodeltesto21">
    <w:name w:val="Corpo del testo 21"/>
    <w:basedOn w:val="Normale"/>
    <w:uiPriority w:val="99"/>
    <w:rsid w:val="002110FB"/>
    <w:pPr>
      <w:widowControl w:val="0"/>
      <w:suppressAutoHyphens/>
      <w:jc w:val="both"/>
    </w:pPr>
    <w:rPr>
      <w:rFonts w:ascii="Arial" w:hAnsi="Arial" w:cs="Arial"/>
      <w:sz w:val="20"/>
      <w:szCs w:val="20"/>
      <w:lang w:eastAsia="ar-SA"/>
    </w:rPr>
  </w:style>
  <w:style w:type="table" w:styleId="Grigliatabella">
    <w:name w:val="Table Grid"/>
    <w:basedOn w:val="Tabellanormale"/>
    <w:uiPriority w:val="99"/>
    <w:rsid w:val="009F2584"/>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EF30CD"/>
    <w:pPr>
      <w:ind w:left="708"/>
    </w:pPr>
    <w:rPr>
      <w:rFonts w:eastAsia="Times New Roman"/>
    </w:rPr>
  </w:style>
  <w:style w:type="paragraph" w:styleId="Testonormale">
    <w:name w:val="Plain Text"/>
    <w:basedOn w:val="Normale"/>
    <w:link w:val="TestonormaleCarattere"/>
    <w:uiPriority w:val="99"/>
    <w:rsid w:val="00A5015C"/>
    <w:rPr>
      <w:rFonts w:ascii="Consolas" w:hAnsi="Consolas"/>
      <w:sz w:val="21"/>
      <w:szCs w:val="21"/>
      <w:lang w:eastAsia="en-US"/>
    </w:rPr>
  </w:style>
  <w:style w:type="character" w:customStyle="1" w:styleId="TestonormaleCarattere">
    <w:name w:val="Testo normale Carattere"/>
    <w:link w:val="Testonormale"/>
    <w:uiPriority w:val="99"/>
    <w:locked/>
    <w:rsid w:val="00A5015C"/>
    <w:rPr>
      <w:rFonts w:ascii="Consolas" w:hAnsi="Consolas" w:cs="Consolas"/>
      <w:sz w:val="21"/>
      <w:szCs w:val="21"/>
      <w:lang w:eastAsia="en-US"/>
    </w:rPr>
  </w:style>
  <w:style w:type="paragraph" w:styleId="Testonotaapidipagina">
    <w:name w:val="footnote text"/>
    <w:basedOn w:val="Normale"/>
    <w:semiHidden/>
    <w:locked/>
    <w:rsid w:val="00FE6330"/>
    <w:rPr>
      <w:sz w:val="20"/>
      <w:szCs w:val="20"/>
    </w:rPr>
  </w:style>
  <w:style w:type="character" w:styleId="Rimandonotaapidipagina">
    <w:name w:val="footnote reference"/>
    <w:semiHidden/>
    <w:locked/>
    <w:rsid w:val="00FE6330"/>
    <w:rPr>
      <w:vertAlign w:val="superscript"/>
    </w:rPr>
  </w:style>
  <w:style w:type="character" w:customStyle="1" w:styleId="HeaderChar">
    <w:name w:val="Header Char"/>
    <w:locked/>
    <w:rsid w:val="00B247BF"/>
    <w:rPr>
      <w:rFonts w:cs="Times New Roman"/>
    </w:rPr>
  </w:style>
  <w:style w:type="table" w:customStyle="1" w:styleId="Grigliamedia3-Colore11">
    <w:name w:val="Griglia media 3 - Colore 11"/>
    <w:rsid w:val="00B247BF"/>
    <w:rPr>
      <w:rFonts w:ascii="Calibri" w:eastAsia="Times New Roman" w:hAnsi="Calibri"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WW8Num7z2">
    <w:name w:val="WW8Num7z2"/>
    <w:rsid w:val="00D96329"/>
    <w:rPr>
      <w:rFonts w:ascii="Wingdings" w:hAnsi="Wingdings" w:cs="Wingdings"/>
    </w:rPr>
  </w:style>
  <w:style w:type="paragraph" w:styleId="Paragrafoelenco">
    <w:name w:val="List Paragraph"/>
    <w:basedOn w:val="Normale"/>
    <w:uiPriority w:val="34"/>
    <w:qFormat/>
    <w:rsid w:val="005530B5"/>
    <w:pPr>
      <w:ind w:left="720"/>
      <w:contextualSpacing/>
    </w:pPr>
  </w:style>
  <w:style w:type="paragraph" w:customStyle="1" w:styleId="Rientrocorpodeltesto21">
    <w:name w:val="Rientro corpo del testo 21"/>
    <w:basedOn w:val="Normale"/>
    <w:rsid w:val="00211A41"/>
    <w:pPr>
      <w:suppressAutoHyphens/>
      <w:spacing w:line="240" w:lineRule="atLeast"/>
      <w:ind w:left="1260"/>
      <w:jc w:val="both"/>
    </w:pPr>
    <w:rPr>
      <w:rFonts w:eastAsia="Times New Roman"/>
      <w:b/>
      <w:sz w:val="20"/>
      <w:lang w:eastAsia="ar-SA"/>
    </w:rPr>
  </w:style>
  <w:style w:type="paragraph" w:customStyle="1" w:styleId="CM28">
    <w:name w:val="CM28"/>
    <w:basedOn w:val="Normale"/>
    <w:rsid w:val="0000488E"/>
    <w:pPr>
      <w:widowControl w:val="0"/>
      <w:suppressAutoHyphens/>
      <w:spacing w:after="708"/>
    </w:pPr>
    <w:rPr>
      <w:rFonts w:ascii="CWAAAA+F1" w:eastAsia="SimSun" w:hAnsi="CWAAAA+F1"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7864">
      <w:bodyDiv w:val="1"/>
      <w:marLeft w:val="0"/>
      <w:marRight w:val="0"/>
      <w:marTop w:val="0"/>
      <w:marBottom w:val="0"/>
      <w:divBdr>
        <w:top w:val="none" w:sz="0" w:space="0" w:color="auto"/>
        <w:left w:val="none" w:sz="0" w:space="0" w:color="auto"/>
        <w:bottom w:val="none" w:sz="0" w:space="0" w:color="auto"/>
        <w:right w:val="none" w:sz="0" w:space="0" w:color="auto"/>
      </w:divBdr>
    </w:div>
    <w:div w:id="183714001">
      <w:bodyDiv w:val="1"/>
      <w:marLeft w:val="0"/>
      <w:marRight w:val="0"/>
      <w:marTop w:val="0"/>
      <w:marBottom w:val="0"/>
      <w:divBdr>
        <w:top w:val="none" w:sz="0" w:space="0" w:color="auto"/>
        <w:left w:val="none" w:sz="0" w:space="0" w:color="auto"/>
        <w:bottom w:val="none" w:sz="0" w:space="0" w:color="auto"/>
        <w:right w:val="none" w:sz="0" w:space="0" w:color="auto"/>
      </w:divBdr>
    </w:div>
    <w:div w:id="202715571">
      <w:bodyDiv w:val="1"/>
      <w:marLeft w:val="0"/>
      <w:marRight w:val="0"/>
      <w:marTop w:val="0"/>
      <w:marBottom w:val="0"/>
      <w:divBdr>
        <w:top w:val="none" w:sz="0" w:space="0" w:color="auto"/>
        <w:left w:val="none" w:sz="0" w:space="0" w:color="auto"/>
        <w:bottom w:val="none" w:sz="0" w:space="0" w:color="auto"/>
        <w:right w:val="none" w:sz="0" w:space="0" w:color="auto"/>
      </w:divBdr>
    </w:div>
    <w:div w:id="519050045">
      <w:bodyDiv w:val="1"/>
      <w:marLeft w:val="0"/>
      <w:marRight w:val="0"/>
      <w:marTop w:val="0"/>
      <w:marBottom w:val="0"/>
      <w:divBdr>
        <w:top w:val="none" w:sz="0" w:space="0" w:color="auto"/>
        <w:left w:val="none" w:sz="0" w:space="0" w:color="auto"/>
        <w:bottom w:val="none" w:sz="0" w:space="0" w:color="auto"/>
        <w:right w:val="none" w:sz="0" w:space="0" w:color="auto"/>
      </w:divBdr>
    </w:div>
    <w:div w:id="761298080">
      <w:marLeft w:val="0"/>
      <w:marRight w:val="0"/>
      <w:marTop w:val="0"/>
      <w:marBottom w:val="0"/>
      <w:divBdr>
        <w:top w:val="none" w:sz="0" w:space="0" w:color="auto"/>
        <w:left w:val="none" w:sz="0" w:space="0" w:color="auto"/>
        <w:bottom w:val="none" w:sz="0" w:space="0" w:color="auto"/>
        <w:right w:val="none" w:sz="0" w:space="0" w:color="auto"/>
      </w:divBdr>
      <w:divsChild>
        <w:div w:id="761298081">
          <w:marLeft w:val="0"/>
          <w:marRight w:val="0"/>
          <w:marTop w:val="0"/>
          <w:marBottom w:val="0"/>
          <w:divBdr>
            <w:top w:val="none" w:sz="0" w:space="0" w:color="auto"/>
            <w:left w:val="none" w:sz="0" w:space="0" w:color="auto"/>
            <w:bottom w:val="none" w:sz="0" w:space="0" w:color="auto"/>
            <w:right w:val="none" w:sz="0" w:space="0" w:color="auto"/>
          </w:divBdr>
        </w:div>
      </w:divsChild>
    </w:div>
    <w:div w:id="761298082">
      <w:marLeft w:val="0"/>
      <w:marRight w:val="0"/>
      <w:marTop w:val="0"/>
      <w:marBottom w:val="0"/>
      <w:divBdr>
        <w:top w:val="none" w:sz="0" w:space="0" w:color="auto"/>
        <w:left w:val="none" w:sz="0" w:space="0" w:color="auto"/>
        <w:bottom w:val="none" w:sz="0" w:space="0" w:color="auto"/>
        <w:right w:val="none" w:sz="0" w:space="0" w:color="auto"/>
      </w:divBdr>
    </w:div>
    <w:div w:id="761298083">
      <w:marLeft w:val="0"/>
      <w:marRight w:val="0"/>
      <w:marTop w:val="0"/>
      <w:marBottom w:val="0"/>
      <w:divBdr>
        <w:top w:val="none" w:sz="0" w:space="0" w:color="auto"/>
        <w:left w:val="none" w:sz="0" w:space="0" w:color="auto"/>
        <w:bottom w:val="none" w:sz="0" w:space="0" w:color="auto"/>
        <w:right w:val="none" w:sz="0" w:space="0" w:color="auto"/>
      </w:divBdr>
    </w:div>
    <w:div w:id="761298084">
      <w:marLeft w:val="0"/>
      <w:marRight w:val="0"/>
      <w:marTop w:val="0"/>
      <w:marBottom w:val="0"/>
      <w:divBdr>
        <w:top w:val="none" w:sz="0" w:space="0" w:color="auto"/>
        <w:left w:val="none" w:sz="0" w:space="0" w:color="auto"/>
        <w:bottom w:val="none" w:sz="0" w:space="0" w:color="auto"/>
        <w:right w:val="none" w:sz="0" w:space="0" w:color="auto"/>
      </w:divBdr>
    </w:div>
    <w:div w:id="823351432">
      <w:bodyDiv w:val="1"/>
      <w:marLeft w:val="0"/>
      <w:marRight w:val="0"/>
      <w:marTop w:val="0"/>
      <w:marBottom w:val="0"/>
      <w:divBdr>
        <w:top w:val="none" w:sz="0" w:space="0" w:color="auto"/>
        <w:left w:val="none" w:sz="0" w:space="0" w:color="auto"/>
        <w:bottom w:val="none" w:sz="0" w:space="0" w:color="auto"/>
        <w:right w:val="none" w:sz="0" w:space="0" w:color="auto"/>
      </w:divBdr>
    </w:div>
    <w:div w:id="859120486">
      <w:bodyDiv w:val="1"/>
      <w:marLeft w:val="0"/>
      <w:marRight w:val="0"/>
      <w:marTop w:val="0"/>
      <w:marBottom w:val="0"/>
      <w:divBdr>
        <w:top w:val="none" w:sz="0" w:space="0" w:color="auto"/>
        <w:left w:val="none" w:sz="0" w:space="0" w:color="auto"/>
        <w:bottom w:val="none" w:sz="0" w:space="0" w:color="auto"/>
        <w:right w:val="none" w:sz="0" w:space="0" w:color="auto"/>
      </w:divBdr>
    </w:div>
    <w:div w:id="1038897789">
      <w:bodyDiv w:val="1"/>
      <w:marLeft w:val="0"/>
      <w:marRight w:val="0"/>
      <w:marTop w:val="0"/>
      <w:marBottom w:val="0"/>
      <w:divBdr>
        <w:top w:val="none" w:sz="0" w:space="0" w:color="auto"/>
        <w:left w:val="none" w:sz="0" w:space="0" w:color="auto"/>
        <w:bottom w:val="none" w:sz="0" w:space="0" w:color="auto"/>
        <w:right w:val="none" w:sz="0" w:space="0" w:color="auto"/>
      </w:divBdr>
    </w:div>
    <w:div w:id="1148210697">
      <w:bodyDiv w:val="1"/>
      <w:marLeft w:val="0"/>
      <w:marRight w:val="0"/>
      <w:marTop w:val="0"/>
      <w:marBottom w:val="0"/>
      <w:divBdr>
        <w:top w:val="none" w:sz="0" w:space="0" w:color="auto"/>
        <w:left w:val="none" w:sz="0" w:space="0" w:color="auto"/>
        <w:bottom w:val="none" w:sz="0" w:space="0" w:color="auto"/>
        <w:right w:val="none" w:sz="0" w:space="0" w:color="auto"/>
      </w:divBdr>
    </w:div>
    <w:div w:id="1252161884">
      <w:bodyDiv w:val="1"/>
      <w:marLeft w:val="0"/>
      <w:marRight w:val="0"/>
      <w:marTop w:val="0"/>
      <w:marBottom w:val="0"/>
      <w:divBdr>
        <w:top w:val="none" w:sz="0" w:space="0" w:color="auto"/>
        <w:left w:val="none" w:sz="0" w:space="0" w:color="auto"/>
        <w:bottom w:val="none" w:sz="0" w:space="0" w:color="auto"/>
        <w:right w:val="none" w:sz="0" w:space="0" w:color="auto"/>
      </w:divBdr>
    </w:div>
    <w:div w:id="1280526345">
      <w:bodyDiv w:val="1"/>
      <w:marLeft w:val="0"/>
      <w:marRight w:val="0"/>
      <w:marTop w:val="0"/>
      <w:marBottom w:val="0"/>
      <w:divBdr>
        <w:top w:val="none" w:sz="0" w:space="0" w:color="auto"/>
        <w:left w:val="none" w:sz="0" w:space="0" w:color="auto"/>
        <w:bottom w:val="none" w:sz="0" w:space="0" w:color="auto"/>
        <w:right w:val="none" w:sz="0" w:space="0" w:color="auto"/>
      </w:divBdr>
    </w:div>
    <w:div w:id="1372000986">
      <w:bodyDiv w:val="1"/>
      <w:marLeft w:val="0"/>
      <w:marRight w:val="0"/>
      <w:marTop w:val="0"/>
      <w:marBottom w:val="0"/>
      <w:divBdr>
        <w:top w:val="none" w:sz="0" w:space="0" w:color="auto"/>
        <w:left w:val="none" w:sz="0" w:space="0" w:color="auto"/>
        <w:bottom w:val="none" w:sz="0" w:space="0" w:color="auto"/>
        <w:right w:val="none" w:sz="0" w:space="0" w:color="auto"/>
      </w:divBdr>
    </w:div>
    <w:div w:id="1688633123">
      <w:bodyDiv w:val="1"/>
      <w:marLeft w:val="0"/>
      <w:marRight w:val="0"/>
      <w:marTop w:val="0"/>
      <w:marBottom w:val="0"/>
      <w:divBdr>
        <w:top w:val="none" w:sz="0" w:space="0" w:color="auto"/>
        <w:left w:val="none" w:sz="0" w:space="0" w:color="auto"/>
        <w:bottom w:val="none" w:sz="0" w:space="0" w:color="auto"/>
        <w:right w:val="none" w:sz="0" w:space="0" w:color="auto"/>
      </w:divBdr>
    </w:div>
    <w:div w:id="18924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ancio.fattureestere@ausl.bo.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ettura.it/bologna/multidip/index.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ofornitor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iattaformaintercenter.regione.emila-romagna.it/porta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center.regione.emilia-romagna.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93A2-99B9-48E8-B4B6-8423BE38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7037</Words>
  <Characters>40113</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capitolato</vt:lpstr>
    </vt:vector>
  </TitlesOfParts>
  <Company>auslbo</Company>
  <LinksUpToDate>false</LinksUpToDate>
  <CharactersWithSpaces>47056</CharactersWithSpaces>
  <SharedDoc>false</SharedDoc>
  <HLinks>
    <vt:vector size="234" baseType="variant">
      <vt:variant>
        <vt:i4>3211282</vt:i4>
      </vt:variant>
      <vt:variant>
        <vt:i4>207</vt:i4>
      </vt:variant>
      <vt:variant>
        <vt:i4>0</vt:i4>
      </vt:variant>
      <vt:variant>
        <vt:i4>5</vt:i4>
      </vt:variant>
      <vt:variant>
        <vt:lpwstr>mailto:giuseppe.giorgi@ausl.bologna.it</vt:lpwstr>
      </vt:variant>
      <vt:variant>
        <vt:lpwstr/>
      </vt:variant>
      <vt:variant>
        <vt:i4>3211282</vt:i4>
      </vt:variant>
      <vt:variant>
        <vt:i4>204</vt:i4>
      </vt:variant>
      <vt:variant>
        <vt:i4>0</vt:i4>
      </vt:variant>
      <vt:variant>
        <vt:i4>5</vt:i4>
      </vt:variant>
      <vt:variant>
        <vt:lpwstr>mailto:giuseppe.giorgi@ausl.bologna.it</vt:lpwstr>
      </vt:variant>
      <vt:variant>
        <vt:lpwstr/>
      </vt:variant>
      <vt:variant>
        <vt:i4>8323187</vt:i4>
      </vt:variant>
      <vt:variant>
        <vt:i4>201</vt:i4>
      </vt:variant>
      <vt:variant>
        <vt:i4>0</vt:i4>
      </vt:variant>
      <vt:variant>
        <vt:i4>5</vt:i4>
      </vt:variant>
      <vt:variant>
        <vt:lpwstr/>
      </vt:variant>
      <vt:variant>
        <vt:lpwstr>_Art.20)_Risoluzione_del_contratto</vt:lpwstr>
      </vt:variant>
      <vt:variant>
        <vt:i4>8323169</vt:i4>
      </vt:variant>
      <vt:variant>
        <vt:i4>198</vt:i4>
      </vt:variant>
      <vt:variant>
        <vt:i4>0</vt:i4>
      </vt:variant>
      <vt:variant>
        <vt:i4>5</vt:i4>
      </vt:variant>
      <vt:variant>
        <vt:lpwstr/>
      </vt:variant>
      <vt:variant>
        <vt:lpwstr>_Art.19)_Penali</vt:lpwstr>
      </vt:variant>
      <vt:variant>
        <vt:i4>1376270</vt:i4>
      </vt:variant>
      <vt:variant>
        <vt:i4>195</vt:i4>
      </vt:variant>
      <vt:variant>
        <vt:i4>0</vt:i4>
      </vt:variant>
      <vt:variant>
        <vt:i4>5</vt:i4>
      </vt:variant>
      <vt:variant>
        <vt:lpwstr>http://www.albofornitori.it/</vt:lpwstr>
      </vt:variant>
      <vt:variant>
        <vt:lpwstr/>
      </vt:variant>
      <vt:variant>
        <vt:i4>2097157</vt:i4>
      </vt:variant>
      <vt:variant>
        <vt:i4>192</vt:i4>
      </vt:variant>
      <vt:variant>
        <vt:i4>0</vt:i4>
      </vt:variant>
      <vt:variant>
        <vt:i4>5</vt:i4>
      </vt:variant>
      <vt:variant>
        <vt:lpwstr>mailto:bilancio.fattureestere@ausl.bo.it</vt:lpwstr>
      </vt:variant>
      <vt:variant>
        <vt:lpwstr/>
      </vt:variant>
      <vt:variant>
        <vt:i4>107</vt:i4>
      </vt:variant>
      <vt:variant>
        <vt:i4>189</vt:i4>
      </vt:variant>
      <vt:variant>
        <vt:i4>0</vt:i4>
      </vt:variant>
      <vt:variant>
        <vt:i4>5</vt:i4>
      </vt:variant>
      <vt:variant>
        <vt:lpwstr>mailto:manutenzioni.sic@ausl.bo</vt:lpwstr>
      </vt:variant>
      <vt:variant>
        <vt:lpwstr/>
      </vt:variant>
      <vt:variant>
        <vt:i4>6357091</vt:i4>
      </vt:variant>
      <vt:variant>
        <vt:i4>186</vt:i4>
      </vt:variant>
      <vt:variant>
        <vt:i4>0</vt:i4>
      </vt:variant>
      <vt:variant>
        <vt:i4>5</vt:i4>
      </vt:variant>
      <vt:variant>
        <vt:lpwstr>http://www.aosp.bo.it/files/art.26.pdf</vt:lpwstr>
      </vt:variant>
      <vt:variant>
        <vt:lpwstr/>
      </vt:variant>
      <vt:variant>
        <vt:i4>8323193</vt:i4>
      </vt:variant>
      <vt:variant>
        <vt:i4>183</vt:i4>
      </vt:variant>
      <vt:variant>
        <vt:i4>0</vt:i4>
      </vt:variant>
      <vt:variant>
        <vt:i4>5</vt:i4>
      </vt:variant>
      <vt:variant>
        <vt:lpwstr/>
      </vt:variant>
      <vt:variant>
        <vt:lpwstr>_Art.12)_Formazione</vt:lpwstr>
      </vt:variant>
      <vt:variant>
        <vt:i4>1048627</vt:i4>
      </vt:variant>
      <vt:variant>
        <vt:i4>176</vt:i4>
      </vt:variant>
      <vt:variant>
        <vt:i4>0</vt:i4>
      </vt:variant>
      <vt:variant>
        <vt:i4>5</vt:i4>
      </vt:variant>
      <vt:variant>
        <vt:lpwstr/>
      </vt:variant>
      <vt:variant>
        <vt:lpwstr>_Toc415326036</vt:lpwstr>
      </vt:variant>
      <vt:variant>
        <vt:i4>1048627</vt:i4>
      </vt:variant>
      <vt:variant>
        <vt:i4>170</vt:i4>
      </vt:variant>
      <vt:variant>
        <vt:i4>0</vt:i4>
      </vt:variant>
      <vt:variant>
        <vt:i4>5</vt:i4>
      </vt:variant>
      <vt:variant>
        <vt:lpwstr/>
      </vt:variant>
      <vt:variant>
        <vt:lpwstr>_Toc415326035</vt:lpwstr>
      </vt:variant>
      <vt:variant>
        <vt:i4>1048627</vt:i4>
      </vt:variant>
      <vt:variant>
        <vt:i4>164</vt:i4>
      </vt:variant>
      <vt:variant>
        <vt:i4>0</vt:i4>
      </vt:variant>
      <vt:variant>
        <vt:i4>5</vt:i4>
      </vt:variant>
      <vt:variant>
        <vt:lpwstr/>
      </vt:variant>
      <vt:variant>
        <vt:lpwstr>_Toc415326034</vt:lpwstr>
      </vt:variant>
      <vt:variant>
        <vt:i4>1048627</vt:i4>
      </vt:variant>
      <vt:variant>
        <vt:i4>158</vt:i4>
      </vt:variant>
      <vt:variant>
        <vt:i4>0</vt:i4>
      </vt:variant>
      <vt:variant>
        <vt:i4>5</vt:i4>
      </vt:variant>
      <vt:variant>
        <vt:lpwstr/>
      </vt:variant>
      <vt:variant>
        <vt:lpwstr>_Toc415326033</vt:lpwstr>
      </vt:variant>
      <vt:variant>
        <vt:i4>1048627</vt:i4>
      </vt:variant>
      <vt:variant>
        <vt:i4>152</vt:i4>
      </vt:variant>
      <vt:variant>
        <vt:i4>0</vt:i4>
      </vt:variant>
      <vt:variant>
        <vt:i4>5</vt:i4>
      </vt:variant>
      <vt:variant>
        <vt:lpwstr/>
      </vt:variant>
      <vt:variant>
        <vt:lpwstr>_Toc415326032</vt:lpwstr>
      </vt:variant>
      <vt:variant>
        <vt:i4>1048627</vt:i4>
      </vt:variant>
      <vt:variant>
        <vt:i4>146</vt:i4>
      </vt:variant>
      <vt:variant>
        <vt:i4>0</vt:i4>
      </vt:variant>
      <vt:variant>
        <vt:i4>5</vt:i4>
      </vt:variant>
      <vt:variant>
        <vt:lpwstr/>
      </vt:variant>
      <vt:variant>
        <vt:lpwstr>_Toc415326031</vt:lpwstr>
      </vt:variant>
      <vt:variant>
        <vt:i4>1048627</vt:i4>
      </vt:variant>
      <vt:variant>
        <vt:i4>140</vt:i4>
      </vt:variant>
      <vt:variant>
        <vt:i4>0</vt:i4>
      </vt:variant>
      <vt:variant>
        <vt:i4>5</vt:i4>
      </vt:variant>
      <vt:variant>
        <vt:lpwstr/>
      </vt:variant>
      <vt:variant>
        <vt:lpwstr>_Toc415326030</vt:lpwstr>
      </vt:variant>
      <vt:variant>
        <vt:i4>1114163</vt:i4>
      </vt:variant>
      <vt:variant>
        <vt:i4>134</vt:i4>
      </vt:variant>
      <vt:variant>
        <vt:i4>0</vt:i4>
      </vt:variant>
      <vt:variant>
        <vt:i4>5</vt:i4>
      </vt:variant>
      <vt:variant>
        <vt:lpwstr/>
      </vt:variant>
      <vt:variant>
        <vt:lpwstr>_Toc415326029</vt:lpwstr>
      </vt:variant>
      <vt:variant>
        <vt:i4>1114163</vt:i4>
      </vt:variant>
      <vt:variant>
        <vt:i4>128</vt:i4>
      </vt:variant>
      <vt:variant>
        <vt:i4>0</vt:i4>
      </vt:variant>
      <vt:variant>
        <vt:i4>5</vt:i4>
      </vt:variant>
      <vt:variant>
        <vt:lpwstr/>
      </vt:variant>
      <vt:variant>
        <vt:lpwstr>_Toc415326028</vt:lpwstr>
      </vt:variant>
      <vt:variant>
        <vt:i4>1114163</vt:i4>
      </vt:variant>
      <vt:variant>
        <vt:i4>122</vt:i4>
      </vt:variant>
      <vt:variant>
        <vt:i4>0</vt:i4>
      </vt:variant>
      <vt:variant>
        <vt:i4>5</vt:i4>
      </vt:variant>
      <vt:variant>
        <vt:lpwstr/>
      </vt:variant>
      <vt:variant>
        <vt:lpwstr>_Toc415326027</vt:lpwstr>
      </vt:variant>
      <vt:variant>
        <vt:i4>1114163</vt:i4>
      </vt:variant>
      <vt:variant>
        <vt:i4>116</vt:i4>
      </vt:variant>
      <vt:variant>
        <vt:i4>0</vt:i4>
      </vt:variant>
      <vt:variant>
        <vt:i4>5</vt:i4>
      </vt:variant>
      <vt:variant>
        <vt:lpwstr/>
      </vt:variant>
      <vt:variant>
        <vt:lpwstr>_Toc415326026</vt:lpwstr>
      </vt:variant>
      <vt:variant>
        <vt:i4>1114163</vt:i4>
      </vt:variant>
      <vt:variant>
        <vt:i4>110</vt:i4>
      </vt:variant>
      <vt:variant>
        <vt:i4>0</vt:i4>
      </vt:variant>
      <vt:variant>
        <vt:i4>5</vt:i4>
      </vt:variant>
      <vt:variant>
        <vt:lpwstr/>
      </vt:variant>
      <vt:variant>
        <vt:lpwstr>_Toc415326025</vt:lpwstr>
      </vt:variant>
      <vt:variant>
        <vt:i4>1114163</vt:i4>
      </vt:variant>
      <vt:variant>
        <vt:i4>104</vt:i4>
      </vt:variant>
      <vt:variant>
        <vt:i4>0</vt:i4>
      </vt:variant>
      <vt:variant>
        <vt:i4>5</vt:i4>
      </vt:variant>
      <vt:variant>
        <vt:lpwstr/>
      </vt:variant>
      <vt:variant>
        <vt:lpwstr>_Toc415326024</vt:lpwstr>
      </vt:variant>
      <vt:variant>
        <vt:i4>1114163</vt:i4>
      </vt:variant>
      <vt:variant>
        <vt:i4>98</vt:i4>
      </vt:variant>
      <vt:variant>
        <vt:i4>0</vt:i4>
      </vt:variant>
      <vt:variant>
        <vt:i4>5</vt:i4>
      </vt:variant>
      <vt:variant>
        <vt:lpwstr/>
      </vt:variant>
      <vt:variant>
        <vt:lpwstr>_Toc415326023</vt:lpwstr>
      </vt:variant>
      <vt:variant>
        <vt:i4>1114163</vt:i4>
      </vt:variant>
      <vt:variant>
        <vt:i4>92</vt:i4>
      </vt:variant>
      <vt:variant>
        <vt:i4>0</vt:i4>
      </vt:variant>
      <vt:variant>
        <vt:i4>5</vt:i4>
      </vt:variant>
      <vt:variant>
        <vt:lpwstr/>
      </vt:variant>
      <vt:variant>
        <vt:lpwstr>_Toc415326022</vt:lpwstr>
      </vt:variant>
      <vt:variant>
        <vt:i4>1114163</vt:i4>
      </vt:variant>
      <vt:variant>
        <vt:i4>86</vt:i4>
      </vt:variant>
      <vt:variant>
        <vt:i4>0</vt:i4>
      </vt:variant>
      <vt:variant>
        <vt:i4>5</vt:i4>
      </vt:variant>
      <vt:variant>
        <vt:lpwstr/>
      </vt:variant>
      <vt:variant>
        <vt:lpwstr>_Toc415326021</vt:lpwstr>
      </vt:variant>
      <vt:variant>
        <vt:i4>1114163</vt:i4>
      </vt:variant>
      <vt:variant>
        <vt:i4>80</vt:i4>
      </vt:variant>
      <vt:variant>
        <vt:i4>0</vt:i4>
      </vt:variant>
      <vt:variant>
        <vt:i4>5</vt:i4>
      </vt:variant>
      <vt:variant>
        <vt:lpwstr/>
      </vt:variant>
      <vt:variant>
        <vt:lpwstr>_Toc415326020</vt:lpwstr>
      </vt:variant>
      <vt:variant>
        <vt:i4>1179699</vt:i4>
      </vt:variant>
      <vt:variant>
        <vt:i4>74</vt:i4>
      </vt:variant>
      <vt:variant>
        <vt:i4>0</vt:i4>
      </vt:variant>
      <vt:variant>
        <vt:i4>5</vt:i4>
      </vt:variant>
      <vt:variant>
        <vt:lpwstr/>
      </vt:variant>
      <vt:variant>
        <vt:lpwstr>_Toc415326019</vt:lpwstr>
      </vt:variant>
      <vt:variant>
        <vt:i4>1179699</vt:i4>
      </vt:variant>
      <vt:variant>
        <vt:i4>68</vt:i4>
      </vt:variant>
      <vt:variant>
        <vt:i4>0</vt:i4>
      </vt:variant>
      <vt:variant>
        <vt:i4>5</vt:i4>
      </vt:variant>
      <vt:variant>
        <vt:lpwstr/>
      </vt:variant>
      <vt:variant>
        <vt:lpwstr>_Toc415326018</vt:lpwstr>
      </vt:variant>
      <vt:variant>
        <vt:i4>1179699</vt:i4>
      </vt:variant>
      <vt:variant>
        <vt:i4>62</vt:i4>
      </vt:variant>
      <vt:variant>
        <vt:i4>0</vt:i4>
      </vt:variant>
      <vt:variant>
        <vt:i4>5</vt:i4>
      </vt:variant>
      <vt:variant>
        <vt:lpwstr/>
      </vt:variant>
      <vt:variant>
        <vt:lpwstr>_Toc415326017</vt:lpwstr>
      </vt:variant>
      <vt:variant>
        <vt:i4>1179699</vt:i4>
      </vt:variant>
      <vt:variant>
        <vt:i4>56</vt:i4>
      </vt:variant>
      <vt:variant>
        <vt:i4>0</vt:i4>
      </vt:variant>
      <vt:variant>
        <vt:i4>5</vt:i4>
      </vt:variant>
      <vt:variant>
        <vt:lpwstr/>
      </vt:variant>
      <vt:variant>
        <vt:lpwstr>_Toc415326016</vt:lpwstr>
      </vt:variant>
      <vt:variant>
        <vt:i4>1179699</vt:i4>
      </vt:variant>
      <vt:variant>
        <vt:i4>50</vt:i4>
      </vt:variant>
      <vt:variant>
        <vt:i4>0</vt:i4>
      </vt:variant>
      <vt:variant>
        <vt:i4>5</vt:i4>
      </vt:variant>
      <vt:variant>
        <vt:lpwstr/>
      </vt:variant>
      <vt:variant>
        <vt:lpwstr>_Toc415326015</vt:lpwstr>
      </vt:variant>
      <vt:variant>
        <vt:i4>1179699</vt:i4>
      </vt:variant>
      <vt:variant>
        <vt:i4>44</vt:i4>
      </vt:variant>
      <vt:variant>
        <vt:i4>0</vt:i4>
      </vt:variant>
      <vt:variant>
        <vt:i4>5</vt:i4>
      </vt:variant>
      <vt:variant>
        <vt:lpwstr/>
      </vt:variant>
      <vt:variant>
        <vt:lpwstr>_Toc415326014</vt:lpwstr>
      </vt:variant>
      <vt:variant>
        <vt:i4>1179699</vt:i4>
      </vt:variant>
      <vt:variant>
        <vt:i4>38</vt:i4>
      </vt:variant>
      <vt:variant>
        <vt:i4>0</vt:i4>
      </vt:variant>
      <vt:variant>
        <vt:i4>5</vt:i4>
      </vt:variant>
      <vt:variant>
        <vt:lpwstr/>
      </vt:variant>
      <vt:variant>
        <vt:lpwstr>_Toc415326013</vt:lpwstr>
      </vt:variant>
      <vt:variant>
        <vt:i4>1179699</vt:i4>
      </vt:variant>
      <vt:variant>
        <vt:i4>32</vt:i4>
      </vt:variant>
      <vt:variant>
        <vt:i4>0</vt:i4>
      </vt:variant>
      <vt:variant>
        <vt:i4>5</vt:i4>
      </vt:variant>
      <vt:variant>
        <vt:lpwstr/>
      </vt:variant>
      <vt:variant>
        <vt:lpwstr>_Toc415326012</vt:lpwstr>
      </vt:variant>
      <vt:variant>
        <vt:i4>1179699</vt:i4>
      </vt:variant>
      <vt:variant>
        <vt:i4>26</vt:i4>
      </vt:variant>
      <vt:variant>
        <vt:i4>0</vt:i4>
      </vt:variant>
      <vt:variant>
        <vt:i4>5</vt:i4>
      </vt:variant>
      <vt:variant>
        <vt:lpwstr/>
      </vt:variant>
      <vt:variant>
        <vt:lpwstr>_Toc415326011</vt:lpwstr>
      </vt:variant>
      <vt:variant>
        <vt:i4>1179699</vt:i4>
      </vt:variant>
      <vt:variant>
        <vt:i4>20</vt:i4>
      </vt:variant>
      <vt:variant>
        <vt:i4>0</vt:i4>
      </vt:variant>
      <vt:variant>
        <vt:i4>5</vt:i4>
      </vt:variant>
      <vt:variant>
        <vt:lpwstr/>
      </vt:variant>
      <vt:variant>
        <vt:lpwstr>_Toc415326010</vt:lpwstr>
      </vt:variant>
      <vt:variant>
        <vt:i4>1245235</vt:i4>
      </vt:variant>
      <vt:variant>
        <vt:i4>14</vt:i4>
      </vt:variant>
      <vt:variant>
        <vt:i4>0</vt:i4>
      </vt:variant>
      <vt:variant>
        <vt:i4>5</vt:i4>
      </vt:variant>
      <vt:variant>
        <vt:lpwstr/>
      </vt:variant>
      <vt:variant>
        <vt:lpwstr>_Toc415326009</vt:lpwstr>
      </vt:variant>
      <vt:variant>
        <vt:i4>1245235</vt:i4>
      </vt:variant>
      <vt:variant>
        <vt:i4>8</vt:i4>
      </vt:variant>
      <vt:variant>
        <vt:i4>0</vt:i4>
      </vt:variant>
      <vt:variant>
        <vt:i4>5</vt:i4>
      </vt:variant>
      <vt:variant>
        <vt:lpwstr/>
      </vt:variant>
      <vt:variant>
        <vt:lpwstr>_Toc415326008</vt:lpwstr>
      </vt:variant>
      <vt:variant>
        <vt:i4>1245235</vt:i4>
      </vt:variant>
      <vt:variant>
        <vt:i4>2</vt:i4>
      </vt:variant>
      <vt:variant>
        <vt:i4>0</vt:i4>
      </vt:variant>
      <vt:variant>
        <vt:i4>5</vt:i4>
      </vt:variant>
      <vt:variant>
        <vt:lpwstr/>
      </vt:variant>
      <vt:variant>
        <vt:lpwstr>_Toc415326007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dc:title>
  <dc:creator>ingegneria clinica</dc:creator>
  <cp:lastModifiedBy>a.melucci</cp:lastModifiedBy>
  <cp:revision>2</cp:revision>
  <cp:lastPrinted>2016-03-22T10:25:00Z</cp:lastPrinted>
  <dcterms:created xsi:type="dcterms:W3CDTF">2020-01-27T09:24:00Z</dcterms:created>
  <dcterms:modified xsi:type="dcterms:W3CDTF">2020-01-27T09:24:00Z</dcterms:modified>
</cp:coreProperties>
</file>