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0A578" w14:textId="5F7D3186" w:rsidR="00704FC3" w:rsidRPr="00793DBB" w:rsidRDefault="00704FC3" w:rsidP="00B46A46">
      <w:pPr>
        <w:jc w:val="both"/>
        <w:rPr>
          <w:rFonts w:ascii="Calibri" w:hAnsi="Calibri" w:cs="Calibri"/>
          <w:szCs w:val="28"/>
        </w:rPr>
      </w:pPr>
      <w:bookmarkStart w:id="0" w:name="_Hlk21952001"/>
      <w:r w:rsidRPr="00793DBB">
        <w:rPr>
          <w:rFonts w:ascii="Calibri" w:hAnsi="Calibri" w:cs="Calibri"/>
          <w:szCs w:val="28"/>
        </w:rPr>
        <w:t xml:space="preserve">N. </w:t>
      </w:r>
      <w:r w:rsidR="00CA7DC8">
        <w:rPr>
          <w:rFonts w:ascii="Calibri" w:hAnsi="Calibri" w:cs="Calibri"/>
          <w:szCs w:val="28"/>
        </w:rPr>
        <w:t>1</w:t>
      </w:r>
      <w:r w:rsidRPr="00793DBB">
        <w:rPr>
          <w:rFonts w:ascii="Calibri" w:hAnsi="Calibri" w:cs="Calibri"/>
          <w:szCs w:val="28"/>
        </w:rPr>
        <w:t xml:space="preserve"> Sistem</w:t>
      </w:r>
      <w:r w:rsidR="00CA7DC8">
        <w:rPr>
          <w:rFonts w:ascii="Calibri" w:hAnsi="Calibri" w:cs="Calibri"/>
          <w:szCs w:val="28"/>
        </w:rPr>
        <w:t>a</w:t>
      </w:r>
      <w:r w:rsidRPr="00793DBB">
        <w:rPr>
          <w:rFonts w:ascii="Calibri" w:hAnsi="Calibri" w:cs="Calibri"/>
          <w:szCs w:val="28"/>
        </w:rPr>
        <w:t xml:space="preserve"> per Circolazione Extracorporea </w:t>
      </w:r>
      <w:bookmarkEnd w:id="0"/>
      <w:r w:rsidRPr="00793DBB">
        <w:rPr>
          <w:rFonts w:ascii="Calibri" w:hAnsi="Calibri" w:cs="Calibri"/>
          <w:szCs w:val="28"/>
        </w:rPr>
        <w:t>per l’Azienda Ospedaliero – Universitaria di Bologna</w:t>
      </w:r>
    </w:p>
    <w:p w14:paraId="6018B99E" w14:textId="77777777" w:rsidR="00704FC3" w:rsidRPr="00247E59" w:rsidRDefault="00704FC3" w:rsidP="00B46A46">
      <w:pPr>
        <w:jc w:val="both"/>
        <w:rPr>
          <w:rFonts w:ascii="Calibri" w:hAnsi="Calibri"/>
          <w:sz w:val="22"/>
          <w:szCs w:val="22"/>
        </w:rPr>
      </w:pPr>
    </w:p>
    <w:p w14:paraId="2F95D81D" w14:textId="77777777" w:rsidR="00704FC3" w:rsidRDefault="00704FC3" w:rsidP="00B46A46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ESIGENZE CLINICHE </w:t>
      </w:r>
    </w:p>
    <w:p w14:paraId="229091BA" w14:textId="77777777" w:rsidR="00704FC3" w:rsidRDefault="00704FC3" w:rsidP="00B46A46">
      <w:pPr>
        <w:jc w:val="both"/>
        <w:rPr>
          <w:rFonts w:ascii="Calibri" w:hAnsi="Calibri"/>
          <w:b w:val="0"/>
          <w:sz w:val="22"/>
          <w:szCs w:val="22"/>
        </w:rPr>
      </w:pPr>
    </w:p>
    <w:p w14:paraId="1F334119" w14:textId="3CB89C6F" w:rsidR="00704FC3" w:rsidRPr="004F70D7" w:rsidRDefault="00704FC3" w:rsidP="00B46A46">
      <w:pPr>
        <w:jc w:val="both"/>
        <w:rPr>
          <w:rFonts w:ascii="Calibri" w:hAnsi="Calibri"/>
          <w:b w:val="0"/>
          <w:sz w:val="22"/>
          <w:szCs w:val="22"/>
        </w:rPr>
      </w:pPr>
      <w:r w:rsidRPr="004F70D7">
        <w:rPr>
          <w:rFonts w:ascii="Calibri" w:hAnsi="Calibri"/>
          <w:b w:val="0"/>
          <w:sz w:val="22"/>
          <w:szCs w:val="22"/>
        </w:rPr>
        <w:t xml:space="preserve">Le apparecchiature oggetto della gara saranno utilizzate </w:t>
      </w:r>
      <w:r w:rsidRPr="001A482E">
        <w:rPr>
          <w:rFonts w:ascii="Calibri" w:hAnsi="Calibri"/>
          <w:b w:val="0"/>
          <w:sz w:val="22"/>
          <w:szCs w:val="22"/>
        </w:rPr>
        <w:t xml:space="preserve">nelle procedure operatorie </w:t>
      </w:r>
      <w:r>
        <w:rPr>
          <w:rFonts w:ascii="Calibri" w:hAnsi="Calibri"/>
          <w:b w:val="0"/>
          <w:sz w:val="22"/>
          <w:szCs w:val="22"/>
        </w:rPr>
        <w:t>di Cardiochirurgia presso il Polo Cardio-</w:t>
      </w:r>
      <w:proofErr w:type="spellStart"/>
      <w:r>
        <w:rPr>
          <w:rFonts w:ascii="Calibri" w:hAnsi="Calibri"/>
          <w:b w:val="0"/>
          <w:sz w:val="22"/>
          <w:szCs w:val="22"/>
        </w:rPr>
        <w:t>Toraco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-Vascolare </w:t>
      </w:r>
      <w:r w:rsidRPr="004F70D7">
        <w:rPr>
          <w:rFonts w:ascii="Calibri" w:hAnsi="Calibri"/>
          <w:b w:val="0"/>
          <w:sz w:val="22"/>
          <w:szCs w:val="22"/>
        </w:rPr>
        <w:t>dell’Azienda Ospeda</w:t>
      </w:r>
      <w:r>
        <w:rPr>
          <w:rFonts w:ascii="Calibri" w:hAnsi="Calibri"/>
          <w:b w:val="0"/>
          <w:sz w:val="22"/>
          <w:szCs w:val="22"/>
        </w:rPr>
        <w:t xml:space="preserve">liero – Universitaria </w:t>
      </w:r>
      <w:r w:rsidR="00793DBB">
        <w:rPr>
          <w:rFonts w:ascii="Calibri" w:hAnsi="Calibri"/>
          <w:b w:val="0"/>
          <w:sz w:val="22"/>
          <w:szCs w:val="22"/>
        </w:rPr>
        <w:t>di Bologna</w:t>
      </w:r>
      <w:r>
        <w:rPr>
          <w:rFonts w:ascii="Calibri" w:hAnsi="Calibri"/>
          <w:b w:val="0"/>
          <w:sz w:val="22"/>
          <w:szCs w:val="22"/>
        </w:rPr>
        <w:t>.</w:t>
      </w:r>
    </w:p>
    <w:p w14:paraId="0C551C39" w14:textId="77777777" w:rsidR="00704FC3" w:rsidRPr="004F70D7" w:rsidRDefault="00704FC3" w:rsidP="00B46A46">
      <w:pPr>
        <w:jc w:val="both"/>
        <w:rPr>
          <w:rFonts w:ascii="Calibri" w:hAnsi="Calibri"/>
          <w:b w:val="0"/>
          <w:sz w:val="22"/>
          <w:szCs w:val="22"/>
        </w:rPr>
      </w:pPr>
    </w:p>
    <w:p w14:paraId="38287CC4" w14:textId="77777777" w:rsidR="00704FC3" w:rsidRDefault="00704FC3" w:rsidP="00B46A46">
      <w:pPr>
        <w:jc w:val="both"/>
        <w:rPr>
          <w:rFonts w:ascii="Calibri" w:hAnsi="Calibri"/>
          <w:b w:val="0"/>
          <w:sz w:val="22"/>
          <w:szCs w:val="22"/>
        </w:rPr>
      </w:pPr>
      <w:r w:rsidRPr="004F70D7">
        <w:rPr>
          <w:rFonts w:ascii="Calibri" w:hAnsi="Calibri"/>
          <w:b w:val="0"/>
          <w:sz w:val="22"/>
          <w:szCs w:val="22"/>
        </w:rPr>
        <w:t>Le apparecchiature offerte dovranno essere dotate tutto quanto necessario al corretto funzionamento, secondo quanto indicato nelle caratteristiche tecniche.</w:t>
      </w:r>
    </w:p>
    <w:p w14:paraId="04473EAD" w14:textId="77777777" w:rsidR="00704FC3" w:rsidRDefault="00704FC3" w:rsidP="00B46A46">
      <w:pPr>
        <w:jc w:val="both"/>
        <w:rPr>
          <w:rFonts w:ascii="Calibri" w:hAnsi="Calibri"/>
          <w:b w:val="0"/>
          <w:sz w:val="22"/>
          <w:szCs w:val="22"/>
        </w:rPr>
      </w:pPr>
    </w:p>
    <w:p w14:paraId="3C3C33A9" w14:textId="77777777" w:rsidR="00704FC3" w:rsidRDefault="00704FC3" w:rsidP="00B46A46">
      <w:pPr>
        <w:jc w:val="both"/>
        <w:rPr>
          <w:rFonts w:ascii="Calibri" w:hAnsi="Calibri"/>
          <w:b w:val="0"/>
          <w:sz w:val="22"/>
          <w:szCs w:val="22"/>
        </w:rPr>
      </w:pPr>
    </w:p>
    <w:p w14:paraId="6C96B8CD" w14:textId="5094011F" w:rsidR="00704FC3" w:rsidRDefault="00704FC3" w:rsidP="00B46A46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SPECIFICHE TECNICHE </w:t>
      </w:r>
    </w:p>
    <w:p w14:paraId="58FBDB93" w14:textId="51238406" w:rsidR="00380004" w:rsidRDefault="00380004" w:rsidP="00B46A46">
      <w:pPr>
        <w:jc w:val="both"/>
        <w:rPr>
          <w:rFonts w:ascii="Calibri" w:hAnsi="Calibri"/>
          <w:sz w:val="22"/>
          <w:szCs w:val="22"/>
          <w:u w:val="single"/>
        </w:rPr>
      </w:pPr>
    </w:p>
    <w:p w14:paraId="5A8CAA0D" w14:textId="104BEBB5" w:rsidR="00380004" w:rsidRPr="00380004" w:rsidRDefault="00380004" w:rsidP="00B46A46">
      <w:pPr>
        <w:jc w:val="both"/>
        <w:rPr>
          <w:rFonts w:ascii="Calibri" w:hAnsi="Calibri"/>
          <w:b w:val="0"/>
          <w:sz w:val="22"/>
          <w:szCs w:val="22"/>
        </w:rPr>
      </w:pPr>
      <w:r w:rsidRPr="00380004">
        <w:rPr>
          <w:rFonts w:ascii="Calibri" w:hAnsi="Calibri"/>
          <w:b w:val="0"/>
          <w:sz w:val="22"/>
          <w:szCs w:val="22"/>
        </w:rPr>
        <w:t>Sistema modulare costituito da:</w:t>
      </w:r>
    </w:p>
    <w:p w14:paraId="53777B90" w14:textId="29CC34E8" w:rsidR="00380004" w:rsidRPr="00380004" w:rsidRDefault="00380004" w:rsidP="00B46A46">
      <w:pPr>
        <w:jc w:val="both"/>
        <w:rPr>
          <w:rFonts w:ascii="Calibri" w:hAnsi="Calibri"/>
          <w:b w:val="0"/>
          <w:sz w:val="22"/>
          <w:szCs w:val="22"/>
        </w:rPr>
      </w:pPr>
    </w:p>
    <w:p w14:paraId="63399822" w14:textId="110FC1C9" w:rsidR="00380004" w:rsidRPr="00380004" w:rsidRDefault="00380004" w:rsidP="00B46A46">
      <w:pPr>
        <w:jc w:val="both"/>
        <w:rPr>
          <w:rFonts w:ascii="Calibri" w:hAnsi="Calibri"/>
          <w:b w:val="0"/>
          <w:sz w:val="22"/>
          <w:szCs w:val="22"/>
        </w:rPr>
      </w:pPr>
      <w:r w:rsidRPr="00380004">
        <w:rPr>
          <w:rFonts w:ascii="Calibri" w:hAnsi="Calibri"/>
          <w:b w:val="0"/>
          <w:sz w:val="22"/>
          <w:szCs w:val="22"/>
        </w:rPr>
        <w:t>N.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380004">
        <w:rPr>
          <w:rFonts w:ascii="Calibri" w:hAnsi="Calibri"/>
          <w:b w:val="0"/>
          <w:sz w:val="22"/>
          <w:szCs w:val="22"/>
        </w:rPr>
        <w:t xml:space="preserve">1 carrello per il posizionamento dei moduli </w:t>
      </w:r>
    </w:p>
    <w:p w14:paraId="4943EAE8" w14:textId="2074F08E" w:rsidR="00380004" w:rsidRPr="00380004" w:rsidRDefault="00380004" w:rsidP="00B46A46">
      <w:pPr>
        <w:jc w:val="both"/>
        <w:rPr>
          <w:rFonts w:ascii="Calibri" w:hAnsi="Calibri"/>
          <w:b w:val="0"/>
          <w:sz w:val="22"/>
          <w:szCs w:val="22"/>
        </w:rPr>
      </w:pPr>
      <w:r w:rsidRPr="00380004">
        <w:rPr>
          <w:rFonts w:ascii="Calibri" w:hAnsi="Calibri"/>
          <w:b w:val="0"/>
          <w:sz w:val="22"/>
          <w:szCs w:val="22"/>
        </w:rPr>
        <w:t>N. 1 monitor di controllo e visualizzazione</w:t>
      </w:r>
    </w:p>
    <w:p w14:paraId="22BCFE73" w14:textId="4708D9B0" w:rsidR="00380004" w:rsidRPr="00380004" w:rsidRDefault="00380004" w:rsidP="00B46A46">
      <w:pPr>
        <w:jc w:val="both"/>
        <w:rPr>
          <w:rFonts w:ascii="Calibri" w:hAnsi="Calibri"/>
          <w:b w:val="0"/>
          <w:sz w:val="22"/>
          <w:szCs w:val="22"/>
        </w:rPr>
      </w:pPr>
      <w:r w:rsidRPr="00380004">
        <w:rPr>
          <w:rFonts w:ascii="Calibri" w:hAnsi="Calibri"/>
          <w:b w:val="0"/>
          <w:sz w:val="22"/>
          <w:szCs w:val="22"/>
        </w:rPr>
        <w:t>N.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380004">
        <w:rPr>
          <w:rFonts w:ascii="Calibri" w:hAnsi="Calibri"/>
          <w:b w:val="0"/>
          <w:sz w:val="22"/>
          <w:szCs w:val="22"/>
        </w:rPr>
        <w:t xml:space="preserve">3 </w:t>
      </w:r>
      <w:r w:rsidR="00127A97">
        <w:rPr>
          <w:rFonts w:ascii="Calibri" w:hAnsi="Calibri"/>
          <w:b w:val="0"/>
          <w:sz w:val="22"/>
          <w:szCs w:val="22"/>
        </w:rPr>
        <w:t>p</w:t>
      </w:r>
      <w:r w:rsidRPr="00380004">
        <w:rPr>
          <w:rFonts w:ascii="Calibri" w:hAnsi="Calibri"/>
          <w:b w:val="0"/>
          <w:sz w:val="22"/>
          <w:szCs w:val="22"/>
        </w:rPr>
        <w:t>ompe roller</w:t>
      </w:r>
      <w:r w:rsidR="00127A97">
        <w:rPr>
          <w:rFonts w:ascii="Calibri" w:hAnsi="Calibri"/>
          <w:b w:val="0"/>
          <w:sz w:val="22"/>
          <w:szCs w:val="22"/>
        </w:rPr>
        <w:t xml:space="preserve"> di grandi dimensioni</w:t>
      </w:r>
    </w:p>
    <w:p w14:paraId="450E4F6A" w14:textId="05EBB75A" w:rsidR="00436C40" w:rsidRPr="00380004" w:rsidRDefault="00125025" w:rsidP="00B46A46">
      <w:pPr>
        <w:jc w:val="both"/>
        <w:rPr>
          <w:rFonts w:ascii="Calibri" w:hAnsi="Calibri"/>
          <w:b w:val="0"/>
          <w:sz w:val="22"/>
          <w:szCs w:val="22"/>
        </w:rPr>
      </w:pPr>
      <w:r w:rsidRPr="00FC6933">
        <w:rPr>
          <w:rFonts w:ascii="Calibri" w:hAnsi="Calibri"/>
          <w:b w:val="0"/>
          <w:sz w:val="22"/>
          <w:szCs w:val="22"/>
        </w:rPr>
        <w:t xml:space="preserve">N. </w:t>
      </w:r>
      <w:r w:rsidR="002F642D" w:rsidRPr="00FC6933">
        <w:rPr>
          <w:rFonts w:ascii="Calibri" w:hAnsi="Calibri"/>
          <w:b w:val="0"/>
          <w:sz w:val="22"/>
          <w:szCs w:val="22"/>
        </w:rPr>
        <w:t>1</w:t>
      </w:r>
      <w:r w:rsidRPr="00FC6933">
        <w:rPr>
          <w:rFonts w:ascii="Calibri" w:hAnsi="Calibri"/>
          <w:b w:val="0"/>
          <w:sz w:val="22"/>
          <w:szCs w:val="22"/>
        </w:rPr>
        <w:t xml:space="preserve"> pomp</w:t>
      </w:r>
      <w:r w:rsidR="002F642D" w:rsidRPr="00FC6933">
        <w:rPr>
          <w:rFonts w:ascii="Calibri" w:hAnsi="Calibri"/>
          <w:b w:val="0"/>
          <w:sz w:val="22"/>
          <w:szCs w:val="22"/>
        </w:rPr>
        <w:t>a</w:t>
      </w:r>
      <w:r w:rsidRPr="00FC6933">
        <w:rPr>
          <w:rFonts w:ascii="Calibri" w:hAnsi="Calibri"/>
          <w:b w:val="0"/>
          <w:sz w:val="22"/>
          <w:szCs w:val="22"/>
        </w:rPr>
        <w:t xml:space="preserve"> roller di ridotte dimensioni</w:t>
      </w:r>
      <w:r w:rsidR="00B73B35" w:rsidRPr="00FC6933">
        <w:rPr>
          <w:rFonts w:ascii="Calibri" w:hAnsi="Calibri"/>
          <w:b w:val="0"/>
          <w:sz w:val="22"/>
          <w:szCs w:val="22"/>
        </w:rPr>
        <w:t xml:space="preserve"> </w:t>
      </w:r>
      <w:r w:rsidR="002F642D" w:rsidRPr="00FC6933">
        <w:rPr>
          <w:rFonts w:ascii="Calibri" w:hAnsi="Calibri"/>
          <w:b w:val="0"/>
          <w:sz w:val="22"/>
          <w:szCs w:val="22"/>
        </w:rPr>
        <w:t>a</w:t>
      </w:r>
      <w:r w:rsidR="00B73B35" w:rsidRPr="00FC6933">
        <w:rPr>
          <w:rFonts w:ascii="Calibri" w:hAnsi="Calibri"/>
          <w:b w:val="0"/>
          <w:sz w:val="22"/>
          <w:szCs w:val="22"/>
        </w:rPr>
        <w:t xml:space="preserve"> doppia testata</w:t>
      </w:r>
    </w:p>
    <w:p w14:paraId="1A1669D9" w14:textId="76FFC5A6" w:rsidR="00380004" w:rsidRPr="00380004" w:rsidRDefault="00380004" w:rsidP="00B46A46">
      <w:pPr>
        <w:jc w:val="both"/>
        <w:rPr>
          <w:rFonts w:ascii="Calibri" w:hAnsi="Calibri"/>
          <w:b w:val="0"/>
          <w:sz w:val="22"/>
          <w:szCs w:val="22"/>
        </w:rPr>
      </w:pPr>
      <w:r w:rsidRPr="00380004">
        <w:rPr>
          <w:rFonts w:ascii="Calibri" w:hAnsi="Calibri"/>
          <w:b w:val="0"/>
          <w:sz w:val="22"/>
          <w:szCs w:val="22"/>
        </w:rPr>
        <w:t>N.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380004">
        <w:rPr>
          <w:rFonts w:ascii="Calibri" w:hAnsi="Calibri"/>
          <w:b w:val="0"/>
          <w:sz w:val="22"/>
          <w:szCs w:val="22"/>
        </w:rPr>
        <w:t>1 pompa centrifuga</w:t>
      </w:r>
    </w:p>
    <w:p w14:paraId="6D3C8B94" w14:textId="77777777" w:rsidR="00704FC3" w:rsidRDefault="00704FC3" w:rsidP="00B46A46">
      <w:p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</w:p>
    <w:p w14:paraId="46C39763" w14:textId="77777777" w:rsidR="00704FC3" w:rsidRPr="004F70D7" w:rsidRDefault="00704FC3" w:rsidP="00B46A46">
      <w:pPr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Carrello</w:t>
      </w:r>
      <w:r w:rsidRPr="004F70D7">
        <w:rPr>
          <w:rFonts w:ascii="Calibri" w:hAnsi="Calibri"/>
          <w:szCs w:val="28"/>
        </w:rPr>
        <w:t>:</w:t>
      </w:r>
    </w:p>
    <w:p w14:paraId="58939D16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Possibilità di montaggio </w:t>
      </w:r>
      <w:r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contemporaneo </w:t>
      </w: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di almeno 4 </w:t>
      </w:r>
      <w:r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moduli </w:t>
      </w: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pompe</w:t>
      </w:r>
      <w:r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roller + pompa centrifuga</w:t>
      </w:r>
    </w:p>
    <w:p w14:paraId="0A06531A" w14:textId="77777777" w:rsidR="00704FC3" w:rsidRPr="00E21E9A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hAnsi="Calibri" w:cs="Arial"/>
          <w:b w:val="0"/>
          <w:sz w:val="22"/>
          <w:szCs w:val="22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Possibilità di montaggio di monitor di controllo delle pompe e dei sistemi collegati per l’impostazione dei parametri ed il controllo del funzionamento</w:t>
      </w:r>
    </w:p>
    <w:p w14:paraId="2FAEC8EA" w14:textId="0D573CB8" w:rsidR="00704FC3" w:rsidRPr="00E21E9A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hAnsi="Calibri" w:cs="Arial"/>
          <w:b w:val="0"/>
          <w:sz w:val="22"/>
          <w:szCs w:val="22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Dimensioni ruote almeno </w:t>
      </w:r>
      <w:smartTag w:uri="urn:schemas-microsoft-com:office:smarttags" w:element="metricconverter">
        <w:smartTagPr>
          <w:attr w:name="ProductID" w:val="70 a"/>
        </w:smartTagPr>
        <w:r w:rsidRPr="00E21E9A">
          <w:rPr>
            <w:rFonts w:ascii="Calibri" w:eastAsia="MS Mincho" w:hAnsi="Calibri" w:cs="Arial"/>
            <w:b w:val="0"/>
            <w:color w:val="000000"/>
            <w:sz w:val="22"/>
            <w:szCs w:val="22"/>
            <w:lang w:eastAsia="ja-JP"/>
          </w:rPr>
          <w:t>15 cm</w:t>
        </w:r>
      </w:smartTag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. </w:t>
      </w:r>
      <w:proofErr w:type="gramStart"/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di</w:t>
      </w:r>
      <w:proofErr w:type="gramEnd"/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diametro</w:t>
      </w:r>
      <w:r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tutte pi</w:t>
      </w:r>
      <w:r w:rsidR="00127A97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r</w:t>
      </w:r>
      <w:r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o</w:t>
      </w:r>
      <w:r w:rsidR="00127A97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e</w:t>
      </w:r>
      <w:r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ttanti</w:t>
      </w:r>
    </w:p>
    <w:p w14:paraId="5F5E82E3" w14:textId="1C6C0655" w:rsidR="00704FC3" w:rsidRPr="00B46A46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Batteria supplementare per l’alimentazione del sistema in mancanza di corrente </w:t>
      </w:r>
      <w:r w:rsidR="00B46A46" w:rsidRPr="00B46A46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di tutto il sistema macchina </w:t>
      </w:r>
      <w:proofErr w:type="spellStart"/>
      <w:r w:rsidR="00B46A46" w:rsidRPr="00B46A46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cuore-polmone</w:t>
      </w:r>
      <w:proofErr w:type="spellEnd"/>
      <w:r w:rsidR="00B46A46" w:rsidRPr="00B46A46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</w:t>
      </w: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(almeno 20 min. ad assorbimento massimo)</w:t>
      </w:r>
    </w:p>
    <w:p w14:paraId="47D01C0D" w14:textId="77777777" w:rsidR="00704FC3" w:rsidRPr="0071201E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hAnsi="Calibri" w:cs="Arial"/>
          <w:b w:val="0"/>
          <w:sz w:val="22"/>
          <w:szCs w:val="22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Mensola di appoggio per materiale</w:t>
      </w:r>
    </w:p>
    <w:p w14:paraId="15D0F38B" w14:textId="77777777" w:rsidR="00704FC3" w:rsidRPr="0071201E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Lampada di lavoro</w:t>
      </w:r>
    </w:p>
    <w:p w14:paraId="0C1BE6A7" w14:textId="77777777" w:rsidR="00704FC3" w:rsidRPr="002F642D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Sensori di temperatura integrati</w:t>
      </w:r>
    </w:p>
    <w:p w14:paraId="3EE5B044" w14:textId="00C18262" w:rsidR="002F642D" w:rsidRPr="00FC6933" w:rsidRDefault="002F642D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hAnsi="Calibri" w:cs="Arial"/>
          <w:b w:val="0"/>
          <w:sz w:val="22"/>
          <w:szCs w:val="22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Sensori bolle d’aria in linea integrati</w:t>
      </w:r>
    </w:p>
    <w:p w14:paraId="3FECF6B6" w14:textId="74C3BAC9" w:rsidR="002F642D" w:rsidRPr="00FC6933" w:rsidRDefault="002F642D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hAnsi="Calibri" w:cs="Arial"/>
          <w:b w:val="0"/>
          <w:sz w:val="22"/>
          <w:szCs w:val="22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Sensori di livello integrati</w:t>
      </w:r>
    </w:p>
    <w:p w14:paraId="1AB38A0C" w14:textId="13E1A0DA" w:rsidR="002F642D" w:rsidRPr="00FC6933" w:rsidRDefault="002F642D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hAnsi="Calibri" w:cs="Arial"/>
          <w:b w:val="0"/>
          <w:sz w:val="22"/>
          <w:szCs w:val="22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Sensore di flusso per pompa centrifuga integrato (o integrato nel sistema pompa)</w:t>
      </w:r>
    </w:p>
    <w:p w14:paraId="256C4F44" w14:textId="77777777" w:rsidR="00704FC3" w:rsidRDefault="00704FC3" w:rsidP="00B46A46">
      <w:p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</w:p>
    <w:p w14:paraId="472998D4" w14:textId="77777777" w:rsidR="00704FC3" w:rsidRPr="004F70D7" w:rsidRDefault="00704FC3" w:rsidP="00B46A46">
      <w:pPr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Monitor di controllo e visualizzazione</w:t>
      </w:r>
      <w:r w:rsidRPr="004F70D7">
        <w:rPr>
          <w:rFonts w:ascii="Calibri" w:hAnsi="Calibri"/>
          <w:szCs w:val="28"/>
        </w:rPr>
        <w:t>:</w:t>
      </w:r>
    </w:p>
    <w:p w14:paraId="21D8CE8A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793DBB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Visualizzazione di tutte le pressioni di funzionamento dei moduli collegati</w:t>
      </w:r>
    </w:p>
    <w:p w14:paraId="15784F97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793DBB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Visualizzazione di tutte le temperature dei moduli collegati</w:t>
      </w:r>
    </w:p>
    <w:p w14:paraId="439203F6" w14:textId="6E5C8E75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793DBB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Visualizzazione </w:t>
      </w:r>
      <w:r w:rsidR="00127A97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cardioplegia</w:t>
      </w:r>
      <w:r w:rsidRPr="00793DBB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(descrivere parametri visualizzabili e/o impostabili)</w:t>
      </w:r>
    </w:p>
    <w:p w14:paraId="53AEBF5F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793DBB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Impostazione di allarmi e parametri dei moduli collegati (descrivere quali sono impostabili)</w:t>
      </w:r>
    </w:p>
    <w:p w14:paraId="71F07288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793DBB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Visualizzazione degli allarmi di livello impostati</w:t>
      </w:r>
    </w:p>
    <w:p w14:paraId="3066AF23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793DBB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Cronometro/Timer</w:t>
      </w:r>
    </w:p>
    <w:p w14:paraId="6E59A28F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proofErr w:type="spellStart"/>
      <w:r w:rsidRPr="00793DBB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Detettore</w:t>
      </w:r>
      <w:proofErr w:type="spellEnd"/>
      <w:r w:rsidRPr="00793DBB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bolle in linea</w:t>
      </w:r>
    </w:p>
    <w:p w14:paraId="7FBE47C6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793DBB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Visualizzazione funzionamento sensori bolle</w:t>
      </w:r>
    </w:p>
    <w:p w14:paraId="41D472A3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793DBB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Cardioplegia (infusione, ricircolo, quantità, flusso, temperatura, pressione)</w:t>
      </w:r>
    </w:p>
    <w:p w14:paraId="0E3EACDC" w14:textId="4951B653" w:rsidR="00704FC3" w:rsidRPr="00FC6933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Allarme batteria scarica</w:t>
      </w:r>
      <w:r w:rsidR="002F642D"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o malfunzionante</w:t>
      </w:r>
    </w:p>
    <w:p w14:paraId="51E495C0" w14:textId="5ECC643E" w:rsidR="002F642D" w:rsidRPr="00FC6933" w:rsidRDefault="002F642D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Segnalazione di funzionamento a batteria</w:t>
      </w:r>
    </w:p>
    <w:p w14:paraId="157A3F01" w14:textId="581FD463" w:rsidR="00704FC3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Allarme bolle</w:t>
      </w:r>
    </w:p>
    <w:p w14:paraId="5823BEE4" w14:textId="773BBCFF" w:rsidR="00380004" w:rsidRDefault="00380004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Allarme di livello</w:t>
      </w:r>
    </w:p>
    <w:p w14:paraId="49CE85D6" w14:textId="324BE6FE" w:rsidR="00B46A46" w:rsidRPr="00793DBB" w:rsidRDefault="00B46A46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B46A46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lastRenderedPageBreak/>
        <w:t>Il sistema deve consentire di memorizzare, visualizzare ed esportare tutti i parametri, gli allarmi e gli eventi relativi al funzionamento dell’apparecchiatura.</w:t>
      </w:r>
    </w:p>
    <w:p w14:paraId="0DCFBCFE" w14:textId="77777777" w:rsidR="00704FC3" w:rsidRDefault="00704FC3" w:rsidP="00B46A46">
      <w:p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</w:p>
    <w:p w14:paraId="75921584" w14:textId="77777777" w:rsidR="00704FC3" w:rsidRPr="004F70D7" w:rsidRDefault="00704FC3" w:rsidP="00B46A46">
      <w:pPr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Pompe roller</w:t>
      </w:r>
      <w:r w:rsidRPr="004F70D7">
        <w:rPr>
          <w:rFonts w:ascii="Calibri" w:hAnsi="Calibri"/>
          <w:szCs w:val="28"/>
        </w:rPr>
        <w:t>:</w:t>
      </w:r>
    </w:p>
    <w:p w14:paraId="00506078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Pompe roller grandi (</w:t>
      </w:r>
      <w:proofErr w:type="spellStart"/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diam</w:t>
      </w:r>
      <w:proofErr w:type="spellEnd"/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. </w:t>
      </w:r>
      <w:r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indicativo</w:t>
      </w: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</w:t>
      </w:r>
      <w:smartTag w:uri="urn:schemas-microsoft-com:office:smarttags" w:element="metricconverter">
        <w:smartTagPr>
          <w:attr w:name="ProductID" w:val="70 a"/>
        </w:smartTagPr>
        <w:r w:rsidRPr="00E21E9A">
          <w:rPr>
            <w:rFonts w:ascii="Calibri" w:eastAsia="MS Mincho" w:hAnsi="Calibri" w:cs="Arial"/>
            <w:b w:val="0"/>
            <w:color w:val="000000"/>
            <w:sz w:val="22"/>
            <w:szCs w:val="22"/>
            <w:lang w:eastAsia="ja-JP"/>
          </w:rPr>
          <w:t>15 cm</w:t>
        </w:r>
      </w:smartTag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.)</w:t>
      </w:r>
    </w:p>
    <w:p w14:paraId="26918448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Adattatori per </w:t>
      </w:r>
      <w:proofErr w:type="spellStart"/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sottopompa</w:t>
      </w:r>
      <w:proofErr w:type="spellEnd"/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e Cardioplegia</w:t>
      </w:r>
    </w:p>
    <w:p w14:paraId="378C89D6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Adattatori interscambiabili</w:t>
      </w:r>
    </w:p>
    <w:p w14:paraId="2590AA24" w14:textId="4662569D" w:rsidR="00704FC3" w:rsidRPr="00FC6933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Pomp</w:t>
      </w:r>
      <w:r w:rsidR="002F642D"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a</w:t>
      </w: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roller piccole (</w:t>
      </w:r>
      <w:proofErr w:type="spellStart"/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diam</w:t>
      </w:r>
      <w:proofErr w:type="spellEnd"/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. </w:t>
      </w:r>
      <w:proofErr w:type="gramStart"/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indicativo</w:t>
      </w:r>
      <w:proofErr w:type="gramEnd"/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</w:t>
      </w:r>
      <w:smartTag w:uri="urn:schemas-microsoft-com:office:smarttags" w:element="metricconverter">
        <w:smartTagPr>
          <w:attr w:name="ProductID" w:val="8 cm"/>
        </w:smartTagPr>
        <w:r w:rsidRPr="00FC6933">
          <w:rPr>
            <w:rFonts w:ascii="Calibri" w:eastAsia="MS Mincho" w:hAnsi="Calibri" w:cs="Arial"/>
            <w:b w:val="0"/>
            <w:color w:val="000000"/>
            <w:sz w:val="22"/>
            <w:szCs w:val="22"/>
            <w:lang w:eastAsia="ja-JP"/>
          </w:rPr>
          <w:t>8 cm</w:t>
        </w:r>
      </w:smartTag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.)</w:t>
      </w:r>
      <w:r w:rsidR="002F642D"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a doppia testata</w:t>
      </w:r>
    </w:p>
    <w:p w14:paraId="39DBE0EC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Presenza di 2 sensori di pressione per ogni pompa</w:t>
      </w:r>
    </w:p>
    <w:p w14:paraId="4350A044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Visualizzazione di entrambi i valori dei sensori di pressione</w:t>
      </w:r>
    </w:p>
    <w:p w14:paraId="07212514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Range di funzionamento dei sensori di pressione almeno da -200 </w:t>
      </w:r>
      <w:proofErr w:type="spellStart"/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mmHg</w:t>
      </w:r>
      <w:proofErr w:type="spellEnd"/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a +800 </w:t>
      </w:r>
      <w:proofErr w:type="spellStart"/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mmHg</w:t>
      </w:r>
      <w:proofErr w:type="spellEnd"/>
    </w:p>
    <w:p w14:paraId="1D98119C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Allarme pressione</w:t>
      </w:r>
    </w:p>
    <w:p w14:paraId="6DE860FD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Misurazione del flusso non invasivo</w:t>
      </w:r>
    </w:p>
    <w:p w14:paraId="06DDC984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Range misurazione flusso almeno da -9 lt./min. a +9 lt./min.</w:t>
      </w:r>
    </w:p>
    <w:p w14:paraId="05888D52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Allarme flusso</w:t>
      </w:r>
    </w:p>
    <w:p w14:paraId="62A23763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Possibilità di sostituzione immediata in caso di malfunzionamento</w:t>
      </w:r>
    </w:p>
    <w:p w14:paraId="0433BE70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Possibilità di montare sensore </w:t>
      </w:r>
      <w:proofErr w:type="spellStart"/>
      <w:r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d</w:t>
      </w: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etettore</w:t>
      </w:r>
      <w:proofErr w:type="spellEnd"/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di bolle</w:t>
      </w:r>
    </w:p>
    <w:p w14:paraId="501D90A0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Sensibilità </w:t>
      </w:r>
      <w:proofErr w:type="spellStart"/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detettore</w:t>
      </w:r>
      <w:proofErr w:type="spellEnd"/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bolle fino a 3 lt./</w:t>
      </w:r>
      <w:proofErr w:type="spellStart"/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min</w:t>
      </w:r>
      <w:proofErr w:type="spellEnd"/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: almeno 0,3 cc</w:t>
      </w:r>
    </w:p>
    <w:p w14:paraId="19421DF9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Sensibilità </w:t>
      </w:r>
      <w:proofErr w:type="spellStart"/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detettore</w:t>
      </w:r>
      <w:proofErr w:type="spellEnd"/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bolle oltre 3 lt./</w:t>
      </w:r>
      <w:proofErr w:type="spellStart"/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min</w:t>
      </w:r>
      <w:proofErr w:type="spellEnd"/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:  almeno 0,5 cc.</w:t>
      </w:r>
    </w:p>
    <w:p w14:paraId="188496C0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Allarme bolle</w:t>
      </w:r>
    </w:p>
    <w:p w14:paraId="31980D8E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Display on </w:t>
      </w:r>
      <w:proofErr w:type="spellStart"/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board</w:t>
      </w:r>
      <w:proofErr w:type="spellEnd"/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con visualizzazione delle seguenti informazioni:</w:t>
      </w:r>
    </w:p>
    <w:p w14:paraId="314CD734" w14:textId="77777777" w:rsidR="00704FC3" w:rsidRPr="002F642D" w:rsidRDefault="00704FC3" w:rsidP="00B46A46">
      <w:pPr>
        <w:numPr>
          <w:ilvl w:val="1"/>
          <w:numId w:val="10"/>
        </w:numPr>
        <w:tabs>
          <w:tab w:val="clear" w:pos="2148"/>
          <w:tab w:val="num" w:pos="1134"/>
        </w:tabs>
        <w:suppressAutoHyphens w:val="0"/>
        <w:ind w:left="851"/>
        <w:jc w:val="both"/>
        <w:rPr>
          <w:rFonts w:ascii="Calibri" w:hAnsi="Calibri" w:cs="Arial"/>
          <w:b w:val="0"/>
          <w:sz w:val="22"/>
          <w:szCs w:val="22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Velocità di infusione sangue</w:t>
      </w:r>
    </w:p>
    <w:p w14:paraId="45A1B1D5" w14:textId="67300853" w:rsidR="002F642D" w:rsidRPr="00FC6933" w:rsidRDefault="002F642D" w:rsidP="00B46A46">
      <w:pPr>
        <w:numPr>
          <w:ilvl w:val="1"/>
          <w:numId w:val="10"/>
        </w:numPr>
        <w:tabs>
          <w:tab w:val="clear" w:pos="2148"/>
          <w:tab w:val="num" w:pos="1134"/>
        </w:tabs>
        <w:suppressAutoHyphens w:val="0"/>
        <w:ind w:left="851"/>
        <w:jc w:val="both"/>
        <w:rPr>
          <w:rFonts w:ascii="Calibri" w:hAnsi="Calibri" w:cs="Arial"/>
          <w:b w:val="0"/>
          <w:sz w:val="22"/>
          <w:szCs w:val="22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Numero giri della pompa</w:t>
      </w:r>
    </w:p>
    <w:p w14:paraId="6BE8BED4" w14:textId="77777777" w:rsidR="00704FC3" w:rsidRPr="00E21E9A" w:rsidRDefault="00704FC3" w:rsidP="00B46A46">
      <w:pPr>
        <w:numPr>
          <w:ilvl w:val="1"/>
          <w:numId w:val="10"/>
        </w:numPr>
        <w:tabs>
          <w:tab w:val="clear" w:pos="2148"/>
          <w:tab w:val="num" w:pos="1134"/>
        </w:tabs>
        <w:suppressAutoHyphens w:val="0"/>
        <w:ind w:left="851"/>
        <w:jc w:val="both"/>
        <w:rPr>
          <w:rFonts w:ascii="Calibri" w:hAnsi="Calibri" w:cs="Arial"/>
          <w:b w:val="0"/>
          <w:sz w:val="22"/>
          <w:szCs w:val="22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Allarme di livello</w:t>
      </w:r>
    </w:p>
    <w:p w14:paraId="6B160F8F" w14:textId="2D0EDD07" w:rsidR="00704FC3" w:rsidRPr="00FC6933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Arresto della pompa in caso di apertura (anche accidentale) del coperchio</w:t>
      </w:r>
      <w:r w:rsidR="002F642D"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preferibilmente impostabile</w:t>
      </w:r>
    </w:p>
    <w:p w14:paraId="485FCEDE" w14:textId="77777777" w:rsidR="00704FC3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Allarme apertura coperchio</w:t>
      </w:r>
    </w:p>
    <w:p w14:paraId="1E900679" w14:textId="77777777" w:rsidR="00704FC3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Protezione in caso di apertura accidentale per l’operatore</w:t>
      </w:r>
    </w:p>
    <w:p w14:paraId="1655120C" w14:textId="312282E3" w:rsidR="00704FC3" w:rsidRPr="00E21E9A" w:rsidRDefault="00380004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Possibilità di montare qualsiasi tipo di ossigenatore</w:t>
      </w:r>
    </w:p>
    <w:p w14:paraId="3F9CE03E" w14:textId="105EB5DC" w:rsidR="00380004" w:rsidRPr="00380004" w:rsidRDefault="00380004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P</w:t>
      </w:r>
      <w:r w:rsidRPr="00380004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resenza di sistema manuale per consentire la rotazione delle pompe, in caso di arresto del sistema.</w:t>
      </w:r>
    </w:p>
    <w:p w14:paraId="58A211C7" w14:textId="77777777" w:rsidR="00704FC3" w:rsidRDefault="00704FC3" w:rsidP="00B46A46">
      <w:p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</w:p>
    <w:p w14:paraId="5C90DAB4" w14:textId="77777777" w:rsidR="00704FC3" w:rsidRPr="004F70D7" w:rsidRDefault="00704FC3" w:rsidP="00B46A46">
      <w:pPr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Pompa centrifuga</w:t>
      </w:r>
      <w:r w:rsidRPr="004F70D7">
        <w:rPr>
          <w:rFonts w:ascii="Calibri" w:hAnsi="Calibri"/>
          <w:szCs w:val="28"/>
        </w:rPr>
        <w:t>:</w:t>
      </w:r>
    </w:p>
    <w:p w14:paraId="3C231C4F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Velocità di centrifugazione regolabile</w:t>
      </w:r>
    </w:p>
    <w:p w14:paraId="2A01D246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Servocontrollo a flusso e/o pressione</w:t>
      </w:r>
    </w:p>
    <w:p w14:paraId="22EC9D86" w14:textId="77777777" w:rsidR="00704FC3" w:rsidRPr="00FC6933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Sensore di flusso integrato, possibilmente pluriuso</w:t>
      </w:r>
    </w:p>
    <w:p w14:paraId="6A63EC34" w14:textId="32ED13D7" w:rsidR="00704FC3" w:rsidRPr="00FC6933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Elevata precisione sensore di flusso</w:t>
      </w:r>
      <w:r w:rsidR="005E3F1B"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(specificare)</w:t>
      </w:r>
    </w:p>
    <w:p w14:paraId="16696E85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Monitor per la visualizzazione dai parametri principali impostati</w:t>
      </w:r>
    </w:p>
    <w:p w14:paraId="65C19FCF" w14:textId="777777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E21E9A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Possibilità di visualizzazione delle impostazioni anche in consolle</w:t>
      </w:r>
    </w:p>
    <w:p w14:paraId="501CAA94" w14:textId="4D97AA77" w:rsidR="00704FC3" w:rsidRPr="00793DBB" w:rsidRDefault="00704FC3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Possibilità di montaggio di un sistema di backup (anche manuale) in caso di malfunzionamento</w:t>
      </w:r>
    </w:p>
    <w:p w14:paraId="135193E2" w14:textId="77777777" w:rsidR="00380004" w:rsidRDefault="00380004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P</w:t>
      </w:r>
      <w:r w:rsidRPr="00380004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resenza di sistema manuale per consentire la rotazione delle pompe, in caso di arresto del sistema.</w:t>
      </w:r>
    </w:p>
    <w:p w14:paraId="4C1EE730" w14:textId="41570443" w:rsidR="005E3F1B" w:rsidRPr="00FC6933" w:rsidRDefault="005E3F1B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Possibilità di montare disposable per centrifuga già in dotazione all’AOSP</w:t>
      </w:r>
    </w:p>
    <w:p w14:paraId="4E7369F3" w14:textId="3CB47D7F" w:rsidR="00793DBB" w:rsidRDefault="00793DBB" w:rsidP="00B46A46">
      <w:pP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733F5264" w14:textId="5F48BDB0" w:rsidR="00793DBB" w:rsidRDefault="00793DBB" w:rsidP="00B46A46">
      <w:pP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04A1F06B" w14:textId="5390E66D" w:rsidR="00793DBB" w:rsidRDefault="00793DBB" w:rsidP="00B46A46">
      <w:pP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7CC82663" w14:textId="774FEC5A" w:rsidR="00793DBB" w:rsidRPr="00793DBB" w:rsidRDefault="00793DBB" w:rsidP="00B46A46">
      <w:pPr>
        <w:jc w:val="both"/>
        <w:rPr>
          <w:rFonts w:ascii="Calibri" w:hAnsi="Calibri" w:cs="Calibri"/>
          <w:szCs w:val="28"/>
        </w:rPr>
      </w:pPr>
      <w:r w:rsidRPr="00793DBB">
        <w:rPr>
          <w:rFonts w:ascii="Calibri" w:hAnsi="Calibri" w:cs="Calibri"/>
          <w:szCs w:val="28"/>
        </w:rPr>
        <w:t xml:space="preserve">N. </w:t>
      </w:r>
      <w:bookmarkStart w:id="1" w:name="_Hlk21952023"/>
      <w:r w:rsidRPr="00793DBB">
        <w:rPr>
          <w:rFonts w:ascii="Calibri" w:hAnsi="Calibri" w:cs="Calibri"/>
          <w:szCs w:val="28"/>
        </w:rPr>
        <w:t xml:space="preserve">6 Scambiatori di calore </w:t>
      </w:r>
      <w:bookmarkEnd w:id="1"/>
      <w:r w:rsidRPr="00793DBB">
        <w:rPr>
          <w:rFonts w:ascii="Calibri" w:hAnsi="Calibri" w:cs="Calibri"/>
          <w:szCs w:val="28"/>
        </w:rPr>
        <w:t>per l’Azienda Ospedaliero – Universitaria di Bologna</w:t>
      </w:r>
    </w:p>
    <w:p w14:paraId="78E4CE38" w14:textId="708BCAAF" w:rsidR="00793DBB" w:rsidRDefault="00793DBB" w:rsidP="00B46A46">
      <w:pPr>
        <w:suppressAutoHyphens w:val="0"/>
        <w:jc w:val="both"/>
        <w:rPr>
          <w:rFonts w:ascii="Calibri" w:hAnsi="Calibri" w:cs="Arial"/>
          <w:b w:val="0"/>
          <w:sz w:val="22"/>
          <w:szCs w:val="22"/>
        </w:rPr>
      </w:pPr>
    </w:p>
    <w:p w14:paraId="12FD7075" w14:textId="77777777" w:rsidR="00793DBB" w:rsidRDefault="00793DBB" w:rsidP="00B46A46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ESIGENZE CLINICHE </w:t>
      </w:r>
    </w:p>
    <w:p w14:paraId="1FCFECCE" w14:textId="77777777" w:rsidR="00793DBB" w:rsidRDefault="00793DBB" w:rsidP="00B46A46">
      <w:pPr>
        <w:jc w:val="both"/>
        <w:rPr>
          <w:rFonts w:ascii="Calibri" w:hAnsi="Calibri"/>
          <w:b w:val="0"/>
          <w:sz w:val="22"/>
          <w:szCs w:val="22"/>
        </w:rPr>
      </w:pPr>
    </w:p>
    <w:p w14:paraId="06BC6C70" w14:textId="72E9BC34" w:rsidR="00793DBB" w:rsidRDefault="00793DBB" w:rsidP="00B46A46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Sistemi per </w:t>
      </w:r>
      <w:proofErr w:type="spellStart"/>
      <w:r>
        <w:rPr>
          <w:rFonts w:ascii="Calibri" w:hAnsi="Calibri"/>
          <w:b w:val="0"/>
          <w:sz w:val="22"/>
          <w:szCs w:val="22"/>
        </w:rPr>
        <w:t>ipo</w:t>
      </w:r>
      <w:proofErr w:type="spellEnd"/>
      <w:r>
        <w:rPr>
          <w:rFonts w:ascii="Calibri" w:hAnsi="Calibri"/>
          <w:b w:val="0"/>
          <w:sz w:val="22"/>
          <w:szCs w:val="22"/>
        </w:rPr>
        <w:t>/ipertermia destinati al raffreddamento/riscaldamento del paziente e della soluzione per cardioplegia durante gli interventi di cardiochirurgia.</w:t>
      </w:r>
    </w:p>
    <w:p w14:paraId="0BE61752" w14:textId="15196528" w:rsidR="00793DBB" w:rsidRDefault="00793DBB" w:rsidP="00B46A46">
      <w:pPr>
        <w:jc w:val="both"/>
        <w:rPr>
          <w:rFonts w:ascii="Calibri" w:hAnsi="Calibri"/>
          <w:b w:val="0"/>
          <w:sz w:val="22"/>
          <w:szCs w:val="22"/>
        </w:rPr>
      </w:pPr>
    </w:p>
    <w:p w14:paraId="0B196DAF" w14:textId="77777777" w:rsidR="00793DBB" w:rsidRDefault="00793DBB" w:rsidP="00B46A46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SPECIFICHE TECNICHE </w:t>
      </w:r>
    </w:p>
    <w:p w14:paraId="0A4A6422" w14:textId="69918FDD" w:rsidR="00793DBB" w:rsidRDefault="00793DBB" w:rsidP="00B46A46">
      <w:pPr>
        <w:jc w:val="both"/>
        <w:rPr>
          <w:rFonts w:ascii="Calibri" w:hAnsi="Calibri"/>
          <w:b w:val="0"/>
          <w:sz w:val="22"/>
          <w:szCs w:val="22"/>
        </w:rPr>
      </w:pPr>
    </w:p>
    <w:p w14:paraId="3D1497FC" w14:textId="424B66F1" w:rsidR="00793DBB" w:rsidRPr="00FC6933" w:rsidRDefault="00793DBB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Elevata capacità di raffreddamento per ridurre i tempi di riduzione della temperatura del paziente</w:t>
      </w:r>
      <w:r w:rsidR="005E3F1B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</w:t>
      </w:r>
      <w:r w:rsidR="005E3F1B"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(descrivere)</w:t>
      </w:r>
    </w:p>
    <w:p w14:paraId="1F0A7447" w14:textId="07AD38C4" w:rsidR="00F17BE0" w:rsidRPr="00FC6933" w:rsidRDefault="00F17BE0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Elevata capacità di </w:t>
      </w:r>
      <w:r w:rsidR="005E3F1B"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riscaldamento</w:t>
      </w: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per riportare rapidamente il paziente alla normotermia</w:t>
      </w:r>
      <w:r w:rsidR="005E3F1B"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(descrivere)</w:t>
      </w:r>
    </w:p>
    <w:p w14:paraId="2B271B95" w14:textId="390ED1A0" w:rsidR="00F17BE0" w:rsidRPr="00FC6933" w:rsidRDefault="00F17BE0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Rapido passaggio tra modalità di raffreddamento e modalità di riscaldamento</w:t>
      </w:r>
    </w:p>
    <w:p w14:paraId="088CAB8A" w14:textId="68F0A73E" w:rsidR="00695099" w:rsidRPr="00FC6933" w:rsidRDefault="00695099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Svuotamento completo dei circuiti esterni in modalità automatica</w:t>
      </w:r>
    </w:p>
    <w:p w14:paraId="734CE41D" w14:textId="5DD1F221" w:rsidR="00695099" w:rsidRPr="00FC6933" w:rsidRDefault="00695099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proofErr w:type="spellStart"/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Deareazione</w:t>
      </w:r>
      <w:proofErr w:type="spellEnd"/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del circuito in modalità automatica</w:t>
      </w:r>
    </w:p>
    <w:p w14:paraId="10490175" w14:textId="3B1DB4C1" w:rsidR="00793DBB" w:rsidRPr="00FC6933" w:rsidRDefault="00793DBB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Possibilità di operare in modalità di raffreddamento con e senza l’utilizzo del compressore </w:t>
      </w:r>
    </w:p>
    <w:p w14:paraId="7DAC2527" w14:textId="4E85B309" w:rsidR="00F17BE0" w:rsidRPr="00FC6933" w:rsidRDefault="00F17BE0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Pannello di controllo costituito da un display touch screen per la visualizzazione e </w:t>
      </w:r>
      <w:proofErr w:type="spellStart"/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la impostazione</w:t>
      </w:r>
      <w:proofErr w:type="spellEnd"/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dei parametri di funzionamento</w:t>
      </w:r>
      <w:r w:rsidR="00380004"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</w:t>
      </w:r>
    </w:p>
    <w:p w14:paraId="7A322CEB" w14:textId="5CAFD58D" w:rsidR="00380004" w:rsidRPr="00FC6933" w:rsidRDefault="00380004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E’ preferibile che il pannello visualizzi anche le fasi del processo di disinfezione al fine di guidare l’operatore nella fase di ricondizionamento</w:t>
      </w:r>
    </w:p>
    <w:p w14:paraId="5A5926E3" w14:textId="1DB46BEA" w:rsidR="00F17BE0" w:rsidRPr="00FC6933" w:rsidRDefault="00F17BE0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Possibilità di collocare il pannello di controllo in qualsiasi punto della sala operatoria (es. sul sistema CEC) in modo da agevolare il controllo</w:t>
      </w:r>
    </w:p>
    <w:p w14:paraId="4FC087DE" w14:textId="686ED2A6" w:rsidR="00F17BE0" w:rsidRPr="00FC6933" w:rsidRDefault="00F17BE0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Si preferiscono soluzion</w:t>
      </w:r>
      <w:r w:rsidR="005E3F1B"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i</w:t>
      </w: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che non abbiano la necessità di materiale di consumo dedicato per l’utilizzo dell’apparecchiatura</w:t>
      </w:r>
    </w:p>
    <w:p w14:paraId="6F100882" w14:textId="56E0128D" w:rsidR="00F17BE0" w:rsidRPr="00FC6933" w:rsidRDefault="00F17BE0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Il sistema deve avere soluzioni documentate per evitare la formazione dell’aerosol</w:t>
      </w:r>
    </w:p>
    <w:p w14:paraId="6D347E2A" w14:textId="33C39040" w:rsidR="00F17BE0" w:rsidRPr="00FC6933" w:rsidRDefault="00F17BE0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Procedura di disinfezione periodica semplice e di facile applicabilità in termini di operatività del </w:t>
      </w:r>
      <w:r w:rsidR="00380004"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personale e di locali necessari</w:t>
      </w:r>
    </w:p>
    <w:p w14:paraId="0409B734" w14:textId="483FBF20" w:rsidR="00380004" w:rsidRPr="00FC6933" w:rsidRDefault="00380004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Possibilità di tracciabilità cartacea dell'avvenuto processo di sanificazione / disinfezione</w:t>
      </w:r>
    </w:p>
    <w:p w14:paraId="597E05A9" w14:textId="13D3BE8D" w:rsidR="00EC34B0" w:rsidRPr="00FC6933" w:rsidRDefault="00EC34B0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Allarmi visivi e acustici</w:t>
      </w:r>
      <w:r w:rsidR="005E3F1B"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 xml:space="preserve"> (descrivere)</w:t>
      </w:r>
    </w:p>
    <w:p w14:paraId="0D741323" w14:textId="7B751469" w:rsidR="00695099" w:rsidRPr="00FC6933" w:rsidRDefault="00EC34B0" w:rsidP="00B46A46">
      <w:pPr>
        <w:numPr>
          <w:ilvl w:val="0"/>
          <w:numId w:val="16"/>
        </w:numPr>
        <w:tabs>
          <w:tab w:val="clear" w:pos="1428"/>
        </w:tabs>
        <w:suppressAutoHyphens w:val="0"/>
        <w:ind w:left="567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r w:rsidRPr="00FC6933"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  <w:t>Dotato di ruote piroettante e dotate di freno</w:t>
      </w:r>
    </w:p>
    <w:p w14:paraId="3DEB9D47" w14:textId="77777777" w:rsidR="00793DBB" w:rsidRPr="00E21E9A" w:rsidRDefault="00793DBB" w:rsidP="00695099">
      <w:pPr>
        <w:suppressAutoHyphens w:val="0"/>
        <w:jc w:val="both"/>
        <w:rPr>
          <w:rFonts w:ascii="Calibri" w:hAnsi="Calibri" w:cs="Arial"/>
          <w:b w:val="0"/>
          <w:sz w:val="22"/>
          <w:szCs w:val="22"/>
        </w:rPr>
      </w:pPr>
      <w:bookmarkStart w:id="2" w:name="_GoBack"/>
      <w:bookmarkEnd w:id="2"/>
    </w:p>
    <w:sectPr w:rsidR="00793DBB" w:rsidRPr="00E21E9A" w:rsidSect="0064782F">
      <w:pgSz w:w="11906" w:h="16838"/>
      <w:pgMar w:top="1417" w:right="1134" w:bottom="1134" w:left="1134" w:header="0" w:footer="0" w:gutter="0"/>
      <w:cols w:space="720"/>
      <w:formProt w:val="0"/>
      <w:rtlGutter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multilevel"/>
    <w:tmpl w:val="FD1CACD2"/>
    <w:lvl w:ilvl="0">
      <w:numFmt w:val="decimal"/>
      <w:lvlText w:val="*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75092B"/>
    <w:multiLevelType w:val="hybridMultilevel"/>
    <w:tmpl w:val="161CB5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64D49"/>
    <w:multiLevelType w:val="multilevel"/>
    <w:tmpl w:val="5BDED1F6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57DFB"/>
    <w:multiLevelType w:val="multilevel"/>
    <w:tmpl w:val="9508B88E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07918"/>
    <w:multiLevelType w:val="multilevel"/>
    <w:tmpl w:val="E500D97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3C665DB8"/>
    <w:multiLevelType w:val="multilevel"/>
    <w:tmpl w:val="3654A6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43A667ED"/>
    <w:multiLevelType w:val="multilevel"/>
    <w:tmpl w:val="84ECDEC2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BA5E00"/>
    <w:multiLevelType w:val="hybridMultilevel"/>
    <w:tmpl w:val="C3AE8570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FBB759A"/>
    <w:multiLevelType w:val="multilevel"/>
    <w:tmpl w:val="8F786DDE"/>
    <w:lvl w:ilvl="0">
      <w:start w:val="1"/>
      <w:numFmt w:val="bullet"/>
      <w:lvlText w:val="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803288A"/>
    <w:multiLevelType w:val="hybridMultilevel"/>
    <w:tmpl w:val="CFFEC3EA"/>
    <w:lvl w:ilvl="0" w:tplc="CB9E174E">
      <w:start w:val="1"/>
      <w:numFmt w:val="bullet"/>
      <w:lvlText w:val="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A007167"/>
    <w:multiLevelType w:val="hybridMultilevel"/>
    <w:tmpl w:val="8F786DDE"/>
    <w:lvl w:ilvl="0" w:tplc="6D9E9D66">
      <w:start w:val="1"/>
      <w:numFmt w:val="bullet"/>
      <w:lvlText w:val="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F8069D7"/>
    <w:multiLevelType w:val="multilevel"/>
    <w:tmpl w:val="63A087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1687F"/>
    <w:multiLevelType w:val="hybridMultilevel"/>
    <w:tmpl w:val="40C08036"/>
    <w:lvl w:ilvl="0" w:tplc="12C22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52F2B"/>
    <w:multiLevelType w:val="hybridMultilevel"/>
    <w:tmpl w:val="A7CE247C"/>
    <w:lvl w:ilvl="0" w:tplc="12C221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66F33"/>
    <w:multiLevelType w:val="hybridMultilevel"/>
    <w:tmpl w:val="689CBF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EC7C1B"/>
    <w:multiLevelType w:val="hybridMultilevel"/>
    <w:tmpl w:val="F5D0D2D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F1B787A"/>
    <w:multiLevelType w:val="hybridMultilevel"/>
    <w:tmpl w:val="84763A86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7">
    <w:abstractNumId w:val="13"/>
  </w:num>
  <w:num w:numId="8">
    <w:abstractNumId w:val="2"/>
  </w:num>
  <w:num w:numId="9">
    <w:abstractNumId w:val="14"/>
  </w:num>
  <w:num w:numId="10">
    <w:abstractNumId w:val="10"/>
  </w:num>
  <w:num w:numId="11">
    <w:abstractNumId w:val="16"/>
  </w:num>
  <w:num w:numId="12">
    <w:abstractNumId w:val="7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9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2A"/>
    <w:rsid w:val="000054D0"/>
    <w:rsid w:val="00065D48"/>
    <w:rsid w:val="0007133E"/>
    <w:rsid w:val="0011301D"/>
    <w:rsid w:val="00122C31"/>
    <w:rsid w:val="00125025"/>
    <w:rsid w:val="00127A97"/>
    <w:rsid w:val="001450E0"/>
    <w:rsid w:val="001A482E"/>
    <w:rsid w:val="001E7AF9"/>
    <w:rsid w:val="00247E59"/>
    <w:rsid w:val="00266ECD"/>
    <w:rsid w:val="002C162B"/>
    <w:rsid w:val="002D3EBD"/>
    <w:rsid w:val="002F642D"/>
    <w:rsid w:val="003031A6"/>
    <w:rsid w:val="003172CF"/>
    <w:rsid w:val="00326201"/>
    <w:rsid w:val="00346159"/>
    <w:rsid w:val="00380004"/>
    <w:rsid w:val="00393236"/>
    <w:rsid w:val="003A21F4"/>
    <w:rsid w:val="003A39ED"/>
    <w:rsid w:val="003F2B55"/>
    <w:rsid w:val="003F7FD8"/>
    <w:rsid w:val="00404ECA"/>
    <w:rsid w:val="00427B8A"/>
    <w:rsid w:val="00436C40"/>
    <w:rsid w:val="00437C4A"/>
    <w:rsid w:val="004524BB"/>
    <w:rsid w:val="00492FAD"/>
    <w:rsid w:val="004A0750"/>
    <w:rsid w:val="004D0FEB"/>
    <w:rsid w:val="004D5CAB"/>
    <w:rsid w:val="004F70D7"/>
    <w:rsid w:val="00551D53"/>
    <w:rsid w:val="005D5443"/>
    <w:rsid w:val="005E3F1B"/>
    <w:rsid w:val="006035A6"/>
    <w:rsid w:val="006131D8"/>
    <w:rsid w:val="00614BD8"/>
    <w:rsid w:val="00624C3D"/>
    <w:rsid w:val="0063708B"/>
    <w:rsid w:val="0064782F"/>
    <w:rsid w:val="00667483"/>
    <w:rsid w:val="00695099"/>
    <w:rsid w:val="006C0A75"/>
    <w:rsid w:val="006F3F61"/>
    <w:rsid w:val="00704FC3"/>
    <w:rsid w:val="0071201E"/>
    <w:rsid w:val="007858DD"/>
    <w:rsid w:val="00793DBB"/>
    <w:rsid w:val="007D1455"/>
    <w:rsid w:val="007F499A"/>
    <w:rsid w:val="00853CD3"/>
    <w:rsid w:val="00855DC7"/>
    <w:rsid w:val="00881D4F"/>
    <w:rsid w:val="008D57BE"/>
    <w:rsid w:val="008E1941"/>
    <w:rsid w:val="00916650"/>
    <w:rsid w:val="00922752"/>
    <w:rsid w:val="00940C4B"/>
    <w:rsid w:val="00980796"/>
    <w:rsid w:val="009C429B"/>
    <w:rsid w:val="00A00995"/>
    <w:rsid w:val="00A076BC"/>
    <w:rsid w:val="00A607C1"/>
    <w:rsid w:val="00A7216C"/>
    <w:rsid w:val="00A7452E"/>
    <w:rsid w:val="00A9066A"/>
    <w:rsid w:val="00AA1AF9"/>
    <w:rsid w:val="00AB37C4"/>
    <w:rsid w:val="00AC01DD"/>
    <w:rsid w:val="00AC1D87"/>
    <w:rsid w:val="00AC4457"/>
    <w:rsid w:val="00B01501"/>
    <w:rsid w:val="00B46A46"/>
    <w:rsid w:val="00B73B35"/>
    <w:rsid w:val="00B7455A"/>
    <w:rsid w:val="00B80F6E"/>
    <w:rsid w:val="00B82B91"/>
    <w:rsid w:val="00B91E00"/>
    <w:rsid w:val="00B9495A"/>
    <w:rsid w:val="00BA15D7"/>
    <w:rsid w:val="00BE158C"/>
    <w:rsid w:val="00BE2184"/>
    <w:rsid w:val="00C01002"/>
    <w:rsid w:val="00C37779"/>
    <w:rsid w:val="00C725FA"/>
    <w:rsid w:val="00C872F9"/>
    <w:rsid w:val="00CA7DC8"/>
    <w:rsid w:val="00CC57D2"/>
    <w:rsid w:val="00D06212"/>
    <w:rsid w:val="00DB576C"/>
    <w:rsid w:val="00DC5A17"/>
    <w:rsid w:val="00DE1346"/>
    <w:rsid w:val="00DF102A"/>
    <w:rsid w:val="00DF6C31"/>
    <w:rsid w:val="00E14E0A"/>
    <w:rsid w:val="00E21E9A"/>
    <w:rsid w:val="00E44107"/>
    <w:rsid w:val="00EC34B0"/>
    <w:rsid w:val="00ED1F3A"/>
    <w:rsid w:val="00F03DBE"/>
    <w:rsid w:val="00F12F89"/>
    <w:rsid w:val="00F1673D"/>
    <w:rsid w:val="00F17BE0"/>
    <w:rsid w:val="00F30741"/>
    <w:rsid w:val="00F509AE"/>
    <w:rsid w:val="00F61D7D"/>
    <w:rsid w:val="00F70A04"/>
    <w:rsid w:val="00F978CB"/>
    <w:rsid w:val="00FA32A9"/>
    <w:rsid w:val="00FC6933"/>
    <w:rsid w:val="00FD2CEB"/>
    <w:rsid w:val="00FD2D9B"/>
    <w:rsid w:val="00F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B2D21B"/>
  <w15:docId w15:val="{79686020-4C23-4121-AA22-689E3987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6159"/>
    <w:pPr>
      <w:suppressAutoHyphens/>
    </w:pPr>
    <w:rPr>
      <w:rFonts w:ascii="Arial" w:hAnsi="Arial" w:cs="Times New Roman"/>
      <w:b/>
      <w:color w:val="00000A"/>
      <w:sz w:val="28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AB37C4"/>
    <w:pPr>
      <w:keepNext/>
      <w:suppressAutoHyphens w:val="0"/>
      <w:jc w:val="center"/>
      <w:outlineLvl w:val="0"/>
    </w:pPr>
    <w:rPr>
      <w:rFonts w:ascii="Arial Narrow" w:hAnsi="Arial Narrow"/>
      <w:color w:val="auto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6212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BodyTextIndentChar">
    <w:name w:val="Body Text Indent Char"/>
    <w:uiPriority w:val="99"/>
    <w:locked/>
    <w:rsid w:val="00346159"/>
    <w:rPr>
      <w:rFonts w:ascii="Times New Roman" w:hAnsi="Times New Roman"/>
      <w:sz w:val="20"/>
      <w:lang w:eastAsia="it-IT"/>
    </w:rPr>
  </w:style>
  <w:style w:type="character" w:customStyle="1" w:styleId="ListLabel1">
    <w:name w:val="ListLabel 1"/>
    <w:uiPriority w:val="99"/>
    <w:rsid w:val="0064782F"/>
    <w:rPr>
      <w:color w:val="00000A"/>
    </w:rPr>
  </w:style>
  <w:style w:type="character" w:customStyle="1" w:styleId="ListLabel2">
    <w:name w:val="ListLabel 2"/>
    <w:uiPriority w:val="99"/>
    <w:rsid w:val="0064782F"/>
  </w:style>
  <w:style w:type="character" w:customStyle="1" w:styleId="ListLabel3">
    <w:name w:val="ListLabel 3"/>
    <w:uiPriority w:val="99"/>
    <w:rsid w:val="0064782F"/>
    <w:rPr>
      <w:rFonts w:eastAsia="Times New Roman"/>
    </w:rPr>
  </w:style>
  <w:style w:type="character" w:customStyle="1" w:styleId="ListLabel4">
    <w:name w:val="ListLabel 4"/>
    <w:uiPriority w:val="99"/>
    <w:rsid w:val="0064782F"/>
  </w:style>
  <w:style w:type="character" w:customStyle="1" w:styleId="ListLabel5">
    <w:name w:val="ListLabel 5"/>
    <w:uiPriority w:val="99"/>
    <w:rsid w:val="0064782F"/>
  </w:style>
  <w:style w:type="character" w:customStyle="1" w:styleId="ListLabel6">
    <w:name w:val="ListLabel 6"/>
    <w:uiPriority w:val="99"/>
    <w:rsid w:val="0064782F"/>
  </w:style>
  <w:style w:type="character" w:customStyle="1" w:styleId="ListLabel7">
    <w:name w:val="ListLabel 7"/>
    <w:uiPriority w:val="99"/>
    <w:rsid w:val="0064782F"/>
  </w:style>
  <w:style w:type="character" w:customStyle="1" w:styleId="ListLabel8">
    <w:name w:val="ListLabel 8"/>
    <w:uiPriority w:val="99"/>
    <w:rsid w:val="0064782F"/>
    <w:rPr>
      <w:color w:val="00000A"/>
    </w:rPr>
  </w:style>
  <w:style w:type="character" w:customStyle="1" w:styleId="ListLabel9">
    <w:name w:val="ListLabel 9"/>
    <w:uiPriority w:val="99"/>
    <w:rsid w:val="0064782F"/>
  </w:style>
  <w:style w:type="paragraph" w:styleId="Titolo">
    <w:name w:val="Title"/>
    <w:basedOn w:val="Normale"/>
    <w:next w:val="Corpotesto"/>
    <w:link w:val="TitoloCarattere"/>
    <w:uiPriority w:val="99"/>
    <w:qFormat/>
    <w:rsid w:val="0064782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24C3D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64782F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24C3D"/>
    <w:rPr>
      <w:rFonts w:ascii="Arial" w:hAnsi="Arial" w:cs="Times New Roman"/>
      <w:b/>
      <w:color w:val="00000A"/>
      <w:sz w:val="20"/>
      <w:szCs w:val="20"/>
    </w:rPr>
  </w:style>
  <w:style w:type="paragraph" w:styleId="Elenco">
    <w:name w:val="List"/>
    <w:basedOn w:val="Corpotesto"/>
    <w:uiPriority w:val="99"/>
    <w:rsid w:val="0064782F"/>
    <w:rPr>
      <w:rFonts w:cs="Mangal"/>
    </w:rPr>
  </w:style>
  <w:style w:type="paragraph" w:styleId="Didascalia">
    <w:name w:val="caption"/>
    <w:basedOn w:val="Normale"/>
    <w:uiPriority w:val="99"/>
    <w:qFormat/>
    <w:rsid w:val="006478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64782F"/>
    <w:pPr>
      <w:suppressLineNumbers/>
    </w:pPr>
    <w:rPr>
      <w:rFonts w:cs="Mangal"/>
    </w:rPr>
  </w:style>
  <w:style w:type="paragraph" w:styleId="Rientrocorpodeltesto">
    <w:name w:val="Body Text Indent"/>
    <w:basedOn w:val="Normale"/>
    <w:link w:val="RientrocorpodeltestoCarattere"/>
    <w:uiPriority w:val="99"/>
    <w:rsid w:val="00346159"/>
    <w:pPr>
      <w:ind w:left="426"/>
    </w:pPr>
    <w:rPr>
      <w:rFonts w:ascii="Times New Roman" w:hAnsi="Times New Roman"/>
      <w:b w:val="0"/>
      <w:color w:val="auto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24C3D"/>
    <w:rPr>
      <w:rFonts w:ascii="Arial" w:hAnsi="Arial" w:cs="Times New Roman"/>
      <w:b/>
      <w:color w:val="00000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64782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4782F"/>
    <w:rPr>
      <w:rFonts w:ascii="Arial" w:hAnsi="Arial" w:cs="Times New Roman"/>
      <w:b/>
      <w:color w:val="00000A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4782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1130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1301D"/>
    <w:rPr>
      <w:rFonts w:ascii="Segoe UI" w:hAnsi="Segoe UI" w:cs="Segoe UI"/>
      <w:b/>
      <w:color w:val="00000A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1301D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1301D"/>
    <w:rPr>
      <w:rFonts w:ascii="Arial" w:hAnsi="Arial" w:cs="Times New Roman"/>
      <w:b/>
      <w:bCs/>
      <w:color w:val="00000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787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Policlinico S.Orsola-Malpighi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Paride Lambertini</dc:creator>
  <cp:keywords/>
  <dc:description/>
  <cp:lastModifiedBy>Gianluca Bandini</cp:lastModifiedBy>
  <cp:revision>10</cp:revision>
  <cp:lastPrinted>2015-05-05T10:18:00Z</cp:lastPrinted>
  <dcterms:created xsi:type="dcterms:W3CDTF">2019-10-14T09:34:00Z</dcterms:created>
  <dcterms:modified xsi:type="dcterms:W3CDTF">2019-11-07T16:15:00Z</dcterms:modified>
</cp:coreProperties>
</file>