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BD19D" w14:textId="5A22DC79" w:rsidR="00676619" w:rsidRPr="0015475D" w:rsidRDefault="00676619" w:rsidP="0015475D">
      <w:pPr>
        <w:spacing w:after="0" w:line="276" w:lineRule="auto"/>
        <w:jc w:val="center"/>
        <w:rPr>
          <w:rFonts w:cstheme="minorHAnsi"/>
          <w:b/>
          <w:bCs/>
          <w:sz w:val="32"/>
          <w:szCs w:val="32"/>
        </w:rPr>
      </w:pPr>
      <w:bookmarkStart w:id="0" w:name="_Hlk219114063"/>
      <w:r w:rsidRPr="0015475D">
        <w:rPr>
          <w:rFonts w:cstheme="minorHAnsi"/>
          <w:b/>
          <w:bCs/>
          <w:sz w:val="32"/>
          <w:szCs w:val="32"/>
        </w:rPr>
        <w:t>A</w:t>
      </w:r>
      <w:r w:rsidR="008B5688" w:rsidRPr="0015475D">
        <w:rPr>
          <w:rFonts w:cstheme="minorHAnsi"/>
          <w:b/>
          <w:bCs/>
          <w:sz w:val="32"/>
          <w:szCs w:val="32"/>
        </w:rPr>
        <w:t xml:space="preserve">LLEGATO </w:t>
      </w:r>
      <w:r w:rsidR="008B616E" w:rsidRPr="0015475D">
        <w:rPr>
          <w:rFonts w:cstheme="minorHAnsi"/>
          <w:b/>
          <w:bCs/>
          <w:sz w:val="32"/>
          <w:szCs w:val="32"/>
        </w:rPr>
        <w:t xml:space="preserve">C - </w:t>
      </w:r>
      <w:r w:rsidR="008B5688" w:rsidRPr="0015475D">
        <w:rPr>
          <w:rFonts w:cstheme="minorHAnsi"/>
          <w:b/>
          <w:bCs/>
          <w:sz w:val="32"/>
          <w:szCs w:val="32"/>
        </w:rPr>
        <w:t>CARATTERISTICHE TECNICHE DI MINIMA E VALUTAZIONE SEZIONE A E B</w:t>
      </w:r>
    </w:p>
    <w:p w14:paraId="12354F3A" w14:textId="77777777" w:rsidR="00676619" w:rsidRPr="008B5688" w:rsidRDefault="00676619" w:rsidP="00676619">
      <w:pPr>
        <w:spacing w:after="0" w:line="276" w:lineRule="auto"/>
        <w:jc w:val="both"/>
        <w:rPr>
          <w:rFonts w:cstheme="minorHAnsi"/>
        </w:rPr>
      </w:pPr>
      <w:r w:rsidRPr="008B5688">
        <w:rPr>
          <w:rFonts w:cstheme="minorHAnsi"/>
          <w:noProof/>
          <w:lang w:eastAsia="it-IT"/>
        </w:rPr>
        <w:drawing>
          <wp:anchor distT="0" distB="0" distL="114300" distR="114300" simplePos="0" relativeHeight="251659264" behindDoc="1" locked="0" layoutInCell="1" allowOverlap="1" wp14:anchorId="60A2C563" wp14:editId="5F7B4BF7">
            <wp:simplePos x="0" y="0"/>
            <wp:positionH relativeFrom="column">
              <wp:posOffset>2381250</wp:posOffset>
            </wp:positionH>
            <wp:positionV relativeFrom="paragraph">
              <wp:posOffset>704850</wp:posOffset>
            </wp:positionV>
            <wp:extent cx="57150" cy="9525"/>
            <wp:effectExtent l="0" t="0" r="0" b="0"/>
            <wp:wrapNone/>
            <wp:docPr id="2562912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9525"/>
                    </a:xfrm>
                    <a:prstGeom prst="rect">
                      <a:avLst/>
                    </a:prstGeom>
                    <a:noFill/>
                  </pic:spPr>
                </pic:pic>
              </a:graphicData>
            </a:graphic>
            <wp14:sizeRelH relativeFrom="page">
              <wp14:pctWidth>0</wp14:pctWidth>
            </wp14:sizeRelH>
            <wp14:sizeRelV relativeFrom="page">
              <wp14:pctHeight>0</wp14:pctHeight>
            </wp14:sizeRelV>
          </wp:anchor>
        </w:drawing>
      </w:r>
      <w:r w:rsidRPr="008B5688">
        <w:rPr>
          <w:rFonts w:cstheme="minorHAnsi"/>
          <w:noProof/>
          <w:lang w:eastAsia="it-IT"/>
        </w:rPr>
        <w:drawing>
          <wp:anchor distT="0" distB="0" distL="114300" distR="114300" simplePos="0" relativeHeight="251660288" behindDoc="1" locked="0" layoutInCell="1" allowOverlap="1" wp14:anchorId="181E3D3E" wp14:editId="5B202653">
            <wp:simplePos x="0" y="0"/>
            <wp:positionH relativeFrom="column">
              <wp:posOffset>2047875</wp:posOffset>
            </wp:positionH>
            <wp:positionV relativeFrom="paragraph">
              <wp:posOffset>2247900</wp:posOffset>
            </wp:positionV>
            <wp:extent cx="85725" cy="685800"/>
            <wp:effectExtent l="0" t="0" r="9525" b="0"/>
            <wp:wrapNone/>
            <wp:docPr id="209512535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685800"/>
                    </a:xfrm>
                    <a:prstGeom prst="rect">
                      <a:avLst/>
                    </a:prstGeom>
                    <a:noFill/>
                  </pic:spPr>
                </pic:pic>
              </a:graphicData>
            </a:graphic>
            <wp14:sizeRelH relativeFrom="page">
              <wp14:pctWidth>0</wp14:pctWidth>
            </wp14:sizeRelH>
            <wp14:sizeRelV relativeFrom="page">
              <wp14:pctHeight>0</wp14:pctHeight>
            </wp14:sizeRelV>
          </wp:anchor>
        </w:drawing>
      </w:r>
      <w:r w:rsidRPr="008B5688">
        <w:rPr>
          <w:rFonts w:cstheme="minorHAnsi"/>
          <w:noProof/>
          <w:lang w:eastAsia="it-IT"/>
        </w:rPr>
        <w:drawing>
          <wp:anchor distT="0" distB="0" distL="114300" distR="114300" simplePos="0" relativeHeight="251661312" behindDoc="1" locked="0" layoutInCell="1" allowOverlap="1" wp14:anchorId="7B6B1DD5" wp14:editId="576472DB">
            <wp:simplePos x="0" y="0"/>
            <wp:positionH relativeFrom="column">
              <wp:posOffset>2028825</wp:posOffset>
            </wp:positionH>
            <wp:positionV relativeFrom="paragraph">
              <wp:posOffset>4248150</wp:posOffset>
            </wp:positionV>
            <wp:extent cx="114300" cy="1028700"/>
            <wp:effectExtent l="0" t="0" r="0" b="0"/>
            <wp:wrapNone/>
            <wp:docPr id="151892753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028700"/>
                    </a:xfrm>
                    <a:prstGeom prst="rect">
                      <a:avLst/>
                    </a:prstGeom>
                    <a:noFill/>
                  </pic:spPr>
                </pic:pic>
              </a:graphicData>
            </a:graphic>
            <wp14:sizeRelH relativeFrom="page">
              <wp14:pctWidth>0</wp14:pctWidth>
            </wp14:sizeRelH>
            <wp14:sizeRelV relativeFrom="page">
              <wp14:pctHeight>0</wp14:pctHeight>
            </wp14:sizeRelV>
          </wp:anchor>
        </w:drawing>
      </w:r>
    </w:p>
    <w:p w14:paraId="222D19B9" w14:textId="77777777" w:rsidR="00676619" w:rsidRPr="008B5688" w:rsidRDefault="00676619" w:rsidP="00676619">
      <w:pPr>
        <w:spacing w:after="0" w:line="276" w:lineRule="auto"/>
        <w:jc w:val="both"/>
        <w:rPr>
          <w:rFonts w:cstheme="minorHAnsi"/>
          <w:b/>
          <w:bCs/>
          <w:sz w:val="28"/>
          <w:szCs w:val="28"/>
        </w:rPr>
      </w:pPr>
      <w:r w:rsidRPr="008B5688">
        <w:rPr>
          <w:rFonts w:cstheme="minorHAnsi"/>
          <w:b/>
          <w:bCs/>
          <w:sz w:val="28"/>
          <w:szCs w:val="28"/>
        </w:rPr>
        <w:t>FORNITURA DI UN SISTEMA COMPLESSO PER TEST IN AUTOMAZIONE PER LE VIREMIE PRINCIPALI (HIV-HBV-HCV-CMV) E SCREENING BATTERIOLOGICO PER MRSA E GBS IN BIOLOGIA MOLECOLARE QUANTITATIVA E QUALITATIVA NECESSARIA ALLA - UOSD MICROBIOLOGIA - PER L’AZIENDA OSPEDALIERO UNIVERSITARIA DI FERRARA</w:t>
      </w:r>
    </w:p>
    <w:p w14:paraId="0CDE495A" w14:textId="77777777" w:rsidR="005F5D07" w:rsidRDefault="005F5D07" w:rsidP="005F5D07">
      <w:pPr>
        <w:spacing w:after="0" w:line="276" w:lineRule="auto"/>
        <w:jc w:val="both"/>
        <w:rPr>
          <w:rFonts w:ascii="Times New Roman" w:hAnsi="Times New Roman" w:cs="Times New Roman"/>
          <w:b/>
          <w:i/>
          <w:sz w:val="24"/>
          <w:szCs w:val="24"/>
          <w:u w:val="single"/>
        </w:rPr>
      </w:pPr>
    </w:p>
    <w:p w14:paraId="7B0D517A" w14:textId="77777777" w:rsidR="005F5D07" w:rsidRPr="00EB553D" w:rsidRDefault="005F5D07" w:rsidP="005F5D07">
      <w:pPr>
        <w:spacing w:after="0" w:line="276" w:lineRule="auto"/>
        <w:jc w:val="both"/>
        <w:rPr>
          <w:rFonts w:ascii="Calibri" w:hAnsi="Calibri" w:cs="Calibri"/>
          <w:b/>
          <w:i/>
          <w:u w:val="single"/>
        </w:rPr>
      </w:pPr>
      <w:r w:rsidRPr="00EB553D">
        <w:rPr>
          <w:rFonts w:ascii="Calibri" w:hAnsi="Calibri" w:cs="Calibri"/>
          <w:b/>
          <w:i/>
          <w:u w:val="single"/>
        </w:rPr>
        <w:t>DESCRIZIONE DELLA FORNITURA</w:t>
      </w:r>
    </w:p>
    <w:p w14:paraId="48FBBDC4" w14:textId="77777777" w:rsidR="005F5D07" w:rsidRPr="00EB553D" w:rsidRDefault="005F5D07" w:rsidP="005F5D07">
      <w:pPr>
        <w:spacing w:after="0" w:line="276" w:lineRule="auto"/>
        <w:jc w:val="both"/>
        <w:rPr>
          <w:rFonts w:ascii="Calibri" w:hAnsi="Calibri" w:cs="Calibri"/>
        </w:rPr>
      </w:pPr>
    </w:p>
    <w:p w14:paraId="7CABD932" w14:textId="5D13AC43" w:rsidR="005F5D07" w:rsidRPr="00EB553D" w:rsidRDefault="005F5D07" w:rsidP="005F5D07">
      <w:pPr>
        <w:spacing w:after="0" w:line="276" w:lineRule="auto"/>
        <w:jc w:val="both"/>
        <w:rPr>
          <w:rFonts w:ascii="Calibri" w:hAnsi="Calibri" w:cs="Calibri"/>
        </w:rPr>
      </w:pPr>
      <w:r w:rsidRPr="00EB553D">
        <w:rPr>
          <w:rFonts w:ascii="Calibri" w:hAnsi="Calibri" w:cs="Calibri"/>
        </w:rPr>
        <w:t>Si richiede,</w:t>
      </w:r>
      <w:r w:rsidR="00EB553D" w:rsidRPr="00EB553D">
        <w:rPr>
          <w:rFonts w:ascii="Calibri" w:hAnsi="Calibri" w:cs="Calibri"/>
        </w:rPr>
        <w:t xml:space="preserve"> </w:t>
      </w:r>
      <w:r w:rsidRPr="00EB553D">
        <w:rPr>
          <w:rFonts w:ascii="Calibri" w:hAnsi="Calibri" w:cs="Calibri"/>
        </w:rPr>
        <w:t xml:space="preserve">con finalità di consolidamento ed ottimizzazione delle risorse per le diagnostiche molecolari oggetto di gara, un sistema in grado di effettuare le diagnostiche molecolari specialistiche richieste, con particolare riguardo alle grandi viremie (HIV-1, HBV, HCV, CMV). </w:t>
      </w:r>
    </w:p>
    <w:p w14:paraId="67B860ED" w14:textId="77777777" w:rsidR="005F5D07" w:rsidRPr="00EB553D" w:rsidRDefault="005F5D07" w:rsidP="005F5D07">
      <w:pPr>
        <w:spacing w:after="0" w:line="276" w:lineRule="auto"/>
        <w:jc w:val="both"/>
        <w:rPr>
          <w:rFonts w:ascii="Calibri" w:hAnsi="Calibri" w:cs="Calibri"/>
        </w:rPr>
      </w:pPr>
      <w:r w:rsidRPr="00EB553D">
        <w:rPr>
          <w:rFonts w:ascii="Calibri" w:hAnsi="Calibri" w:cs="Calibri"/>
        </w:rPr>
        <w:t xml:space="preserve">Si richiede, inoltre, che il sistema offerto sia in grado di eseguire test di diagnostica batteriologica sia per il controllo delle infezioni nosocomiali da </w:t>
      </w:r>
      <w:proofErr w:type="spellStart"/>
      <w:r w:rsidRPr="00EB553D">
        <w:rPr>
          <w:rFonts w:ascii="Calibri" w:hAnsi="Calibri" w:cs="Calibri"/>
        </w:rPr>
        <w:t>Staphylococcus</w:t>
      </w:r>
      <w:proofErr w:type="spellEnd"/>
      <w:r w:rsidRPr="00EB553D">
        <w:rPr>
          <w:rFonts w:ascii="Calibri" w:hAnsi="Calibri" w:cs="Calibri"/>
        </w:rPr>
        <w:t xml:space="preserve"> </w:t>
      </w:r>
      <w:proofErr w:type="spellStart"/>
      <w:r w:rsidRPr="00EB553D">
        <w:rPr>
          <w:rFonts w:ascii="Calibri" w:hAnsi="Calibri" w:cs="Calibri"/>
        </w:rPr>
        <w:t>aureus</w:t>
      </w:r>
      <w:proofErr w:type="spellEnd"/>
      <w:r w:rsidRPr="00EB553D">
        <w:rPr>
          <w:rFonts w:ascii="Calibri" w:hAnsi="Calibri" w:cs="Calibri"/>
        </w:rPr>
        <w:t xml:space="preserve"> resistente alla </w:t>
      </w:r>
      <w:proofErr w:type="spellStart"/>
      <w:r w:rsidRPr="00EB553D">
        <w:rPr>
          <w:rFonts w:ascii="Calibri" w:hAnsi="Calibri" w:cs="Calibri"/>
        </w:rPr>
        <w:t>meticillina</w:t>
      </w:r>
      <w:proofErr w:type="spellEnd"/>
      <w:r w:rsidRPr="00EB553D">
        <w:rPr>
          <w:rFonts w:ascii="Calibri" w:hAnsi="Calibri" w:cs="Calibri"/>
        </w:rPr>
        <w:t xml:space="preserve"> (MRSA) che per la diagnostica </w:t>
      </w:r>
      <w:proofErr w:type="spellStart"/>
      <w:r w:rsidRPr="00EB553D">
        <w:rPr>
          <w:rFonts w:ascii="Calibri" w:hAnsi="Calibri" w:cs="Calibri"/>
        </w:rPr>
        <w:t>pre</w:t>
      </w:r>
      <w:proofErr w:type="spellEnd"/>
      <w:r w:rsidRPr="00EB553D">
        <w:rPr>
          <w:rFonts w:ascii="Calibri" w:hAnsi="Calibri" w:cs="Calibri"/>
        </w:rPr>
        <w:t xml:space="preserve">-parto delle infezioni da Streptococchi di gruppo B (GBS). </w:t>
      </w:r>
    </w:p>
    <w:p w14:paraId="276B576A" w14:textId="316A7B94" w:rsidR="005F5D07" w:rsidRPr="00EB553D" w:rsidRDefault="005F5D07" w:rsidP="005F5D07">
      <w:pPr>
        <w:spacing w:after="0" w:line="276" w:lineRule="auto"/>
        <w:ind w:left="57"/>
        <w:jc w:val="both"/>
        <w:rPr>
          <w:rFonts w:ascii="Calibri" w:hAnsi="Calibri" w:cs="Calibri"/>
        </w:rPr>
      </w:pPr>
      <w:r w:rsidRPr="00EB553D">
        <w:rPr>
          <w:rFonts w:ascii="Calibri" w:hAnsi="Calibri" w:cs="Calibri"/>
        </w:rPr>
        <w:t>II sistema verrà integrato presso la UOSD di Microbiologia dell’Azienda Ospedaliera Universitaria S. Anna di Cona- Ferrara</w:t>
      </w:r>
      <w:r w:rsidR="00EB553D" w:rsidRPr="00EB553D">
        <w:rPr>
          <w:rFonts w:ascii="Calibri" w:hAnsi="Calibri" w:cs="Calibri"/>
        </w:rPr>
        <w:t>.</w:t>
      </w:r>
    </w:p>
    <w:p w14:paraId="5C0545E3" w14:textId="77777777" w:rsidR="005F5D07" w:rsidRPr="00EB553D" w:rsidRDefault="005F5D07" w:rsidP="005F5D07">
      <w:pPr>
        <w:spacing w:after="0" w:line="276" w:lineRule="auto"/>
        <w:jc w:val="both"/>
        <w:rPr>
          <w:rFonts w:ascii="Calibri" w:hAnsi="Calibri" w:cs="Calibri"/>
        </w:rPr>
      </w:pPr>
    </w:p>
    <w:p w14:paraId="51570123" w14:textId="77777777" w:rsidR="005F5D07" w:rsidRPr="00EB553D" w:rsidRDefault="005F5D07" w:rsidP="005F5D07">
      <w:pPr>
        <w:spacing w:after="0" w:line="276" w:lineRule="auto"/>
        <w:jc w:val="both"/>
        <w:rPr>
          <w:rFonts w:ascii="Calibri" w:hAnsi="Calibri" w:cs="Calibri"/>
        </w:rPr>
      </w:pPr>
    </w:p>
    <w:p w14:paraId="11D3763B" w14:textId="77777777" w:rsidR="005F5D07" w:rsidRPr="00EB553D" w:rsidRDefault="005F5D07" w:rsidP="005F5D07">
      <w:pPr>
        <w:spacing w:after="0" w:line="276" w:lineRule="auto"/>
        <w:jc w:val="both"/>
        <w:rPr>
          <w:rFonts w:ascii="Calibri" w:hAnsi="Calibri" w:cs="Calibri"/>
        </w:rPr>
      </w:pPr>
      <w:r w:rsidRPr="00EB553D">
        <w:rPr>
          <w:rFonts w:ascii="Calibri" w:hAnsi="Calibri" w:cs="Calibri"/>
          <w:b/>
          <w:i/>
          <w:u w:val="single"/>
        </w:rPr>
        <w:t>DESCRIZIONE DESTINAZIONE D</w:t>
      </w:r>
      <w:r w:rsidRPr="00EB553D">
        <w:rPr>
          <w:rFonts w:ascii="Calibri" w:hAnsi="Calibri" w:cs="Calibri"/>
          <w:b/>
          <w:u w:val="single"/>
        </w:rPr>
        <w:t>’</w:t>
      </w:r>
      <w:r w:rsidRPr="00EB553D">
        <w:rPr>
          <w:rFonts w:ascii="Calibri" w:hAnsi="Calibri" w:cs="Calibri"/>
          <w:b/>
          <w:i/>
          <w:u w:val="single"/>
        </w:rPr>
        <w:t>USO DETTAGLIATA</w:t>
      </w:r>
    </w:p>
    <w:p w14:paraId="786B7917" w14:textId="77777777" w:rsidR="005F5D07" w:rsidRDefault="005F5D07" w:rsidP="005F5D07">
      <w:pPr>
        <w:spacing w:after="0" w:line="276" w:lineRule="auto"/>
        <w:jc w:val="both"/>
        <w:rPr>
          <w:rFonts w:ascii="Times New Roman" w:hAnsi="Times New Roman" w:cs="Times New Roman"/>
          <w:sz w:val="24"/>
          <w:szCs w:val="24"/>
        </w:rPr>
      </w:pPr>
    </w:p>
    <w:p w14:paraId="4E116862" w14:textId="77777777" w:rsidR="005F5D07" w:rsidRPr="00EB553D" w:rsidRDefault="005F5D07" w:rsidP="005F5D07">
      <w:pPr>
        <w:spacing w:after="0" w:line="276" w:lineRule="auto"/>
        <w:jc w:val="both"/>
        <w:rPr>
          <w:rFonts w:ascii="Calibri" w:hAnsi="Calibri" w:cs="Calibri"/>
        </w:rPr>
      </w:pPr>
      <w:r w:rsidRPr="00EB553D">
        <w:rPr>
          <w:rFonts w:ascii="Calibri" w:hAnsi="Calibri" w:cs="Calibri"/>
        </w:rPr>
        <w:t xml:space="preserve">Con la presente richiesta di fornitura, la UOSD di Microbiologia dell’Azienda Ospedaliera Universitaria S. Anna di Cona-Ferrara si prefigge, come obiettivo primario, quello di dotare il laboratorio di un sistema diagnostico ad elevata produttività ed in grado di consolidare le diagnostiche delle grandi viremie e gestire il controllo delle infezioni da MRSA e GBS. </w:t>
      </w:r>
    </w:p>
    <w:p w14:paraId="410C64A0" w14:textId="77777777" w:rsidR="00676619" w:rsidRDefault="00676619" w:rsidP="00676619">
      <w:pPr>
        <w:spacing w:after="0" w:line="276" w:lineRule="auto"/>
        <w:jc w:val="both"/>
        <w:rPr>
          <w:rFonts w:cstheme="minorHAnsi"/>
          <w:b/>
          <w:i/>
          <w:sz w:val="24"/>
          <w:szCs w:val="24"/>
          <w:u w:val="single"/>
        </w:rPr>
      </w:pPr>
    </w:p>
    <w:p w14:paraId="2FC03065" w14:textId="77777777" w:rsidR="005F5D07" w:rsidRPr="008B5688" w:rsidRDefault="005F5D07" w:rsidP="00676619">
      <w:pPr>
        <w:spacing w:after="0" w:line="276" w:lineRule="auto"/>
        <w:jc w:val="both"/>
        <w:rPr>
          <w:rFonts w:cstheme="minorHAnsi"/>
          <w:b/>
          <w:i/>
          <w:sz w:val="24"/>
          <w:szCs w:val="24"/>
          <w:u w:val="single"/>
        </w:rPr>
      </w:pPr>
    </w:p>
    <w:p w14:paraId="5A6361E3" w14:textId="7AC94BD2" w:rsidR="00676619" w:rsidRPr="008B5688" w:rsidRDefault="00676619" w:rsidP="008B5688">
      <w:pPr>
        <w:rPr>
          <w:rFonts w:cstheme="minorHAnsi"/>
          <w:sz w:val="24"/>
          <w:szCs w:val="24"/>
        </w:rPr>
      </w:pPr>
      <w:r w:rsidRPr="008B5688">
        <w:rPr>
          <w:rFonts w:cstheme="minorHAnsi"/>
          <w:b/>
          <w:i/>
          <w:u w:val="single"/>
        </w:rPr>
        <w:t>SEZIONE A</w:t>
      </w:r>
      <w:r w:rsidRPr="008B5688">
        <w:rPr>
          <w:rFonts w:cstheme="minorHAnsi"/>
          <w:u w:val="single"/>
        </w:rPr>
        <w:t xml:space="preserve"> - </w:t>
      </w:r>
      <w:r w:rsidRPr="008B5688">
        <w:rPr>
          <w:rFonts w:cstheme="minorHAnsi"/>
          <w:b/>
          <w:i/>
          <w:u w:val="single"/>
        </w:rPr>
        <w:t>CARATTERISTICHE TECNICHE DI MINIMA DEL SISTEMA</w:t>
      </w:r>
    </w:p>
    <w:tbl>
      <w:tblPr>
        <w:tblStyle w:val="Grigliatabella"/>
        <w:tblW w:w="0" w:type="auto"/>
        <w:jc w:val="center"/>
        <w:tblLook w:val="04A0" w:firstRow="1" w:lastRow="0" w:firstColumn="1" w:lastColumn="0" w:noHBand="0" w:noVBand="1"/>
      </w:tblPr>
      <w:tblGrid>
        <w:gridCol w:w="779"/>
        <w:gridCol w:w="5153"/>
        <w:gridCol w:w="1240"/>
        <w:gridCol w:w="2456"/>
      </w:tblGrid>
      <w:tr w:rsidR="00676619" w:rsidRPr="008B5688" w14:paraId="4E133175" w14:textId="77777777" w:rsidTr="0055154B">
        <w:trPr>
          <w:jc w:val="center"/>
        </w:trPr>
        <w:tc>
          <w:tcPr>
            <w:tcW w:w="779" w:type="dxa"/>
            <w:vAlign w:val="center"/>
          </w:tcPr>
          <w:p w14:paraId="31AF3348" w14:textId="77777777" w:rsidR="00676619" w:rsidRPr="008B5688" w:rsidRDefault="00676619" w:rsidP="00AA6EA1">
            <w:pPr>
              <w:spacing w:line="276" w:lineRule="auto"/>
              <w:jc w:val="center"/>
              <w:rPr>
                <w:rFonts w:cstheme="minorHAnsi"/>
                <w:bCs/>
                <w:iCs/>
                <w:u w:val="single"/>
              </w:rPr>
            </w:pPr>
            <w:r w:rsidRPr="008B5688">
              <w:rPr>
                <w:rFonts w:cstheme="minorHAnsi"/>
                <w:bCs/>
                <w:iCs/>
                <w:u w:val="single"/>
              </w:rPr>
              <w:t>RIF.</w:t>
            </w:r>
          </w:p>
        </w:tc>
        <w:tc>
          <w:tcPr>
            <w:tcW w:w="5153" w:type="dxa"/>
            <w:vAlign w:val="center"/>
          </w:tcPr>
          <w:p w14:paraId="294F27A0" w14:textId="77777777" w:rsidR="00676619" w:rsidRPr="008B5688" w:rsidRDefault="00676619" w:rsidP="00AA6EA1">
            <w:pPr>
              <w:spacing w:line="276" w:lineRule="auto"/>
              <w:jc w:val="center"/>
              <w:rPr>
                <w:rFonts w:cstheme="minorHAnsi"/>
                <w:bCs/>
                <w:iCs/>
                <w:u w:val="single"/>
              </w:rPr>
            </w:pPr>
            <w:r w:rsidRPr="008B5688">
              <w:rPr>
                <w:rFonts w:cstheme="minorHAnsi"/>
                <w:bCs/>
                <w:iCs/>
                <w:u w:val="single"/>
              </w:rPr>
              <w:t>REQUISITO</w:t>
            </w:r>
          </w:p>
        </w:tc>
        <w:tc>
          <w:tcPr>
            <w:tcW w:w="1240" w:type="dxa"/>
            <w:vAlign w:val="center"/>
          </w:tcPr>
          <w:p w14:paraId="5CAFF020" w14:textId="77777777" w:rsidR="00676619" w:rsidRPr="008B5688" w:rsidRDefault="00676619" w:rsidP="00AA6EA1">
            <w:pPr>
              <w:spacing w:line="276" w:lineRule="auto"/>
              <w:jc w:val="center"/>
              <w:rPr>
                <w:rFonts w:cstheme="minorHAnsi"/>
                <w:bCs/>
                <w:iCs/>
                <w:u w:val="single"/>
              </w:rPr>
            </w:pPr>
            <w:r w:rsidRPr="008B5688">
              <w:rPr>
                <w:rFonts w:cstheme="minorHAnsi"/>
                <w:bCs/>
                <w:iCs/>
                <w:u w:val="single"/>
              </w:rPr>
              <w:t>SI/NO</w:t>
            </w:r>
          </w:p>
        </w:tc>
        <w:tc>
          <w:tcPr>
            <w:tcW w:w="2456" w:type="dxa"/>
            <w:vAlign w:val="center"/>
          </w:tcPr>
          <w:p w14:paraId="649BF502" w14:textId="77777777" w:rsidR="00676619" w:rsidRPr="008B5688" w:rsidRDefault="00676619" w:rsidP="00AA6EA1">
            <w:pPr>
              <w:spacing w:line="276" w:lineRule="auto"/>
              <w:jc w:val="center"/>
              <w:rPr>
                <w:rFonts w:cstheme="minorHAnsi"/>
                <w:bCs/>
                <w:iCs/>
                <w:u w:val="single"/>
              </w:rPr>
            </w:pPr>
            <w:r w:rsidRPr="008B5688">
              <w:rPr>
                <w:rFonts w:cstheme="minorHAnsi"/>
                <w:bCs/>
                <w:iCs/>
                <w:u w:val="single"/>
              </w:rPr>
              <w:t>INDICARE LA PAGINA DEL DOCUMENTO DI RIFERIMENTO PER LA REPERIBILITA’ DEL REQUISITO</w:t>
            </w:r>
          </w:p>
        </w:tc>
      </w:tr>
      <w:tr w:rsidR="00676619" w:rsidRPr="008B5688" w14:paraId="406E91F8" w14:textId="77777777" w:rsidTr="0055154B">
        <w:trPr>
          <w:jc w:val="center"/>
        </w:trPr>
        <w:tc>
          <w:tcPr>
            <w:tcW w:w="779" w:type="dxa"/>
            <w:vAlign w:val="center"/>
          </w:tcPr>
          <w:p w14:paraId="515D2647" w14:textId="77777777" w:rsidR="00676619" w:rsidRPr="008B5688" w:rsidRDefault="00676619" w:rsidP="00AA6EA1">
            <w:pPr>
              <w:spacing w:line="276" w:lineRule="auto"/>
              <w:rPr>
                <w:rFonts w:cstheme="minorHAnsi"/>
                <w:bCs/>
                <w:iCs/>
              </w:rPr>
            </w:pPr>
            <w:r w:rsidRPr="008B5688">
              <w:rPr>
                <w:rFonts w:cstheme="minorHAnsi"/>
                <w:bCs/>
                <w:iCs/>
              </w:rPr>
              <w:t>A.1</w:t>
            </w:r>
          </w:p>
        </w:tc>
        <w:tc>
          <w:tcPr>
            <w:tcW w:w="5153" w:type="dxa"/>
          </w:tcPr>
          <w:p w14:paraId="7D924449" w14:textId="7AAA42A4" w:rsidR="00676619" w:rsidRPr="008B5688" w:rsidRDefault="00676619" w:rsidP="00AA6EA1">
            <w:pPr>
              <w:spacing w:after="160" w:line="276" w:lineRule="auto"/>
              <w:rPr>
                <w:rFonts w:cstheme="minorHAnsi"/>
                <w:bCs/>
                <w:iCs/>
              </w:rPr>
            </w:pPr>
            <w:r w:rsidRPr="008B5688">
              <w:rPr>
                <w:rFonts w:cstheme="minorHAnsi"/>
                <w:bCs/>
                <w:iCs/>
              </w:rPr>
              <w:t xml:space="preserve">La strumentazione offerta dovrà essere in grado di processare </w:t>
            </w:r>
            <w:r w:rsidRPr="008B5688">
              <w:rPr>
                <w:rFonts w:cstheme="minorHAnsi"/>
              </w:rPr>
              <w:t>tutti gli analiti indispensabili elencati nell'Al</w:t>
            </w:r>
            <w:r w:rsidR="00833184">
              <w:rPr>
                <w:rFonts w:cstheme="minorHAnsi"/>
              </w:rPr>
              <w:t>legato E</w:t>
            </w:r>
          </w:p>
        </w:tc>
        <w:tc>
          <w:tcPr>
            <w:tcW w:w="1240" w:type="dxa"/>
          </w:tcPr>
          <w:p w14:paraId="6F52A432" w14:textId="77777777" w:rsidR="00676619" w:rsidRPr="008B5688" w:rsidRDefault="00676619" w:rsidP="00AA6EA1">
            <w:pPr>
              <w:spacing w:line="276" w:lineRule="auto"/>
              <w:rPr>
                <w:rFonts w:cstheme="minorHAnsi"/>
                <w:bCs/>
                <w:iCs/>
              </w:rPr>
            </w:pPr>
          </w:p>
        </w:tc>
        <w:tc>
          <w:tcPr>
            <w:tcW w:w="2456" w:type="dxa"/>
          </w:tcPr>
          <w:p w14:paraId="5071FFC9" w14:textId="77777777" w:rsidR="00676619" w:rsidRPr="008B5688" w:rsidRDefault="00676619" w:rsidP="00AA6EA1">
            <w:pPr>
              <w:spacing w:line="276" w:lineRule="auto"/>
              <w:rPr>
                <w:rFonts w:cstheme="minorHAnsi"/>
                <w:bCs/>
                <w:iCs/>
              </w:rPr>
            </w:pPr>
          </w:p>
        </w:tc>
      </w:tr>
      <w:tr w:rsidR="00676619" w:rsidRPr="008B5688" w14:paraId="234BB9EB" w14:textId="77777777" w:rsidTr="0055154B">
        <w:trPr>
          <w:jc w:val="center"/>
        </w:trPr>
        <w:tc>
          <w:tcPr>
            <w:tcW w:w="779" w:type="dxa"/>
            <w:vAlign w:val="center"/>
          </w:tcPr>
          <w:p w14:paraId="6CE2A9AA" w14:textId="77777777" w:rsidR="00676619" w:rsidRPr="008B5688" w:rsidRDefault="00676619" w:rsidP="00AA6EA1">
            <w:pPr>
              <w:spacing w:line="276" w:lineRule="auto"/>
              <w:rPr>
                <w:rFonts w:cstheme="minorHAnsi"/>
                <w:bCs/>
                <w:iCs/>
              </w:rPr>
            </w:pPr>
            <w:r w:rsidRPr="008B5688">
              <w:rPr>
                <w:rFonts w:cstheme="minorHAnsi"/>
                <w:bCs/>
                <w:iCs/>
              </w:rPr>
              <w:t xml:space="preserve">A.2 </w:t>
            </w:r>
          </w:p>
        </w:tc>
        <w:tc>
          <w:tcPr>
            <w:tcW w:w="5153" w:type="dxa"/>
          </w:tcPr>
          <w:p w14:paraId="4E93BF0A" w14:textId="6E2A7029" w:rsidR="00676619" w:rsidRPr="008B5688" w:rsidRDefault="005B5DC8" w:rsidP="00AA6EA1">
            <w:pPr>
              <w:spacing w:line="276" w:lineRule="auto"/>
              <w:rPr>
                <w:rFonts w:cstheme="minorHAnsi"/>
                <w:bCs/>
                <w:iCs/>
              </w:rPr>
            </w:pPr>
            <w:r w:rsidRPr="008B5688">
              <w:rPr>
                <w:rFonts w:cstheme="minorHAnsi"/>
                <w:bCs/>
                <w:iCs/>
              </w:rPr>
              <w:t xml:space="preserve">Piattaforma completamente automatizzata “sample in – </w:t>
            </w:r>
            <w:proofErr w:type="spellStart"/>
            <w:r w:rsidRPr="008B5688">
              <w:rPr>
                <w:rFonts w:cstheme="minorHAnsi"/>
                <w:bCs/>
                <w:iCs/>
              </w:rPr>
              <w:t>result</w:t>
            </w:r>
            <w:proofErr w:type="spellEnd"/>
            <w:r w:rsidRPr="008B5688">
              <w:rPr>
                <w:rFonts w:cstheme="minorHAnsi"/>
                <w:bCs/>
                <w:iCs/>
              </w:rPr>
              <w:t xml:space="preserve"> out” Descrivere il  grado di automazione offerto dalla strumentazione al fine di ottimizzare il flusso di lavoro relativamente alle diagnostiche   </w:t>
            </w:r>
            <w:r w:rsidRPr="008B5688">
              <w:rPr>
                <w:rFonts w:cstheme="minorHAnsi"/>
                <w:bCs/>
                <w:iCs/>
              </w:rPr>
              <w:lastRenderedPageBreak/>
              <w:t>oggetto di gara</w:t>
            </w:r>
          </w:p>
        </w:tc>
        <w:tc>
          <w:tcPr>
            <w:tcW w:w="1240" w:type="dxa"/>
          </w:tcPr>
          <w:p w14:paraId="1514CC36" w14:textId="77777777" w:rsidR="00676619" w:rsidRPr="008B5688" w:rsidRDefault="00676619" w:rsidP="00AA6EA1">
            <w:pPr>
              <w:spacing w:line="276" w:lineRule="auto"/>
              <w:rPr>
                <w:rFonts w:cstheme="minorHAnsi"/>
                <w:bCs/>
                <w:iCs/>
              </w:rPr>
            </w:pPr>
          </w:p>
        </w:tc>
        <w:tc>
          <w:tcPr>
            <w:tcW w:w="2456" w:type="dxa"/>
          </w:tcPr>
          <w:p w14:paraId="59EAE478" w14:textId="77777777" w:rsidR="00676619" w:rsidRPr="008B5688" w:rsidRDefault="00676619" w:rsidP="00AA6EA1">
            <w:pPr>
              <w:spacing w:line="276" w:lineRule="auto"/>
              <w:rPr>
                <w:rFonts w:cstheme="minorHAnsi"/>
                <w:bCs/>
                <w:iCs/>
              </w:rPr>
            </w:pPr>
          </w:p>
        </w:tc>
      </w:tr>
      <w:tr w:rsidR="00676619" w:rsidRPr="008B5688" w14:paraId="2B28D42F" w14:textId="77777777" w:rsidTr="0055154B">
        <w:trPr>
          <w:jc w:val="center"/>
        </w:trPr>
        <w:tc>
          <w:tcPr>
            <w:tcW w:w="779" w:type="dxa"/>
            <w:vAlign w:val="center"/>
          </w:tcPr>
          <w:p w14:paraId="2B283C8C" w14:textId="77777777" w:rsidR="00676619" w:rsidRPr="008B5688" w:rsidRDefault="00676619" w:rsidP="00AA6EA1">
            <w:pPr>
              <w:spacing w:line="276" w:lineRule="auto"/>
              <w:rPr>
                <w:rFonts w:cstheme="minorHAnsi"/>
                <w:bCs/>
                <w:iCs/>
              </w:rPr>
            </w:pPr>
            <w:r w:rsidRPr="008B5688">
              <w:rPr>
                <w:rFonts w:cstheme="minorHAnsi"/>
                <w:bCs/>
                <w:iCs/>
              </w:rPr>
              <w:lastRenderedPageBreak/>
              <w:t xml:space="preserve">A.3 </w:t>
            </w:r>
          </w:p>
        </w:tc>
        <w:tc>
          <w:tcPr>
            <w:tcW w:w="5153" w:type="dxa"/>
          </w:tcPr>
          <w:p w14:paraId="41A787F9" w14:textId="74B5EA86" w:rsidR="00676619" w:rsidRPr="008B5688" w:rsidRDefault="00CD2E92" w:rsidP="00AA6EA1">
            <w:pPr>
              <w:spacing w:line="276" w:lineRule="auto"/>
              <w:rPr>
                <w:rFonts w:cstheme="minorHAnsi"/>
                <w:bCs/>
                <w:iCs/>
              </w:rPr>
            </w:pPr>
            <w:r w:rsidRPr="008B5688">
              <w:rPr>
                <w:rFonts w:cstheme="minorHAnsi"/>
                <w:bCs/>
                <w:iCs/>
              </w:rPr>
              <w:t>Possibilità di c</w:t>
            </w:r>
            <w:r w:rsidR="00676619" w:rsidRPr="008B5688">
              <w:rPr>
                <w:rFonts w:cstheme="minorHAnsi"/>
                <w:bCs/>
                <w:iCs/>
              </w:rPr>
              <w:t>aricamento di tubi primari per l’analisi delle grandi viremie (HIV-1, HBV ed HCV)</w:t>
            </w:r>
          </w:p>
        </w:tc>
        <w:tc>
          <w:tcPr>
            <w:tcW w:w="1240" w:type="dxa"/>
          </w:tcPr>
          <w:p w14:paraId="53182F60" w14:textId="77777777" w:rsidR="00676619" w:rsidRPr="008B5688" w:rsidRDefault="00676619" w:rsidP="00AA6EA1">
            <w:pPr>
              <w:spacing w:line="276" w:lineRule="auto"/>
              <w:rPr>
                <w:rFonts w:cstheme="minorHAnsi"/>
                <w:bCs/>
                <w:iCs/>
              </w:rPr>
            </w:pPr>
          </w:p>
        </w:tc>
        <w:tc>
          <w:tcPr>
            <w:tcW w:w="2456" w:type="dxa"/>
          </w:tcPr>
          <w:p w14:paraId="61DE607F" w14:textId="77777777" w:rsidR="00676619" w:rsidRPr="008B5688" w:rsidRDefault="00676619" w:rsidP="00AA6EA1">
            <w:pPr>
              <w:spacing w:line="276" w:lineRule="auto"/>
              <w:rPr>
                <w:rFonts w:cstheme="minorHAnsi"/>
                <w:bCs/>
                <w:iCs/>
              </w:rPr>
            </w:pPr>
          </w:p>
        </w:tc>
      </w:tr>
      <w:tr w:rsidR="00676619" w:rsidRPr="008B5688" w14:paraId="4B88A3B7" w14:textId="77777777" w:rsidTr="0055154B">
        <w:trPr>
          <w:jc w:val="center"/>
        </w:trPr>
        <w:tc>
          <w:tcPr>
            <w:tcW w:w="779" w:type="dxa"/>
            <w:vAlign w:val="center"/>
          </w:tcPr>
          <w:p w14:paraId="5860E611" w14:textId="77777777" w:rsidR="00676619" w:rsidRPr="008B5688" w:rsidRDefault="00676619" w:rsidP="00AA6EA1">
            <w:pPr>
              <w:spacing w:line="276" w:lineRule="auto"/>
              <w:rPr>
                <w:rFonts w:cstheme="minorHAnsi"/>
                <w:bCs/>
                <w:iCs/>
              </w:rPr>
            </w:pPr>
            <w:r w:rsidRPr="008B5688">
              <w:rPr>
                <w:rFonts w:cstheme="minorHAnsi"/>
                <w:bCs/>
                <w:iCs/>
              </w:rPr>
              <w:t xml:space="preserve">A.4 </w:t>
            </w:r>
          </w:p>
        </w:tc>
        <w:tc>
          <w:tcPr>
            <w:tcW w:w="5153" w:type="dxa"/>
          </w:tcPr>
          <w:p w14:paraId="1866EF99" w14:textId="1DDFA0E2" w:rsidR="00676619" w:rsidRPr="008B5688" w:rsidRDefault="0055154B" w:rsidP="00AA6EA1">
            <w:pPr>
              <w:spacing w:line="276" w:lineRule="auto"/>
              <w:rPr>
                <w:rFonts w:cstheme="minorHAnsi"/>
                <w:bCs/>
                <w:iCs/>
              </w:rPr>
            </w:pPr>
            <w:r w:rsidRPr="008B5688">
              <w:rPr>
                <w:rFonts w:cstheme="minorHAnsi"/>
                <w:bCs/>
                <w:iCs/>
              </w:rPr>
              <w:t>Elaborazione completamente automatica dei risultati con possibilità di visualizzazione delle curve di amplificazione dei target, controlli e calibratori direttamente a strumento senza necessità di interpretazione da parte dell’operatore o supporto esterno.</w:t>
            </w:r>
          </w:p>
        </w:tc>
        <w:tc>
          <w:tcPr>
            <w:tcW w:w="1240" w:type="dxa"/>
          </w:tcPr>
          <w:p w14:paraId="400276C1" w14:textId="77777777" w:rsidR="00676619" w:rsidRPr="008B5688" w:rsidRDefault="00676619" w:rsidP="00AA6EA1">
            <w:pPr>
              <w:spacing w:line="276" w:lineRule="auto"/>
              <w:rPr>
                <w:rFonts w:cstheme="minorHAnsi"/>
                <w:bCs/>
                <w:iCs/>
              </w:rPr>
            </w:pPr>
          </w:p>
        </w:tc>
        <w:tc>
          <w:tcPr>
            <w:tcW w:w="2456" w:type="dxa"/>
          </w:tcPr>
          <w:p w14:paraId="3992B077" w14:textId="77777777" w:rsidR="00676619" w:rsidRPr="008B5688" w:rsidRDefault="00676619" w:rsidP="00AA6EA1">
            <w:pPr>
              <w:spacing w:line="276" w:lineRule="auto"/>
              <w:rPr>
                <w:rFonts w:cstheme="minorHAnsi"/>
                <w:bCs/>
                <w:iCs/>
              </w:rPr>
            </w:pPr>
          </w:p>
        </w:tc>
      </w:tr>
      <w:tr w:rsidR="00676619" w:rsidRPr="008B5688" w14:paraId="58A8A4DE" w14:textId="77777777" w:rsidTr="0055154B">
        <w:trPr>
          <w:jc w:val="center"/>
        </w:trPr>
        <w:tc>
          <w:tcPr>
            <w:tcW w:w="779" w:type="dxa"/>
            <w:vAlign w:val="center"/>
          </w:tcPr>
          <w:p w14:paraId="53FD7F31" w14:textId="77777777" w:rsidR="00676619" w:rsidRPr="008B5688" w:rsidRDefault="00676619" w:rsidP="00AA6EA1">
            <w:pPr>
              <w:spacing w:line="276" w:lineRule="auto"/>
              <w:rPr>
                <w:rFonts w:cstheme="minorHAnsi"/>
                <w:bCs/>
                <w:iCs/>
              </w:rPr>
            </w:pPr>
            <w:r w:rsidRPr="008B5688">
              <w:rPr>
                <w:rFonts w:cstheme="minorHAnsi"/>
                <w:bCs/>
                <w:iCs/>
              </w:rPr>
              <w:t>A.5</w:t>
            </w:r>
          </w:p>
        </w:tc>
        <w:tc>
          <w:tcPr>
            <w:tcW w:w="5153" w:type="dxa"/>
          </w:tcPr>
          <w:p w14:paraId="3F05613A" w14:textId="019F96FB" w:rsidR="00676619" w:rsidRPr="008B5688" w:rsidRDefault="0055154B" w:rsidP="00AA6EA1">
            <w:pPr>
              <w:spacing w:line="276" w:lineRule="auto"/>
              <w:rPr>
                <w:rFonts w:cstheme="minorHAnsi"/>
                <w:bCs/>
                <w:iCs/>
              </w:rPr>
            </w:pPr>
            <w:r w:rsidRPr="008B5688">
              <w:rPr>
                <w:rFonts w:cstheme="minorHAnsi"/>
                <w:bCs/>
                <w:iCs/>
              </w:rPr>
              <w:t>Fornitura di un sistema di continuità (UPS) in grado di sostenere una operatività non inferiore ai 10 minuti, con l’obiettivo di poter eseguire operazioni di recupero dei campioni e dei reagenti presenti a bordo.</w:t>
            </w:r>
          </w:p>
        </w:tc>
        <w:tc>
          <w:tcPr>
            <w:tcW w:w="1240" w:type="dxa"/>
          </w:tcPr>
          <w:p w14:paraId="4C6FD386" w14:textId="77777777" w:rsidR="00676619" w:rsidRPr="008B5688" w:rsidRDefault="00676619" w:rsidP="00AA6EA1">
            <w:pPr>
              <w:spacing w:line="276" w:lineRule="auto"/>
              <w:rPr>
                <w:rFonts w:cstheme="minorHAnsi"/>
                <w:bCs/>
                <w:iCs/>
              </w:rPr>
            </w:pPr>
          </w:p>
        </w:tc>
        <w:tc>
          <w:tcPr>
            <w:tcW w:w="2456" w:type="dxa"/>
          </w:tcPr>
          <w:p w14:paraId="79129345" w14:textId="77777777" w:rsidR="00676619" w:rsidRPr="008B5688" w:rsidRDefault="00676619" w:rsidP="00AA6EA1">
            <w:pPr>
              <w:spacing w:line="276" w:lineRule="auto"/>
              <w:rPr>
                <w:rFonts w:cstheme="minorHAnsi"/>
                <w:bCs/>
                <w:iCs/>
              </w:rPr>
            </w:pPr>
          </w:p>
        </w:tc>
      </w:tr>
      <w:tr w:rsidR="00676619" w:rsidRPr="008B5688" w14:paraId="55CA2D99" w14:textId="77777777" w:rsidTr="0055154B">
        <w:trPr>
          <w:jc w:val="center"/>
        </w:trPr>
        <w:tc>
          <w:tcPr>
            <w:tcW w:w="779" w:type="dxa"/>
            <w:vAlign w:val="center"/>
          </w:tcPr>
          <w:p w14:paraId="58C9BA94" w14:textId="77777777" w:rsidR="00676619" w:rsidRPr="008B5688" w:rsidRDefault="00676619" w:rsidP="00AA6EA1">
            <w:pPr>
              <w:spacing w:line="276" w:lineRule="auto"/>
              <w:rPr>
                <w:rFonts w:cstheme="minorHAnsi"/>
                <w:bCs/>
                <w:iCs/>
              </w:rPr>
            </w:pPr>
            <w:r w:rsidRPr="008B5688">
              <w:rPr>
                <w:rFonts w:cstheme="minorHAnsi"/>
                <w:bCs/>
                <w:iCs/>
              </w:rPr>
              <w:t xml:space="preserve">A.6 </w:t>
            </w:r>
          </w:p>
        </w:tc>
        <w:tc>
          <w:tcPr>
            <w:tcW w:w="5153" w:type="dxa"/>
          </w:tcPr>
          <w:p w14:paraId="4E07A91D" w14:textId="5B788FE3" w:rsidR="00676619" w:rsidRPr="008B5688" w:rsidRDefault="0055154B" w:rsidP="00AA6EA1">
            <w:pPr>
              <w:spacing w:line="276" w:lineRule="auto"/>
              <w:rPr>
                <w:rFonts w:cstheme="minorHAnsi"/>
                <w:bCs/>
                <w:iCs/>
              </w:rPr>
            </w:pPr>
            <w:r w:rsidRPr="008B5688">
              <w:rPr>
                <w:rFonts w:cstheme="minorHAnsi"/>
                <w:bCs/>
                <w:iCs/>
              </w:rPr>
              <w:t xml:space="preserve">L’offerta deve includere tutti i reagenti, accessori e consumabili necessari all’esecuzione </w:t>
            </w:r>
            <w:r w:rsidR="00D34826">
              <w:rPr>
                <w:rFonts w:cstheme="minorHAnsi"/>
                <w:bCs/>
                <w:iCs/>
              </w:rPr>
              <w:t xml:space="preserve">dei test riportati in </w:t>
            </w:r>
            <w:r w:rsidR="00D34826" w:rsidRPr="00D34826">
              <w:rPr>
                <w:rFonts w:cstheme="minorHAnsi"/>
                <w:b/>
                <w:bCs/>
                <w:iCs/>
              </w:rPr>
              <w:t>Allegato E</w:t>
            </w:r>
          </w:p>
        </w:tc>
        <w:tc>
          <w:tcPr>
            <w:tcW w:w="1240" w:type="dxa"/>
          </w:tcPr>
          <w:p w14:paraId="16EFA636" w14:textId="77777777" w:rsidR="00676619" w:rsidRPr="008B5688" w:rsidRDefault="00676619" w:rsidP="00AA6EA1">
            <w:pPr>
              <w:spacing w:line="276" w:lineRule="auto"/>
              <w:rPr>
                <w:rFonts w:cstheme="minorHAnsi"/>
                <w:bCs/>
                <w:iCs/>
              </w:rPr>
            </w:pPr>
          </w:p>
        </w:tc>
        <w:tc>
          <w:tcPr>
            <w:tcW w:w="2456" w:type="dxa"/>
          </w:tcPr>
          <w:p w14:paraId="02C835F2" w14:textId="77777777" w:rsidR="00676619" w:rsidRPr="008B5688" w:rsidRDefault="00676619" w:rsidP="00AA6EA1">
            <w:pPr>
              <w:spacing w:line="276" w:lineRule="auto"/>
              <w:rPr>
                <w:rFonts w:cstheme="minorHAnsi"/>
                <w:bCs/>
                <w:iCs/>
              </w:rPr>
            </w:pPr>
          </w:p>
        </w:tc>
      </w:tr>
      <w:tr w:rsidR="00676619" w:rsidRPr="008B5688" w14:paraId="3DF5052D" w14:textId="77777777" w:rsidTr="0055154B">
        <w:trPr>
          <w:jc w:val="center"/>
        </w:trPr>
        <w:tc>
          <w:tcPr>
            <w:tcW w:w="779" w:type="dxa"/>
            <w:vAlign w:val="center"/>
          </w:tcPr>
          <w:p w14:paraId="484438A0" w14:textId="77777777" w:rsidR="00676619" w:rsidRPr="008B5688" w:rsidRDefault="00676619" w:rsidP="00AA6EA1">
            <w:pPr>
              <w:spacing w:line="276" w:lineRule="auto"/>
              <w:rPr>
                <w:rFonts w:cstheme="minorHAnsi"/>
                <w:bCs/>
                <w:iCs/>
              </w:rPr>
            </w:pPr>
            <w:r w:rsidRPr="008B5688">
              <w:rPr>
                <w:rFonts w:cstheme="minorHAnsi"/>
                <w:bCs/>
                <w:iCs/>
              </w:rPr>
              <w:t xml:space="preserve">A.7 </w:t>
            </w:r>
          </w:p>
        </w:tc>
        <w:tc>
          <w:tcPr>
            <w:tcW w:w="5153" w:type="dxa"/>
          </w:tcPr>
          <w:p w14:paraId="14FE43EF" w14:textId="77777777" w:rsidR="0055154B" w:rsidRPr="008B5688" w:rsidRDefault="0055154B" w:rsidP="0055154B">
            <w:pPr>
              <w:spacing w:line="276" w:lineRule="auto"/>
              <w:jc w:val="both"/>
              <w:rPr>
                <w:rFonts w:cstheme="minorHAnsi"/>
                <w:bCs/>
                <w:iCs/>
              </w:rPr>
            </w:pPr>
            <w:r w:rsidRPr="008B5688">
              <w:rPr>
                <w:rFonts w:cstheme="minorHAnsi"/>
                <w:bCs/>
                <w:iCs/>
              </w:rPr>
              <w:t xml:space="preserve">Tutti i prodotti impiegati nell’intero flusso di lavoro richiesto (apparecchiature, reagenti, controlli, calibratori, software se stand alone) dovranno rispondere all’attuale quadro regolatorio in relazione alla marcatura CE-IVD (Regolamenti </w:t>
            </w:r>
          </w:p>
          <w:p w14:paraId="7C3D2E22" w14:textId="7980ECFB" w:rsidR="00676619" w:rsidRPr="008B5688" w:rsidRDefault="0055154B" w:rsidP="0055154B">
            <w:pPr>
              <w:spacing w:line="276" w:lineRule="auto"/>
              <w:rPr>
                <w:rFonts w:cstheme="minorHAnsi"/>
                <w:bCs/>
                <w:iCs/>
              </w:rPr>
            </w:pPr>
            <w:r w:rsidRPr="008B5688">
              <w:rPr>
                <w:rFonts w:cstheme="minorHAnsi"/>
                <w:bCs/>
                <w:iCs/>
              </w:rPr>
              <w:t xml:space="preserve">, 2017/746/UE, 2023/607/UE e 2024/1860/UE e </w:t>
            </w:r>
            <w:proofErr w:type="spellStart"/>
            <w:r w:rsidRPr="008B5688">
              <w:rPr>
                <w:rFonts w:cstheme="minorHAnsi"/>
                <w:bCs/>
                <w:iCs/>
              </w:rPr>
              <w:t>D.Lgs.</w:t>
            </w:r>
            <w:proofErr w:type="spellEnd"/>
            <w:r w:rsidRPr="008B5688">
              <w:rPr>
                <w:rFonts w:cstheme="minorHAnsi"/>
                <w:bCs/>
                <w:iCs/>
              </w:rPr>
              <w:t xml:space="preserve"> n.138/2022)</w:t>
            </w:r>
          </w:p>
        </w:tc>
        <w:tc>
          <w:tcPr>
            <w:tcW w:w="1240" w:type="dxa"/>
          </w:tcPr>
          <w:p w14:paraId="521FD0A7" w14:textId="77777777" w:rsidR="00676619" w:rsidRPr="008B5688" w:rsidRDefault="00676619" w:rsidP="00AA6EA1">
            <w:pPr>
              <w:spacing w:line="276" w:lineRule="auto"/>
              <w:rPr>
                <w:rFonts w:cstheme="minorHAnsi"/>
                <w:bCs/>
                <w:iCs/>
              </w:rPr>
            </w:pPr>
          </w:p>
        </w:tc>
        <w:tc>
          <w:tcPr>
            <w:tcW w:w="2456" w:type="dxa"/>
          </w:tcPr>
          <w:p w14:paraId="29946BB7" w14:textId="77777777" w:rsidR="00676619" w:rsidRPr="008B5688" w:rsidRDefault="00676619" w:rsidP="00AA6EA1">
            <w:pPr>
              <w:spacing w:line="276" w:lineRule="auto"/>
              <w:rPr>
                <w:rFonts w:cstheme="minorHAnsi"/>
                <w:bCs/>
                <w:iCs/>
              </w:rPr>
            </w:pPr>
          </w:p>
        </w:tc>
      </w:tr>
      <w:tr w:rsidR="00676619" w:rsidRPr="008B5688" w14:paraId="1D159B0F" w14:textId="77777777" w:rsidTr="0055154B">
        <w:trPr>
          <w:jc w:val="center"/>
        </w:trPr>
        <w:tc>
          <w:tcPr>
            <w:tcW w:w="779" w:type="dxa"/>
            <w:vAlign w:val="center"/>
          </w:tcPr>
          <w:p w14:paraId="7BD463F0" w14:textId="77777777" w:rsidR="00676619" w:rsidRPr="008B5688" w:rsidRDefault="00676619" w:rsidP="00AA6EA1">
            <w:pPr>
              <w:spacing w:line="276" w:lineRule="auto"/>
              <w:rPr>
                <w:rFonts w:cstheme="minorHAnsi"/>
                <w:bCs/>
                <w:iCs/>
              </w:rPr>
            </w:pPr>
            <w:r w:rsidRPr="008B5688">
              <w:rPr>
                <w:rFonts w:cstheme="minorHAnsi"/>
                <w:bCs/>
                <w:iCs/>
              </w:rPr>
              <w:t xml:space="preserve">A.8 </w:t>
            </w:r>
          </w:p>
        </w:tc>
        <w:tc>
          <w:tcPr>
            <w:tcW w:w="5153" w:type="dxa"/>
          </w:tcPr>
          <w:p w14:paraId="1E0AF12A" w14:textId="65183D90" w:rsidR="00676619" w:rsidRPr="008B5688" w:rsidRDefault="00676619" w:rsidP="00AA6EA1">
            <w:pPr>
              <w:spacing w:line="276" w:lineRule="auto"/>
              <w:jc w:val="both"/>
              <w:rPr>
                <w:rFonts w:cstheme="minorHAnsi"/>
                <w:bCs/>
                <w:iCs/>
              </w:rPr>
            </w:pPr>
            <w:r w:rsidRPr="008B5688">
              <w:rPr>
                <w:rFonts w:cstheme="minorHAnsi"/>
                <w:bCs/>
                <w:iCs/>
              </w:rPr>
              <w:t xml:space="preserve"> </w:t>
            </w:r>
            <w:r w:rsidR="0055154B" w:rsidRPr="008B5688">
              <w:rPr>
                <w:rFonts w:cstheme="minorHAnsi"/>
                <w:bCs/>
                <w:iCs/>
              </w:rPr>
              <w:t>L’offerta dovrà includere tutto quanto necessario (software ed hardware) all’interfacciamento bidirezionale al LIS del laboratorio – DNLAB della ditta Dedalus.</w:t>
            </w:r>
          </w:p>
        </w:tc>
        <w:tc>
          <w:tcPr>
            <w:tcW w:w="1240" w:type="dxa"/>
          </w:tcPr>
          <w:p w14:paraId="24D29F38" w14:textId="77777777" w:rsidR="00676619" w:rsidRPr="008B5688" w:rsidRDefault="00676619" w:rsidP="00AA6EA1">
            <w:pPr>
              <w:spacing w:line="276" w:lineRule="auto"/>
              <w:rPr>
                <w:rFonts w:cstheme="minorHAnsi"/>
                <w:bCs/>
                <w:iCs/>
              </w:rPr>
            </w:pPr>
          </w:p>
        </w:tc>
        <w:tc>
          <w:tcPr>
            <w:tcW w:w="2456" w:type="dxa"/>
          </w:tcPr>
          <w:p w14:paraId="3F32DB58" w14:textId="77777777" w:rsidR="00676619" w:rsidRPr="008B5688" w:rsidRDefault="00676619" w:rsidP="00AA6EA1">
            <w:pPr>
              <w:spacing w:line="276" w:lineRule="auto"/>
              <w:rPr>
                <w:rFonts w:cstheme="minorHAnsi"/>
                <w:bCs/>
                <w:iCs/>
              </w:rPr>
            </w:pPr>
          </w:p>
        </w:tc>
      </w:tr>
    </w:tbl>
    <w:p w14:paraId="13873E73" w14:textId="77777777" w:rsidR="00F77363" w:rsidRPr="00B93A98" w:rsidRDefault="00F77363" w:rsidP="00F77363">
      <w:pPr>
        <w:spacing w:line="276" w:lineRule="auto"/>
        <w:ind w:left="1134"/>
        <w:rPr>
          <w:rFonts w:ascii="Times New Roman" w:hAnsi="Times New Roman" w:cs="Times New Roman"/>
          <w:bCs/>
          <w:iCs/>
          <w:color w:val="FF0000"/>
          <w:sz w:val="24"/>
          <w:szCs w:val="24"/>
        </w:rPr>
      </w:pPr>
    </w:p>
    <w:p w14:paraId="4673769A" w14:textId="588F9FBA" w:rsidR="00F77363" w:rsidRPr="00EB553D" w:rsidRDefault="00F77363" w:rsidP="00B93A98">
      <w:pPr>
        <w:spacing w:after="0" w:line="276" w:lineRule="auto"/>
        <w:jc w:val="both"/>
        <w:rPr>
          <w:rFonts w:ascii="Calibri" w:hAnsi="Calibri" w:cs="Calibri"/>
        </w:rPr>
      </w:pPr>
      <w:r w:rsidRPr="00EB553D">
        <w:rPr>
          <w:rFonts w:ascii="Calibri" w:hAnsi="Calibri" w:cs="Calibri"/>
        </w:rPr>
        <w:t>Si fa presente che, nel caso in cui la descrizione si riferisse casualmente in tutto o in parte a caratteristiche possedute da prodotti distribuiti da una sola ditta, si deve intendere inserita la clausola "o equivalenti ai sensi d</w:t>
      </w:r>
      <w:r w:rsidR="00B93A98" w:rsidRPr="00EB553D">
        <w:rPr>
          <w:rFonts w:ascii="Calibri" w:hAnsi="Calibri" w:cs="Calibri"/>
        </w:rPr>
        <w:t xml:space="preserve">ell’articolo 79 comma 6 del </w:t>
      </w:r>
      <w:proofErr w:type="spellStart"/>
      <w:r w:rsidR="00B93A98" w:rsidRPr="00EB553D">
        <w:rPr>
          <w:rFonts w:ascii="Calibri" w:hAnsi="Calibri" w:cs="Calibri"/>
        </w:rPr>
        <w:t>D.Lgs.</w:t>
      </w:r>
      <w:proofErr w:type="spellEnd"/>
      <w:r w:rsidRPr="00EB553D">
        <w:rPr>
          <w:rFonts w:ascii="Calibri" w:hAnsi="Calibri" w:cs="Calibri"/>
        </w:rPr>
        <w:t xml:space="preserve"> 36/2023”. L’operatore economico nel caso di caratteristiche ritenute equivalenti deve dimostrare con qualsiasi mezzo appropriato, compresi i mezzi di prova di cui all’art.105 (allegato ii.5) del codice che la soluzione proposta ottempera in maniera equivalente alle prestazioni, ai requisiti funzionali e alle specifiche tecniche descritte. </w:t>
      </w:r>
    </w:p>
    <w:p w14:paraId="5699CDF5" w14:textId="77777777" w:rsidR="00F77363" w:rsidRPr="00EB553D" w:rsidRDefault="00F77363" w:rsidP="00B93A98">
      <w:pPr>
        <w:spacing w:after="0" w:line="276" w:lineRule="auto"/>
        <w:jc w:val="both"/>
        <w:rPr>
          <w:rFonts w:ascii="Calibri" w:hAnsi="Calibri" w:cs="Calibri"/>
        </w:rPr>
      </w:pPr>
      <w:r w:rsidRPr="00EB553D">
        <w:rPr>
          <w:rFonts w:ascii="Calibri" w:hAnsi="Calibri" w:cs="Calibri"/>
        </w:rPr>
        <w:t xml:space="preserve">Quindi ove le caratteristiche indicate nel capitolato individuassero una specifica apparecchiatura ovvero, fossero riferibili ad un solo fabbricante, si devono intendere ammesse soluzioni equivalenti. La commissione giudicatrice dall’esame della documentazione tecnica trasmessa valuterà l’equivalenza funzionale dei sistemi offerti e potrà richiedere ai concorrenti ogni precisazione ritenuta utile circa la documentazione tecnica presentata in gara senza che ciò comporti integrazione alcuna ai documenti già trasmessi. </w:t>
      </w:r>
    </w:p>
    <w:p w14:paraId="4D33403E" w14:textId="4234614A" w:rsidR="00EB553D" w:rsidRDefault="00F77363" w:rsidP="00EB553D">
      <w:pPr>
        <w:spacing w:after="0" w:line="276" w:lineRule="auto"/>
        <w:jc w:val="both"/>
        <w:rPr>
          <w:rFonts w:ascii="Calibri" w:hAnsi="Calibri" w:cs="Calibri"/>
        </w:rPr>
      </w:pPr>
      <w:r w:rsidRPr="00EB553D">
        <w:rPr>
          <w:rFonts w:ascii="Calibri" w:hAnsi="Calibri" w:cs="Calibri"/>
        </w:rPr>
        <w:t>Il sistema dovrà</w:t>
      </w:r>
      <w:r w:rsidR="00B93A98" w:rsidRPr="00EB553D">
        <w:rPr>
          <w:rFonts w:ascii="Calibri" w:hAnsi="Calibri" w:cs="Calibri"/>
        </w:rPr>
        <w:t>, pertanto,</w:t>
      </w:r>
      <w:r w:rsidRPr="00EB553D">
        <w:rPr>
          <w:rFonts w:ascii="Calibri" w:hAnsi="Calibri" w:cs="Calibri"/>
        </w:rPr>
        <w:t xml:space="preserve"> present</w:t>
      </w:r>
      <w:r w:rsidR="00833184" w:rsidRPr="00EB553D">
        <w:rPr>
          <w:rFonts w:ascii="Calibri" w:hAnsi="Calibri" w:cs="Calibri"/>
        </w:rPr>
        <w:t xml:space="preserve">are le seguenti caratteristiche </w:t>
      </w:r>
      <w:r w:rsidRPr="00EB553D">
        <w:rPr>
          <w:rFonts w:ascii="Calibri" w:hAnsi="Calibri" w:cs="Calibri"/>
        </w:rPr>
        <w:t xml:space="preserve">oggetto di valutazione: </w:t>
      </w:r>
    </w:p>
    <w:p w14:paraId="6E853AC2" w14:textId="77777777" w:rsidR="00EB553D" w:rsidRPr="00EB553D" w:rsidRDefault="00EB553D" w:rsidP="00EB553D">
      <w:pPr>
        <w:spacing w:after="0" w:line="276" w:lineRule="auto"/>
        <w:jc w:val="both"/>
        <w:rPr>
          <w:rFonts w:ascii="Calibri" w:hAnsi="Calibri" w:cs="Calibri"/>
        </w:rPr>
      </w:pPr>
    </w:p>
    <w:p w14:paraId="3213DC1E" w14:textId="77777777" w:rsidR="004A4F57" w:rsidRDefault="004A4F57" w:rsidP="00676619">
      <w:pPr>
        <w:spacing w:line="276" w:lineRule="auto"/>
        <w:rPr>
          <w:rFonts w:cstheme="minorHAnsi"/>
          <w:b/>
          <w:i/>
          <w:u w:val="single"/>
        </w:rPr>
      </w:pPr>
    </w:p>
    <w:p w14:paraId="3EF03BBF" w14:textId="77777777" w:rsidR="004A4F57" w:rsidRDefault="004A4F57" w:rsidP="00676619">
      <w:pPr>
        <w:spacing w:line="276" w:lineRule="auto"/>
        <w:rPr>
          <w:rFonts w:cstheme="minorHAnsi"/>
          <w:b/>
          <w:i/>
          <w:u w:val="single"/>
        </w:rPr>
      </w:pPr>
    </w:p>
    <w:p w14:paraId="2130E7DA" w14:textId="77777777" w:rsidR="004A4F57" w:rsidRDefault="004A4F57" w:rsidP="00676619">
      <w:pPr>
        <w:spacing w:line="276" w:lineRule="auto"/>
        <w:rPr>
          <w:rFonts w:cstheme="minorHAnsi"/>
          <w:b/>
          <w:i/>
          <w:u w:val="single"/>
        </w:rPr>
      </w:pPr>
    </w:p>
    <w:p w14:paraId="10495DCA" w14:textId="299A3C2B" w:rsidR="00676619" w:rsidRPr="008B5688" w:rsidRDefault="00DF59CC" w:rsidP="00676619">
      <w:pPr>
        <w:spacing w:line="276" w:lineRule="auto"/>
        <w:rPr>
          <w:rFonts w:cstheme="minorHAnsi"/>
        </w:rPr>
      </w:pPr>
      <w:r>
        <w:rPr>
          <w:rFonts w:cstheme="minorHAnsi"/>
          <w:b/>
          <w:i/>
          <w:u w:val="single"/>
        </w:rPr>
        <w:lastRenderedPageBreak/>
        <w:t>+</w:t>
      </w:r>
      <w:r w:rsidR="00676619" w:rsidRPr="008B5688">
        <w:rPr>
          <w:rFonts w:cstheme="minorHAnsi"/>
          <w:b/>
          <w:i/>
          <w:u w:val="single"/>
        </w:rPr>
        <w:t>SEZIONE B</w:t>
      </w:r>
      <w:r w:rsidR="00676619" w:rsidRPr="008B5688">
        <w:rPr>
          <w:rFonts w:cstheme="minorHAnsi"/>
          <w:u w:val="single"/>
        </w:rPr>
        <w:t xml:space="preserve"> - </w:t>
      </w:r>
      <w:r w:rsidR="00676619" w:rsidRPr="008B5688">
        <w:rPr>
          <w:rFonts w:cstheme="minorHAnsi"/>
          <w:b/>
          <w:i/>
          <w:u w:val="single"/>
        </w:rPr>
        <w:t xml:space="preserve">CARATTERISTICHE OGGETTO DI VALUTAZIONE </w:t>
      </w:r>
    </w:p>
    <w:tbl>
      <w:tblPr>
        <w:tblStyle w:val="Grigliatabella"/>
        <w:tblW w:w="0" w:type="auto"/>
        <w:jc w:val="center"/>
        <w:tblLook w:val="04A0" w:firstRow="1" w:lastRow="0" w:firstColumn="1" w:lastColumn="0" w:noHBand="0" w:noVBand="1"/>
      </w:tblPr>
      <w:tblGrid>
        <w:gridCol w:w="692"/>
        <w:gridCol w:w="743"/>
        <w:gridCol w:w="4656"/>
        <w:gridCol w:w="1324"/>
        <w:gridCol w:w="1843"/>
      </w:tblGrid>
      <w:tr w:rsidR="00676619" w:rsidRPr="008B5688" w14:paraId="38D8C8C7" w14:textId="77777777" w:rsidTr="00E9559D">
        <w:trPr>
          <w:tblHeader/>
          <w:jc w:val="center"/>
        </w:trPr>
        <w:tc>
          <w:tcPr>
            <w:tcW w:w="692" w:type="dxa"/>
            <w:shd w:val="clear" w:color="auto" w:fill="D9D9D9" w:themeFill="background1" w:themeFillShade="D9"/>
            <w:vAlign w:val="center"/>
          </w:tcPr>
          <w:p w14:paraId="699FD0FE" w14:textId="77777777" w:rsidR="00676619" w:rsidRPr="008B5688" w:rsidRDefault="00676619" w:rsidP="00AA6EA1">
            <w:pPr>
              <w:spacing w:line="276" w:lineRule="auto"/>
              <w:jc w:val="center"/>
              <w:rPr>
                <w:rFonts w:cstheme="minorHAnsi"/>
                <w:b/>
                <w:iCs/>
              </w:rPr>
            </w:pPr>
            <w:r w:rsidRPr="008B5688">
              <w:rPr>
                <w:rFonts w:cstheme="minorHAnsi"/>
                <w:b/>
                <w:iCs/>
                <w:u w:val="single"/>
              </w:rPr>
              <w:t>RIF.</w:t>
            </w:r>
          </w:p>
        </w:tc>
        <w:tc>
          <w:tcPr>
            <w:tcW w:w="743" w:type="dxa"/>
            <w:shd w:val="clear" w:color="auto" w:fill="D9D9D9" w:themeFill="background1" w:themeFillShade="D9"/>
            <w:vAlign w:val="center"/>
          </w:tcPr>
          <w:p w14:paraId="33218C79" w14:textId="77777777" w:rsidR="00676619" w:rsidRPr="008B5688" w:rsidRDefault="00676619" w:rsidP="00AA6EA1">
            <w:pPr>
              <w:spacing w:line="276" w:lineRule="auto"/>
              <w:jc w:val="center"/>
              <w:rPr>
                <w:rFonts w:cstheme="minorHAnsi"/>
                <w:b/>
                <w:iCs/>
                <w:u w:val="single"/>
              </w:rPr>
            </w:pPr>
            <w:proofErr w:type="spellStart"/>
            <w:r w:rsidRPr="008B5688">
              <w:rPr>
                <w:rFonts w:cstheme="minorHAnsi"/>
                <w:b/>
                <w:iCs/>
                <w:u w:val="single"/>
              </w:rPr>
              <w:t>P.ti</w:t>
            </w:r>
            <w:proofErr w:type="spellEnd"/>
            <w:r w:rsidRPr="008B5688">
              <w:rPr>
                <w:rFonts w:cstheme="minorHAnsi"/>
                <w:b/>
                <w:iCs/>
                <w:u w:val="single"/>
              </w:rPr>
              <w:t xml:space="preserve"> </w:t>
            </w:r>
            <w:proofErr w:type="spellStart"/>
            <w:r w:rsidRPr="008B5688">
              <w:rPr>
                <w:rFonts w:cstheme="minorHAnsi"/>
                <w:b/>
                <w:iCs/>
                <w:u w:val="single"/>
              </w:rPr>
              <w:t>Max</w:t>
            </w:r>
            <w:proofErr w:type="spellEnd"/>
          </w:p>
        </w:tc>
        <w:tc>
          <w:tcPr>
            <w:tcW w:w="4656" w:type="dxa"/>
            <w:shd w:val="clear" w:color="auto" w:fill="D9D9D9" w:themeFill="background1" w:themeFillShade="D9"/>
            <w:vAlign w:val="center"/>
          </w:tcPr>
          <w:p w14:paraId="2916BC86" w14:textId="77777777" w:rsidR="00676619" w:rsidRPr="008B5688" w:rsidRDefault="00676619" w:rsidP="00AA6EA1">
            <w:pPr>
              <w:spacing w:line="276" w:lineRule="auto"/>
              <w:jc w:val="center"/>
              <w:rPr>
                <w:rFonts w:cstheme="minorHAnsi"/>
                <w:b/>
                <w:iCs/>
              </w:rPr>
            </w:pPr>
            <w:r w:rsidRPr="008B5688">
              <w:rPr>
                <w:rFonts w:cstheme="minorHAnsi"/>
                <w:b/>
                <w:iCs/>
                <w:u w:val="single"/>
              </w:rPr>
              <w:t>REQUISITO</w:t>
            </w:r>
          </w:p>
        </w:tc>
        <w:tc>
          <w:tcPr>
            <w:tcW w:w="1275" w:type="dxa"/>
            <w:shd w:val="clear" w:color="auto" w:fill="D9D9D9" w:themeFill="background1" w:themeFillShade="D9"/>
            <w:vAlign w:val="center"/>
          </w:tcPr>
          <w:p w14:paraId="684B2DDB" w14:textId="77777777" w:rsidR="00676619" w:rsidRPr="008B5688" w:rsidRDefault="00676619" w:rsidP="00AA6EA1">
            <w:pPr>
              <w:spacing w:line="276" w:lineRule="auto"/>
              <w:jc w:val="center"/>
              <w:rPr>
                <w:rFonts w:cstheme="minorHAnsi"/>
                <w:b/>
                <w:iCs/>
              </w:rPr>
            </w:pPr>
            <w:r w:rsidRPr="008B5688">
              <w:rPr>
                <w:rFonts w:cstheme="minorHAnsi"/>
                <w:b/>
                <w:iCs/>
              </w:rPr>
              <w:t>Modalità di attribuzione punteggio</w:t>
            </w:r>
          </w:p>
        </w:tc>
        <w:tc>
          <w:tcPr>
            <w:tcW w:w="1843" w:type="dxa"/>
            <w:shd w:val="clear" w:color="auto" w:fill="D9D9D9" w:themeFill="background1" w:themeFillShade="D9"/>
            <w:vAlign w:val="center"/>
          </w:tcPr>
          <w:p w14:paraId="272B07D9" w14:textId="68ED8FC9" w:rsidR="00676619" w:rsidRPr="008B5688" w:rsidRDefault="00135486" w:rsidP="00AA6EA1">
            <w:pPr>
              <w:spacing w:line="276" w:lineRule="auto"/>
              <w:jc w:val="center"/>
              <w:rPr>
                <w:rFonts w:cstheme="minorHAnsi"/>
                <w:b/>
                <w:iCs/>
              </w:rPr>
            </w:pPr>
            <w:r>
              <w:rPr>
                <w:rFonts w:cstheme="minorHAnsi"/>
                <w:b/>
                <w:iCs/>
              </w:rPr>
              <w:t>Descrivere</w:t>
            </w:r>
          </w:p>
        </w:tc>
      </w:tr>
      <w:tr w:rsidR="00676619" w:rsidRPr="008B5688" w14:paraId="633CB6A4" w14:textId="77777777" w:rsidTr="00AA6EA1">
        <w:trPr>
          <w:jc w:val="center"/>
        </w:trPr>
        <w:tc>
          <w:tcPr>
            <w:tcW w:w="692" w:type="dxa"/>
            <w:vAlign w:val="center"/>
          </w:tcPr>
          <w:p w14:paraId="6F9B55ED" w14:textId="77777777" w:rsidR="00676619" w:rsidRPr="008B5688" w:rsidRDefault="00676619" w:rsidP="00AA6EA1">
            <w:pPr>
              <w:spacing w:line="276" w:lineRule="auto"/>
              <w:rPr>
                <w:rFonts w:cstheme="minorHAnsi"/>
                <w:bCs/>
                <w:iCs/>
              </w:rPr>
            </w:pPr>
            <w:r w:rsidRPr="008B5688">
              <w:rPr>
                <w:rFonts w:cstheme="minorHAnsi"/>
                <w:bCs/>
                <w:iCs/>
              </w:rPr>
              <w:t xml:space="preserve">B.1 </w:t>
            </w:r>
          </w:p>
        </w:tc>
        <w:tc>
          <w:tcPr>
            <w:tcW w:w="743" w:type="dxa"/>
            <w:vAlign w:val="center"/>
          </w:tcPr>
          <w:p w14:paraId="353C6AEC" w14:textId="77777777" w:rsidR="00676619" w:rsidRPr="008B5688" w:rsidRDefault="00676619" w:rsidP="00AA6EA1">
            <w:pPr>
              <w:spacing w:line="276" w:lineRule="auto"/>
              <w:jc w:val="center"/>
              <w:rPr>
                <w:rFonts w:cstheme="minorHAnsi"/>
                <w:bCs/>
                <w:iCs/>
              </w:rPr>
            </w:pPr>
            <w:r w:rsidRPr="008B5688">
              <w:rPr>
                <w:rFonts w:cstheme="minorHAnsi"/>
                <w:bCs/>
                <w:iCs/>
              </w:rPr>
              <w:t>3</w:t>
            </w:r>
          </w:p>
        </w:tc>
        <w:tc>
          <w:tcPr>
            <w:tcW w:w="4656" w:type="dxa"/>
            <w:vAlign w:val="center"/>
          </w:tcPr>
          <w:p w14:paraId="69DEA318" w14:textId="7DAAE5E0" w:rsidR="00676619" w:rsidRPr="008B5688" w:rsidRDefault="00676619" w:rsidP="00AA6EA1">
            <w:pPr>
              <w:spacing w:line="276" w:lineRule="auto"/>
              <w:rPr>
                <w:rFonts w:cstheme="minorHAnsi"/>
                <w:bCs/>
                <w:iCs/>
              </w:rPr>
            </w:pPr>
            <w:r w:rsidRPr="008B5688">
              <w:rPr>
                <w:rFonts w:cstheme="minorHAnsi"/>
              </w:rPr>
              <w:t xml:space="preserve">Produttività giornaliera per metro quadro </w:t>
            </w:r>
            <w:r w:rsidR="002B44E7" w:rsidRPr="008B5688">
              <w:rPr>
                <w:rFonts w:cstheme="minorHAnsi"/>
              </w:rPr>
              <w:t xml:space="preserve">(relativamente alla superficie occupata dallo strumento) </w:t>
            </w:r>
            <w:r w:rsidRPr="008B5688">
              <w:rPr>
                <w:rFonts w:cstheme="minorHAnsi"/>
              </w:rPr>
              <w:t>su turno lavorativo di 8 ore</w:t>
            </w:r>
            <w:r w:rsidR="00E9559D" w:rsidRPr="008B5688">
              <w:rPr>
                <w:rFonts w:cstheme="minorHAnsi"/>
              </w:rPr>
              <w:t>:</w:t>
            </w:r>
            <w:r w:rsidRPr="008B5688">
              <w:rPr>
                <w:rFonts w:cstheme="minorHAnsi"/>
              </w:rPr>
              <w:t xml:space="preserve"> specificare</w:t>
            </w:r>
            <w:r w:rsidR="00E9559D" w:rsidRPr="008B5688">
              <w:rPr>
                <w:rFonts w:cstheme="minorHAnsi"/>
              </w:rPr>
              <w:t>.</w:t>
            </w:r>
            <w:r w:rsidRPr="008B5688">
              <w:rPr>
                <w:rFonts w:cstheme="minorHAnsi"/>
              </w:rPr>
              <w:t xml:space="preserve"> </w:t>
            </w:r>
          </w:p>
        </w:tc>
        <w:tc>
          <w:tcPr>
            <w:tcW w:w="1275" w:type="dxa"/>
            <w:vAlign w:val="center"/>
          </w:tcPr>
          <w:p w14:paraId="1D23B4E0" w14:textId="212F2CC5" w:rsidR="00676619" w:rsidRPr="008B5688" w:rsidRDefault="008B5688" w:rsidP="008B5688">
            <w:pPr>
              <w:spacing w:line="276" w:lineRule="auto"/>
              <w:jc w:val="center"/>
              <w:rPr>
                <w:rFonts w:cstheme="minorHAnsi"/>
                <w:bCs/>
                <w:iCs/>
              </w:rPr>
            </w:pPr>
            <w:proofErr w:type="spellStart"/>
            <w:r w:rsidRPr="008B5688">
              <w:rPr>
                <w:rFonts w:cstheme="minorHAnsi"/>
                <w:bCs/>
                <w:iCs/>
              </w:rPr>
              <w:t>Qd</w:t>
            </w:r>
            <w:proofErr w:type="spellEnd"/>
          </w:p>
        </w:tc>
        <w:tc>
          <w:tcPr>
            <w:tcW w:w="1843" w:type="dxa"/>
            <w:vAlign w:val="center"/>
          </w:tcPr>
          <w:p w14:paraId="7DDEB117" w14:textId="77777777" w:rsidR="00676619" w:rsidRPr="008B5688" w:rsidRDefault="00676619" w:rsidP="00AA6EA1">
            <w:pPr>
              <w:spacing w:line="276" w:lineRule="auto"/>
              <w:rPr>
                <w:rFonts w:cstheme="minorHAnsi"/>
                <w:bCs/>
                <w:iCs/>
              </w:rPr>
            </w:pPr>
          </w:p>
        </w:tc>
      </w:tr>
      <w:tr w:rsidR="00676619" w:rsidRPr="008B5688" w14:paraId="7B0B9AD4" w14:textId="77777777" w:rsidTr="00AA6EA1">
        <w:trPr>
          <w:jc w:val="center"/>
        </w:trPr>
        <w:tc>
          <w:tcPr>
            <w:tcW w:w="692" w:type="dxa"/>
            <w:vAlign w:val="center"/>
          </w:tcPr>
          <w:p w14:paraId="2B379203" w14:textId="77777777" w:rsidR="00676619" w:rsidRPr="008B5688" w:rsidRDefault="00676619" w:rsidP="00AA6EA1">
            <w:pPr>
              <w:spacing w:line="276" w:lineRule="auto"/>
              <w:rPr>
                <w:rFonts w:cstheme="minorHAnsi"/>
                <w:bCs/>
                <w:iCs/>
              </w:rPr>
            </w:pPr>
            <w:r w:rsidRPr="008B5688">
              <w:rPr>
                <w:rFonts w:cstheme="minorHAnsi"/>
                <w:bCs/>
                <w:iCs/>
              </w:rPr>
              <w:t xml:space="preserve">B.2 </w:t>
            </w:r>
          </w:p>
        </w:tc>
        <w:tc>
          <w:tcPr>
            <w:tcW w:w="743" w:type="dxa"/>
            <w:vAlign w:val="center"/>
          </w:tcPr>
          <w:p w14:paraId="0DE94E2A" w14:textId="77777777" w:rsidR="00676619" w:rsidRPr="008B5688" w:rsidRDefault="00676619" w:rsidP="00AA6EA1">
            <w:pPr>
              <w:spacing w:line="276" w:lineRule="auto"/>
              <w:jc w:val="center"/>
              <w:rPr>
                <w:rFonts w:cstheme="minorHAnsi"/>
                <w:bCs/>
                <w:iCs/>
              </w:rPr>
            </w:pPr>
            <w:r w:rsidRPr="008B5688">
              <w:rPr>
                <w:rFonts w:cstheme="minorHAnsi"/>
                <w:bCs/>
                <w:iCs/>
              </w:rPr>
              <w:t>2</w:t>
            </w:r>
          </w:p>
        </w:tc>
        <w:tc>
          <w:tcPr>
            <w:tcW w:w="4656" w:type="dxa"/>
            <w:vAlign w:val="center"/>
          </w:tcPr>
          <w:p w14:paraId="4A686943" w14:textId="3A62AF16" w:rsidR="00676619" w:rsidRPr="008B5688" w:rsidRDefault="00676619" w:rsidP="00AA6EA1">
            <w:pPr>
              <w:spacing w:line="276" w:lineRule="auto"/>
              <w:rPr>
                <w:rFonts w:cstheme="minorHAnsi"/>
                <w:bCs/>
                <w:iCs/>
              </w:rPr>
            </w:pPr>
            <w:r w:rsidRPr="008B5688">
              <w:rPr>
                <w:rFonts w:cstheme="minorHAnsi"/>
              </w:rPr>
              <w:t xml:space="preserve">Descrivere </w:t>
            </w:r>
            <w:r w:rsidR="00E9559D" w:rsidRPr="008B5688">
              <w:rPr>
                <w:rFonts w:cstheme="minorHAnsi"/>
              </w:rPr>
              <w:t xml:space="preserve">ed elencare in ordine di esecuzione </w:t>
            </w:r>
            <w:r w:rsidRPr="008B5688">
              <w:rPr>
                <w:rFonts w:cstheme="minorHAnsi"/>
              </w:rPr>
              <w:t xml:space="preserve">le attività di manutenzione giornaliera a carico dell’operatore, con specifico riferimento a quanto necessario eseguire </w:t>
            </w:r>
            <w:r w:rsidR="00120335" w:rsidRPr="008B5688">
              <w:rPr>
                <w:rFonts w:cstheme="minorHAnsi"/>
              </w:rPr>
              <w:t xml:space="preserve">sullo strumento </w:t>
            </w:r>
            <w:r w:rsidRPr="008B5688">
              <w:rPr>
                <w:rFonts w:cstheme="minorHAnsi"/>
              </w:rPr>
              <w:t xml:space="preserve"> </w:t>
            </w:r>
            <w:r w:rsidR="00477991" w:rsidRPr="008B5688">
              <w:rPr>
                <w:rFonts w:cstheme="minorHAnsi"/>
              </w:rPr>
              <w:t xml:space="preserve">sia </w:t>
            </w:r>
            <w:r w:rsidRPr="008B5688">
              <w:rPr>
                <w:rFonts w:cstheme="minorHAnsi"/>
              </w:rPr>
              <w:t xml:space="preserve">in vista dell’avvio della routine. </w:t>
            </w:r>
          </w:p>
        </w:tc>
        <w:tc>
          <w:tcPr>
            <w:tcW w:w="1275" w:type="dxa"/>
            <w:vAlign w:val="center"/>
          </w:tcPr>
          <w:p w14:paraId="229B1E89" w14:textId="77777777" w:rsidR="00676619" w:rsidRPr="008B5688" w:rsidRDefault="00676619" w:rsidP="00AA6EA1">
            <w:pPr>
              <w:spacing w:line="276" w:lineRule="auto"/>
              <w:jc w:val="center"/>
              <w:rPr>
                <w:rFonts w:cstheme="minorHAnsi"/>
                <w:bCs/>
                <w:iCs/>
              </w:rPr>
            </w:pPr>
            <w:r w:rsidRPr="008B5688">
              <w:rPr>
                <w:rFonts w:cstheme="minorHAnsi"/>
                <w:bCs/>
                <w:iCs/>
              </w:rPr>
              <w:t>D</w:t>
            </w:r>
          </w:p>
        </w:tc>
        <w:tc>
          <w:tcPr>
            <w:tcW w:w="1843" w:type="dxa"/>
            <w:vAlign w:val="center"/>
          </w:tcPr>
          <w:p w14:paraId="33EF3687" w14:textId="77777777" w:rsidR="00676619" w:rsidRPr="008B5688" w:rsidRDefault="00676619" w:rsidP="00AA6EA1">
            <w:pPr>
              <w:spacing w:line="276" w:lineRule="auto"/>
              <w:rPr>
                <w:rFonts w:cstheme="minorHAnsi"/>
                <w:bCs/>
                <w:iCs/>
              </w:rPr>
            </w:pPr>
          </w:p>
        </w:tc>
      </w:tr>
      <w:tr w:rsidR="00676619" w:rsidRPr="008B5688" w14:paraId="6A55061A" w14:textId="77777777" w:rsidTr="00AA6EA1">
        <w:trPr>
          <w:jc w:val="center"/>
        </w:trPr>
        <w:tc>
          <w:tcPr>
            <w:tcW w:w="692" w:type="dxa"/>
            <w:vAlign w:val="center"/>
          </w:tcPr>
          <w:p w14:paraId="073FA34A" w14:textId="77777777" w:rsidR="00676619" w:rsidRPr="008B5688" w:rsidRDefault="00676619" w:rsidP="00AA6EA1">
            <w:pPr>
              <w:spacing w:line="276" w:lineRule="auto"/>
              <w:rPr>
                <w:rFonts w:cstheme="minorHAnsi"/>
                <w:bCs/>
                <w:iCs/>
              </w:rPr>
            </w:pPr>
            <w:r w:rsidRPr="008B5688">
              <w:rPr>
                <w:rFonts w:cstheme="minorHAnsi"/>
                <w:bCs/>
                <w:iCs/>
              </w:rPr>
              <w:t xml:space="preserve">B.3 </w:t>
            </w:r>
          </w:p>
        </w:tc>
        <w:tc>
          <w:tcPr>
            <w:tcW w:w="743" w:type="dxa"/>
            <w:vAlign w:val="center"/>
          </w:tcPr>
          <w:p w14:paraId="2F68137E" w14:textId="77777777" w:rsidR="00676619" w:rsidRPr="008B5688" w:rsidRDefault="00676619" w:rsidP="00AA6EA1">
            <w:pPr>
              <w:spacing w:line="276" w:lineRule="auto"/>
              <w:jc w:val="center"/>
              <w:rPr>
                <w:rFonts w:cstheme="minorHAnsi"/>
                <w:bCs/>
                <w:iCs/>
              </w:rPr>
            </w:pPr>
            <w:r w:rsidRPr="008B5688">
              <w:rPr>
                <w:rFonts w:cstheme="minorHAnsi"/>
                <w:bCs/>
                <w:iCs/>
              </w:rPr>
              <w:t>4</w:t>
            </w:r>
          </w:p>
        </w:tc>
        <w:tc>
          <w:tcPr>
            <w:tcW w:w="4656" w:type="dxa"/>
            <w:vAlign w:val="center"/>
          </w:tcPr>
          <w:p w14:paraId="46C098CC" w14:textId="39D2B338" w:rsidR="00676619" w:rsidRPr="008B5688" w:rsidRDefault="00676619" w:rsidP="00833184">
            <w:pPr>
              <w:spacing w:line="276" w:lineRule="auto"/>
              <w:rPr>
                <w:rFonts w:cstheme="minorHAnsi"/>
              </w:rPr>
            </w:pPr>
            <w:r w:rsidRPr="008B5688">
              <w:rPr>
                <w:rFonts w:cstheme="minorHAnsi"/>
              </w:rPr>
              <w:t xml:space="preserve">Tempistica di rilascio dei risultati </w:t>
            </w:r>
            <w:r w:rsidR="00477991" w:rsidRPr="008B5688">
              <w:rPr>
                <w:rFonts w:cstheme="minorHAnsi"/>
              </w:rPr>
              <w:t>per ognuno dei test richiesti</w:t>
            </w:r>
            <w:r w:rsidR="004C2216" w:rsidRPr="008B5688">
              <w:rPr>
                <w:rFonts w:cstheme="minorHAnsi"/>
              </w:rPr>
              <w:t xml:space="preserve">. </w:t>
            </w:r>
            <w:r w:rsidR="00477991" w:rsidRPr="008B5688">
              <w:rPr>
                <w:rFonts w:cstheme="minorHAnsi"/>
              </w:rPr>
              <w:t xml:space="preserve"> </w:t>
            </w:r>
            <w:r w:rsidR="004C2216" w:rsidRPr="008B5688">
              <w:rPr>
                <w:rFonts w:cstheme="minorHAnsi"/>
              </w:rPr>
              <w:t>Si terrà conto del tempo necessario dal prelievo dell’aliquota al rilascio del risultato per il singolo campione. (Descrivere)</w:t>
            </w:r>
          </w:p>
        </w:tc>
        <w:tc>
          <w:tcPr>
            <w:tcW w:w="1275" w:type="dxa"/>
            <w:vAlign w:val="center"/>
          </w:tcPr>
          <w:p w14:paraId="65B2A3A6" w14:textId="34E797E2" w:rsidR="00676619" w:rsidRPr="008B5688" w:rsidRDefault="008B5688" w:rsidP="008B5688">
            <w:pPr>
              <w:spacing w:line="276" w:lineRule="auto"/>
              <w:jc w:val="center"/>
              <w:rPr>
                <w:rFonts w:cstheme="minorHAnsi"/>
                <w:bCs/>
                <w:iCs/>
              </w:rPr>
            </w:pPr>
            <w:r w:rsidRPr="008B5688">
              <w:rPr>
                <w:rFonts w:cstheme="minorHAnsi"/>
                <w:bCs/>
                <w:iCs/>
              </w:rPr>
              <w:t>Qi</w:t>
            </w:r>
          </w:p>
        </w:tc>
        <w:tc>
          <w:tcPr>
            <w:tcW w:w="1843" w:type="dxa"/>
            <w:vAlign w:val="center"/>
          </w:tcPr>
          <w:p w14:paraId="113CF378" w14:textId="77777777" w:rsidR="00676619" w:rsidRPr="008B5688" w:rsidRDefault="00676619" w:rsidP="00AA6EA1">
            <w:pPr>
              <w:spacing w:line="276" w:lineRule="auto"/>
              <w:rPr>
                <w:rFonts w:cstheme="minorHAnsi"/>
                <w:bCs/>
                <w:iCs/>
              </w:rPr>
            </w:pPr>
          </w:p>
        </w:tc>
      </w:tr>
      <w:tr w:rsidR="00676619" w:rsidRPr="008B5688" w14:paraId="28C0510F" w14:textId="77777777" w:rsidTr="00AA6EA1">
        <w:trPr>
          <w:jc w:val="center"/>
        </w:trPr>
        <w:tc>
          <w:tcPr>
            <w:tcW w:w="692" w:type="dxa"/>
            <w:vAlign w:val="center"/>
          </w:tcPr>
          <w:p w14:paraId="5AD80689" w14:textId="77777777" w:rsidR="00676619" w:rsidRPr="008B5688" w:rsidRDefault="00676619" w:rsidP="00AA6EA1">
            <w:pPr>
              <w:spacing w:line="276" w:lineRule="auto"/>
              <w:rPr>
                <w:rFonts w:cstheme="minorHAnsi"/>
                <w:bCs/>
                <w:iCs/>
              </w:rPr>
            </w:pPr>
            <w:r w:rsidRPr="008B5688">
              <w:rPr>
                <w:rFonts w:cstheme="minorHAnsi"/>
                <w:bCs/>
                <w:iCs/>
              </w:rPr>
              <w:t xml:space="preserve">B.4 </w:t>
            </w:r>
          </w:p>
        </w:tc>
        <w:tc>
          <w:tcPr>
            <w:tcW w:w="743" w:type="dxa"/>
            <w:vAlign w:val="center"/>
          </w:tcPr>
          <w:p w14:paraId="2C7F8F9C" w14:textId="77777777" w:rsidR="00676619" w:rsidRPr="008B5688" w:rsidRDefault="00676619" w:rsidP="00AA6EA1">
            <w:pPr>
              <w:spacing w:line="276" w:lineRule="auto"/>
              <w:jc w:val="center"/>
              <w:rPr>
                <w:rFonts w:cstheme="minorHAnsi"/>
                <w:bCs/>
                <w:iCs/>
              </w:rPr>
            </w:pPr>
            <w:r w:rsidRPr="008B5688">
              <w:rPr>
                <w:rFonts w:cstheme="minorHAnsi"/>
                <w:bCs/>
                <w:iCs/>
              </w:rPr>
              <w:t>4</w:t>
            </w:r>
          </w:p>
        </w:tc>
        <w:tc>
          <w:tcPr>
            <w:tcW w:w="4656" w:type="dxa"/>
            <w:vAlign w:val="center"/>
          </w:tcPr>
          <w:p w14:paraId="34B52558" w14:textId="77777777" w:rsidR="00676619" w:rsidRPr="008B5688" w:rsidRDefault="00676619" w:rsidP="00AA6EA1">
            <w:pPr>
              <w:spacing w:line="276" w:lineRule="auto"/>
              <w:rPr>
                <w:rFonts w:cstheme="minorHAnsi"/>
              </w:rPr>
            </w:pPr>
            <w:r w:rsidRPr="008B5688">
              <w:rPr>
                <w:rFonts w:cstheme="minorHAnsi"/>
              </w:rPr>
              <w:t xml:space="preserve">Sistema di gestione dei reflui liquidi con possibilità di convogliare gli stessi direttamente nei sistemi di scarico centralizzato ospedaliero (Descrivere) </w:t>
            </w:r>
          </w:p>
        </w:tc>
        <w:tc>
          <w:tcPr>
            <w:tcW w:w="1275" w:type="dxa"/>
            <w:vAlign w:val="center"/>
          </w:tcPr>
          <w:p w14:paraId="24667A5C" w14:textId="77777777" w:rsidR="00676619" w:rsidRPr="008B5688" w:rsidRDefault="00676619" w:rsidP="00AA6EA1">
            <w:pPr>
              <w:spacing w:line="276" w:lineRule="auto"/>
              <w:jc w:val="center"/>
              <w:rPr>
                <w:rFonts w:cstheme="minorHAnsi"/>
                <w:bCs/>
                <w:iCs/>
              </w:rPr>
            </w:pPr>
            <w:r w:rsidRPr="008B5688">
              <w:rPr>
                <w:rFonts w:cstheme="minorHAnsi"/>
                <w:bCs/>
                <w:iCs/>
              </w:rPr>
              <w:t>T</w:t>
            </w:r>
          </w:p>
        </w:tc>
        <w:tc>
          <w:tcPr>
            <w:tcW w:w="1843" w:type="dxa"/>
            <w:vAlign w:val="center"/>
          </w:tcPr>
          <w:p w14:paraId="0A70E9A7" w14:textId="77777777" w:rsidR="00676619" w:rsidRPr="008B5688" w:rsidRDefault="00676619" w:rsidP="00AA6EA1">
            <w:pPr>
              <w:spacing w:line="276" w:lineRule="auto"/>
              <w:rPr>
                <w:rFonts w:cstheme="minorHAnsi"/>
                <w:bCs/>
                <w:iCs/>
              </w:rPr>
            </w:pPr>
          </w:p>
        </w:tc>
      </w:tr>
      <w:tr w:rsidR="00676619" w:rsidRPr="008B5688" w14:paraId="7E329605" w14:textId="77777777" w:rsidTr="00AA6EA1">
        <w:trPr>
          <w:jc w:val="center"/>
        </w:trPr>
        <w:tc>
          <w:tcPr>
            <w:tcW w:w="692" w:type="dxa"/>
            <w:vAlign w:val="center"/>
          </w:tcPr>
          <w:p w14:paraId="74F2786C" w14:textId="77777777" w:rsidR="00676619" w:rsidRPr="008B5688" w:rsidRDefault="00676619" w:rsidP="00AA6EA1">
            <w:pPr>
              <w:spacing w:line="276" w:lineRule="auto"/>
              <w:rPr>
                <w:rFonts w:cstheme="minorHAnsi"/>
                <w:bCs/>
                <w:iCs/>
              </w:rPr>
            </w:pPr>
            <w:r w:rsidRPr="008B5688">
              <w:rPr>
                <w:rFonts w:cstheme="minorHAnsi"/>
                <w:bCs/>
                <w:iCs/>
              </w:rPr>
              <w:t xml:space="preserve">B.5 </w:t>
            </w:r>
          </w:p>
        </w:tc>
        <w:tc>
          <w:tcPr>
            <w:tcW w:w="743" w:type="dxa"/>
            <w:vAlign w:val="center"/>
          </w:tcPr>
          <w:p w14:paraId="1502CE7C" w14:textId="77777777" w:rsidR="00676619" w:rsidRPr="008B5688" w:rsidRDefault="00676619" w:rsidP="00AA6EA1">
            <w:pPr>
              <w:spacing w:line="276" w:lineRule="auto"/>
              <w:jc w:val="center"/>
              <w:rPr>
                <w:rFonts w:cstheme="minorHAnsi"/>
                <w:bCs/>
                <w:iCs/>
              </w:rPr>
            </w:pPr>
            <w:r w:rsidRPr="008B5688">
              <w:rPr>
                <w:rFonts w:cstheme="minorHAnsi"/>
                <w:bCs/>
                <w:iCs/>
              </w:rPr>
              <w:t>5</w:t>
            </w:r>
          </w:p>
        </w:tc>
        <w:tc>
          <w:tcPr>
            <w:tcW w:w="4656" w:type="dxa"/>
            <w:vAlign w:val="center"/>
          </w:tcPr>
          <w:p w14:paraId="27B81948" w14:textId="25E77B31" w:rsidR="00676619" w:rsidRPr="008B5688" w:rsidRDefault="00676619" w:rsidP="00AA6EA1">
            <w:pPr>
              <w:spacing w:line="276" w:lineRule="auto"/>
              <w:rPr>
                <w:rFonts w:cstheme="minorHAnsi"/>
              </w:rPr>
            </w:pPr>
            <w:r w:rsidRPr="008B5688">
              <w:rPr>
                <w:rFonts w:cstheme="minorHAnsi"/>
              </w:rPr>
              <w:t xml:space="preserve">Caricamento in continuo di reagenti, campioni, consumabili e gestione dei rifiuti anche a seduta avviata senza necessità di fermo </w:t>
            </w:r>
            <w:r w:rsidR="00662768" w:rsidRPr="008B5688">
              <w:rPr>
                <w:rFonts w:cstheme="minorHAnsi"/>
              </w:rPr>
              <w:t>strumentale</w:t>
            </w:r>
            <w:r w:rsidRPr="008B5688">
              <w:rPr>
                <w:rFonts w:cstheme="minorHAnsi"/>
              </w:rPr>
              <w:t xml:space="preserve"> (Descrivere). </w:t>
            </w:r>
          </w:p>
        </w:tc>
        <w:tc>
          <w:tcPr>
            <w:tcW w:w="1275" w:type="dxa"/>
            <w:vAlign w:val="center"/>
          </w:tcPr>
          <w:p w14:paraId="5CAE9567" w14:textId="77777777" w:rsidR="00676619" w:rsidRPr="008B5688" w:rsidRDefault="00676619" w:rsidP="00AA6EA1">
            <w:pPr>
              <w:spacing w:line="276" w:lineRule="auto"/>
              <w:jc w:val="center"/>
              <w:rPr>
                <w:rFonts w:cstheme="minorHAnsi"/>
                <w:bCs/>
                <w:iCs/>
              </w:rPr>
            </w:pPr>
            <w:r w:rsidRPr="008B5688">
              <w:rPr>
                <w:rFonts w:cstheme="minorHAnsi"/>
                <w:bCs/>
                <w:iCs/>
              </w:rPr>
              <w:t>D</w:t>
            </w:r>
          </w:p>
        </w:tc>
        <w:tc>
          <w:tcPr>
            <w:tcW w:w="1843" w:type="dxa"/>
            <w:vAlign w:val="center"/>
          </w:tcPr>
          <w:p w14:paraId="30A67DBD" w14:textId="77777777" w:rsidR="00676619" w:rsidRPr="008B5688" w:rsidRDefault="00676619" w:rsidP="00AA6EA1">
            <w:pPr>
              <w:spacing w:line="276" w:lineRule="auto"/>
              <w:rPr>
                <w:rFonts w:cstheme="minorHAnsi"/>
                <w:bCs/>
                <w:iCs/>
                <w:lang w:val="en-US"/>
              </w:rPr>
            </w:pPr>
          </w:p>
        </w:tc>
      </w:tr>
      <w:tr w:rsidR="00676619" w:rsidRPr="008B5688" w14:paraId="61841591" w14:textId="77777777" w:rsidTr="00AA6EA1">
        <w:trPr>
          <w:jc w:val="center"/>
        </w:trPr>
        <w:tc>
          <w:tcPr>
            <w:tcW w:w="692" w:type="dxa"/>
            <w:vAlign w:val="center"/>
          </w:tcPr>
          <w:p w14:paraId="75B24043" w14:textId="77777777" w:rsidR="00676619" w:rsidRPr="008B5688" w:rsidRDefault="00676619" w:rsidP="00AA6EA1">
            <w:pPr>
              <w:spacing w:line="276" w:lineRule="auto"/>
              <w:rPr>
                <w:rFonts w:cstheme="minorHAnsi"/>
                <w:bCs/>
                <w:iCs/>
              </w:rPr>
            </w:pPr>
            <w:r w:rsidRPr="008B5688">
              <w:rPr>
                <w:rFonts w:cstheme="minorHAnsi"/>
                <w:bCs/>
                <w:iCs/>
              </w:rPr>
              <w:t xml:space="preserve">B.6 </w:t>
            </w:r>
          </w:p>
        </w:tc>
        <w:tc>
          <w:tcPr>
            <w:tcW w:w="743" w:type="dxa"/>
            <w:vAlign w:val="center"/>
          </w:tcPr>
          <w:p w14:paraId="525853AF" w14:textId="6D10D875" w:rsidR="00676619" w:rsidRPr="008B5688" w:rsidRDefault="001C25B5" w:rsidP="00AA6EA1">
            <w:pPr>
              <w:spacing w:line="276" w:lineRule="auto"/>
              <w:jc w:val="center"/>
              <w:rPr>
                <w:rFonts w:cstheme="minorHAnsi"/>
                <w:bCs/>
                <w:iCs/>
              </w:rPr>
            </w:pPr>
            <w:r w:rsidRPr="008B5688">
              <w:rPr>
                <w:rFonts w:cstheme="minorHAnsi"/>
                <w:bCs/>
                <w:iCs/>
              </w:rPr>
              <w:t>6</w:t>
            </w:r>
          </w:p>
        </w:tc>
        <w:tc>
          <w:tcPr>
            <w:tcW w:w="4656" w:type="dxa"/>
            <w:vAlign w:val="center"/>
          </w:tcPr>
          <w:p w14:paraId="218F3878" w14:textId="77777777" w:rsidR="00676619" w:rsidRPr="008B5688" w:rsidRDefault="00676619" w:rsidP="00AA6EA1">
            <w:pPr>
              <w:spacing w:line="276" w:lineRule="auto"/>
              <w:rPr>
                <w:rFonts w:cstheme="minorHAnsi"/>
              </w:rPr>
            </w:pPr>
            <w:r w:rsidRPr="008B5688">
              <w:rPr>
                <w:rFonts w:cstheme="minorHAnsi"/>
              </w:rPr>
              <w:t>Sistema di caricamento e relativa processazione dei campioni in modalità random o batch (Descrivere)</w:t>
            </w:r>
          </w:p>
          <w:p w14:paraId="0E76098C" w14:textId="77777777" w:rsidR="00676619" w:rsidRPr="008B5688" w:rsidRDefault="00676619" w:rsidP="00AA6EA1">
            <w:pPr>
              <w:spacing w:line="276" w:lineRule="auto"/>
              <w:rPr>
                <w:rFonts w:cstheme="minorHAnsi"/>
              </w:rPr>
            </w:pPr>
            <w:r w:rsidRPr="008B5688">
              <w:rPr>
                <w:rFonts w:cstheme="minorHAnsi"/>
              </w:rPr>
              <w:t xml:space="preserve">Caricamento e processazione random = 5 </w:t>
            </w:r>
            <w:proofErr w:type="spellStart"/>
            <w:r w:rsidRPr="008B5688">
              <w:rPr>
                <w:rFonts w:cstheme="minorHAnsi"/>
              </w:rPr>
              <w:t>p.ti</w:t>
            </w:r>
            <w:proofErr w:type="spellEnd"/>
          </w:p>
          <w:p w14:paraId="6158EAF1" w14:textId="77777777" w:rsidR="00676619" w:rsidRPr="008B5688" w:rsidRDefault="00676619" w:rsidP="00AA6EA1">
            <w:pPr>
              <w:spacing w:line="276" w:lineRule="auto"/>
              <w:rPr>
                <w:rFonts w:cstheme="minorHAnsi"/>
                <w:highlight w:val="yellow"/>
              </w:rPr>
            </w:pPr>
            <w:r w:rsidRPr="008B5688">
              <w:rPr>
                <w:rFonts w:cstheme="minorHAnsi"/>
              </w:rPr>
              <w:t xml:space="preserve">Solo caricamento random = 2 </w:t>
            </w:r>
            <w:proofErr w:type="spellStart"/>
            <w:r w:rsidRPr="008B5688">
              <w:rPr>
                <w:rFonts w:cstheme="minorHAnsi"/>
              </w:rPr>
              <w:t>p.ti</w:t>
            </w:r>
            <w:proofErr w:type="spellEnd"/>
          </w:p>
        </w:tc>
        <w:tc>
          <w:tcPr>
            <w:tcW w:w="1275" w:type="dxa"/>
            <w:vAlign w:val="center"/>
          </w:tcPr>
          <w:p w14:paraId="2B3A0A66" w14:textId="77777777" w:rsidR="00676619" w:rsidRPr="008B5688" w:rsidRDefault="00676619" w:rsidP="00AA6EA1">
            <w:pPr>
              <w:spacing w:line="276" w:lineRule="auto"/>
              <w:jc w:val="center"/>
              <w:rPr>
                <w:rFonts w:cstheme="minorHAnsi"/>
                <w:bCs/>
                <w:iCs/>
              </w:rPr>
            </w:pPr>
            <w:r w:rsidRPr="008B5688">
              <w:rPr>
                <w:rFonts w:cstheme="minorHAnsi"/>
                <w:bCs/>
                <w:iCs/>
              </w:rPr>
              <w:t>T</w:t>
            </w:r>
          </w:p>
        </w:tc>
        <w:tc>
          <w:tcPr>
            <w:tcW w:w="1843" w:type="dxa"/>
            <w:vAlign w:val="center"/>
          </w:tcPr>
          <w:p w14:paraId="6CADC5A4" w14:textId="77777777" w:rsidR="00676619" w:rsidRPr="008B5688" w:rsidRDefault="00676619" w:rsidP="00AA6EA1">
            <w:pPr>
              <w:spacing w:line="276" w:lineRule="auto"/>
              <w:rPr>
                <w:rFonts w:cstheme="minorHAnsi"/>
                <w:bCs/>
                <w:iCs/>
              </w:rPr>
            </w:pPr>
          </w:p>
        </w:tc>
      </w:tr>
      <w:tr w:rsidR="00676619" w:rsidRPr="008B5688" w14:paraId="7210C06B" w14:textId="77777777" w:rsidTr="00AA6EA1">
        <w:trPr>
          <w:jc w:val="center"/>
        </w:trPr>
        <w:tc>
          <w:tcPr>
            <w:tcW w:w="692" w:type="dxa"/>
            <w:vAlign w:val="center"/>
          </w:tcPr>
          <w:p w14:paraId="233C5895" w14:textId="77777777" w:rsidR="00676619" w:rsidRPr="008B5688" w:rsidRDefault="00676619" w:rsidP="00AA6EA1">
            <w:pPr>
              <w:spacing w:line="276" w:lineRule="auto"/>
              <w:rPr>
                <w:rFonts w:cstheme="minorHAnsi"/>
                <w:bCs/>
                <w:iCs/>
              </w:rPr>
            </w:pPr>
            <w:r w:rsidRPr="008B5688">
              <w:rPr>
                <w:rFonts w:cstheme="minorHAnsi"/>
                <w:bCs/>
                <w:iCs/>
              </w:rPr>
              <w:t>B.7</w:t>
            </w:r>
          </w:p>
        </w:tc>
        <w:tc>
          <w:tcPr>
            <w:tcW w:w="743" w:type="dxa"/>
            <w:vAlign w:val="center"/>
          </w:tcPr>
          <w:p w14:paraId="5D1F1E19" w14:textId="3F0E709A" w:rsidR="00676619" w:rsidRPr="008B5688" w:rsidRDefault="000713D1" w:rsidP="00AA6EA1">
            <w:pPr>
              <w:spacing w:line="276" w:lineRule="auto"/>
              <w:jc w:val="center"/>
              <w:rPr>
                <w:rFonts w:cstheme="minorHAnsi"/>
                <w:bCs/>
                <w:iCs/>
              </w:rPr>
            </w:pPr>
            <w:r>
              <w:rPr>
                <w:rFonts w:cstheme="minorHAnsi"/>
                <w:bCs/>
                <w:iCs/>
              </w:rPr>
              <w:t>2</w:t>
            </w:r>
          </w:p>
        </w:tc>
        <w:tc>
          <w:tcPr>
            <w:tcW w:w="4656" w:type="dxa"/>
            <w:vAlign w:val="center"/>
          </w:tcPr>
          <w:p w14:paraId="0DD29A59" w14:textId="7B2F7DB0" w:rsidR="00676619" w:rsidRPr="008B5688" w:rsidRDefault="00676619" w:rsidP="0083007D">
            <w:pPr>
              <w:spacing w:line="276" w:lineRule="auto"/>
              <w:rPr>
                <w:rFonts w:cstheme="minorHAnsi"/>
              </w:rPr>
            </w:pPr>
            <w:r w:rsidRPr="008B5688">
              <w:rPr>
                <w:rFonts w:cstheme="minorHAnsi"/>
              </w:rPr>
              <w:t xml:space="preserve">Assistenza tecnica full </w:t>
            </w:r>
            <w:proofErr w:type="spellStart"/>
            <w:r w:rsidRPr="008B5688">
              <w:rPr>
                <w:rFonts w:cstheme="minorHAnsi"/>
              </w:rPr>
              <w:t>risk</w:t>
            </w:r>
            <w:proofErr w:type="spellEnd"/>
            <w:r w:rsidRPr="008B5688">
              <w:rPr>
                <w:rFonts w:cstheme="minorHAnsi"/>
              </w:rPr>
              <w:t xml:space="preserve"> 5</w:t>
            </w:r>
            <w:r w:rsidR="0083007D">
              <w:rPr>
                <w:rFonts w:cstheme="minorHAnsi"/>
              </w:rPr>
              <w:t xml:space="preserve"> giorni su </w:t>
            </w:r>
            <w:r w:rsidRPr="008B5688">
              <w:rPr>
                <w:rFonts w:cstheme="minorHAnsi"/>
              </w:rPr>
              <w:t>7 con intervento entro 24 ore dalla chiamata, disponibilità di assistenza telefonica (Descrivere)</w:t>
            </w:r>
          </w:p>
        </w:tc>
        <w:tc>
          <w:tcPr>
            <w:tcW w:w="1275" w:type="dxa"/>
            <w:vAlign w:val="center"/>
          </w:tcPr>
          <w:p w14:paraId="63780612" w14:textId="77777777" w:rsidR="00676619" w:rsidRPr="008B5688" w:rsidRDefault="00676619" w:rsidP="00AA6EA1">
            <w:pPr>
              <w:spacing w:line="276" w:lineRule="auto"/>
              <w:jc w:val="center"/>
              <w:rPr>
                <w:rFonts w:cstheme="minorHAnsi"/>
                <w:bCs/>
                <w:iCs/>
              </w:rPr>
            </w:pPr>
            <w:r w:rsidRPr="008B5688">
              <w:rPr>
                <w:rFonts w:cstheme="minorHAnsi"/>
                <w:bCs/>
                <w:iCs/>
              </w:rPr>
              <w:t>D</w:t>
            </w:r>
          </w:p>
        </w:tc>
        <w:tc>
          <w:tcPr>
            <w:tcW w:w="1843" w:type="dxa"/>
            <w:vAlign w:val="center"/>
          </w:tcPr>
          <w:p w14:paraId="0E8DD428" w14:textId="77777777" w:rsidR="00676619" w:rsidRPr="008B5688" w:rsidRDefault="00676619" w:rsidP="00AA6EA1">
            <w:pPr>
              <w:spacing w:line="276" w:lineRule="auto"/>
              <w:rPr>
                <w:rFonts w:cstheme="minorHAnsi"/>
                <w:bCs/>
                <w:iCs/>
              </w:rPr>
            </w:pPr>
          </w:p>
        </w:tc>
      </w:tr>
      <w:tr w:rsidR="00676619" w:rsidRPr="008B5688" w14:paraId="65459B6D" w14:textId="77777777" w:rsidTr="00AA6EA1">
        <w:trPr>
          <w:jc w:val="center"/>
        </w:trPr>
        <w:tc>
          <w:tcPr>
            <w:tcW w:w="692" w:type="dxa"/>
            <w:vAlign w:val="center"/>
          </w:tcPr>
          <w:p w14:paraId="07B2CA6D" w14:textId="77777777" w:rsidR="00676619" w:rsidRPr="008B5688" w:rsidRDefault="00676619" w:rsidP="00AA6EA1">
            <w:pPr>
              <w:spacing w:line="276" w:lineRule="auto"/>
              <w:rPr>
                <w:rFonts w:cstheme="minorHAnsi"/>
                <w:bCs/>
                <w:iCs/>
              </w:rPr>
            </w:pPr>
            <w:r w:rsidRPr="008B5688">
              <w:rPr>
                <w:rFonts w:cstheme="minorHAnsi"/>
                <w:bCs/>
                <w:iCs/>
              </w:rPr>
              <w:t xml:space="preserve">B.8 </w:t>
            </w:r>
          </w:p>
        </w:tc>
        <w:tc>
          <w:tcPr>
            <w:tcW w:w="743" w:type="dxa"/>
            <w:vAlign w:val="center"/>
          </w:tcPr>
          <w:p w14:paraId="710C6D52" w14:textId="77777777" w:rsidR="00676619" w:rsidRPr="008B5688" w:rsidRDefault="00676619" w:rsidP="00AA6EA1">
            <w:pPr>
              <w:spacing w:line="276" w:lineRule="auto"/>
              <w:jc w:val="center"/>
              <w:rPr>
                <w:rFonts w:cstheme="minorHAnsi"/>
                <w:bCs/>
                <w:iCs/>
              </w:rPr>
            </w:pPr>
            <w:r w:rsidRPr="008B5688">
              <w:rPr>
                <w:rFonts w:cstheme="minorHAnsi"/>
                <w:bCs/>
                <w:iCs/>
              </w:rPr>
              <w:t>3</w:t>
            </w:r>
          </w:p>
        </w:tc>
        <w:tc>
          <w:tcPr>
            <w:tcW w:w="4656" w:type="dxa"/>
            <w:vAlign w:val="center"/>
          </w:tcPr>
          <w:p w14:paraId="04CAC5B3" w14:textId="37D0A0E5" w:rsidR="00676619" w:rsidRPr="008B5688" w:rsidRDefault="00E04BD7" w:rsidP="00AA6EA1">
            <w:pPr>
              <w:spacing w:line="276" w:lineRule="auto"/>
              <w:rPr>
                <w:rFonts w:cstheme="minorHAnsi"/>
              </w:rPr>
            </w:pPr>
            <w:r>
              <w:rPr>
                <w:rFonts w:cstheme="minorHAnsi"/>
              </w:rPr>
              <w:t>Capacità</w:t>
            </w:r>
            <w:bookmarkStart w:id="1" w:name="_GoBack"/>
            <w:bookmarkEnd w:id="1"/>
            <w:r w:rsidR="00676619" w:rsidRPr="008B5688">
              <w:rPr>
                <w:rFonts w:cstheme="minorHAnsi"/>
              </w:rPr>
              <w:t xml:space="preserve"> del sistema di gestire test </w:t>
            </w:r>
            <w:r w:rsidR="00662768" w:rsidRPr="008B5688">
              <w:rPr>
                <w:rFonts w:cstheme="minorHAnsi"/>
              </w:rPr>
              <w:t>“</w:t>
            </w:r>
            <w:proofErr w:type="spellStart"/>
            <w:r w:rsidR="00662768" w:rsidRPr="008B5688">
              <w:rPr>
                <w:rFonts w:cstheme="minorHAnsi"/>
              </w:rPr>
              <w:t>Laboratory</w:t>
            </w:r>
            <w:proofErr w:type="spellEnd"/>
            <w:r w:rsidR="00662768" w:rsidRPr="008B5688">
              <w:rPr>
                <w:rFonts w:cstheme="minorHAnsi"/>
              </w:rPr>
              <w:t xml:space="preserve"> </w:t>
            </w:r>
            <w:proofErr w:type="spellStart"/>
            <w:r w:rsidR="00662768" w:rsidRPr="008B5688">
              <w:rPr>
                <w:rFonts w:cstheme="minorHAnsi"/>
              </w:rPr>
              <w:t>Developed</w:t>
            </w:r>
            <w:proofErr w:type="spellEnd"/>
            <w:r w:rsidR="00662768" w:rsidRPr="008B5688">
              <w:rPr>
                <w:rFonts w:cstheme="minorHAnsi"/>
              </w:rPr>
              <w:t xml:space="preserve"> Test” (LDT) </w:t>
            </w:r>
            <w:r w:rsidR="00676619" w:rsidRPr="008B5688">
              <w:rPr>
                <w:rFonts w:cstheme="minorHAnsi"/>
              </w:rPr>
              <w:t xml:space="preserve">e test CE- IVD/IVDR simultaneamente, senza la necessità di ambienti software diversificati, con frequenza analitica variabile da bassa ad elevata nel caso di eventi avversi e/o imprevedibili. </w:t>
            </w:r>
          </w:p>
        </w:tc>
        <w:tc>
          <w:tcPr>
            <w:tcW w:w="1275" w:type="dxa"/>
            <w:vAlign w:val="center"/>
          </w:tcPr>
          <w:p w14:paraId="720F0E82" w14:textId="77777777" w:rsidR="00676619" w:rsidRPr="008B5688" w:rsidRDefault="00676619" w:rsidP="00AA6EA1">
            <w:pPr>
              <w:spacing w:line="276" w:lineRule="auto"/>
              <w:jc w:val="center"/>
              <w:rPr>
                <w:rFonts w:cstheme="minorHAnsi"/>
                <w:bCs/>
                <w:iCs/>
              </w:rPr>
            </w:pPr>
            <w:r w:rsidRPr="008B5688">
              <w:rPr>
                <w:rFonts w:cstheme="minorHAnsi"/>
                <w:bCs/>
                <w:iCs/>
              </w:rPr>
              <w:t>T</w:t>
            </w:r>
          </w:p>
        </w:tc>
        <w:tc>
          <w:tcPr>
            <w:tcW w:w="1843" w:type="dxa"/>
            <w:vAlign w:val="center"/>
          </w:tcPr>
          <w:p w14:paraId="46AC910E" w14:textId="77777777" w:rsidR="00676619" w:rsidRPr="008B5688" w:rsidRDefault="00676619" w:rsidP="00AA6EA1">
            <w:pPr>
              <w:spacing w:line="276" w:lineRule="auto"/>
              <w:rPr>
                <w:rFonts w:cstheme="minorHAnsi"/>
                <w:bCs/>
                <w:iCs/>
              </w:rPr>
            </w:pPr>
          </w:p>
        </w:tc>
      </w:tr>
      <w:tr w:rsidR="00676619" w:rsidRPr="008B5688" w14:paraId="3AD42D46" w14:textId="77777777" w:rsidTr="00AA6EA1">
        <w:trPr>
          <w:jc w:val="center"/>
        </w:trPr>
        <w:tc>
          <w:tcPr>
            <w:tcW w:w="692" w:type="dxa"/>
            <w:vAlign w:val="center"/>
          </w:tcPr>
          <w:p w14:paraId="3A68A088" w14:textId="77777777" w:rsidR="00676619" w:rsidRPr="008B5688" w:rsidRDefault="00676619" w:rsidP="00AA6EA1">
            <w:pPr>
              <w:spacing w:line="276" w:lineRule="auto"/>
              <w:rPr>
                <w:rFonts w:cstheme="minorHAnsi"/>
                <w:bCs/>
                <w:iCs/>
              </w:rPr>
            </w:pPr>
            <w:r w:rsidRPr="008B5688">
              <w:rPr>
                <w:rFonts w:cstheme="minorHAnsi"/>
                <w:bCs/>
                <w:iCs/>
              </w:rPr>
              <w:t xml:space="preserve">B.9 </w:t>
            </w:r>
          </w:p>
        </w:tc>
        <w:tc>
          <w:tcPr>
            <w:tcW w:w="743" w:type="dxa"/>
            <w:vAlign w:val="center"/>
          </w:tcPr>
          <w:p w14:paraId="5AE34584" w14:textId="2F3093F5" w:rsidR="00676619" w:rsidRPr="008B5688" w:rsidRDefault="001C25B5" w:rsidP="00AA6EA1">
            <w:pPr>
              <w:spacing w:line="276" w:lineRule="auto"/>
              <w:jc w:val="center"/>
              <w:rPr>
                <w:rFonts w:cstheme="minorHAnsi"/>
                <w:bCs/>
                <w:iCs/>
              </w:rPr>
            </w:pPr>
            <w:r w:rsidRPr="008B5688">
              <w:rPr>
                <w:rFonts w:cstheme="minorHAnsi"/>
                <w:bCs/>
                <w:iCs/>
              </w:rPr>
              <w:t>7</w:t>
            </w:r>
          </w:p>
        </w:tc>
        <w:tc>
          <w:tcPr>
            <w:tcW w:w="4656" w:type="dxa"/>
            <w:vAlign w:val="center"/>
          </w:tcPr>
          <w:p w14:paraId="5BEEB710" w14:textId="7B064003" w:rsidR="00676619" w:rsidRPr="008B5688" w:rsidRDefault="00676619" w:rsidP="00AA6EA1">
            <w:pPr>
              <w:spacing w:line="276" w:lineRule="auto"/>
              <w:rPr>
                <w:rFonts w:cstheme="minorHAnsi"/>
              </w:rPr>
            </w:pPr>
            <w:r w:rsidRPr="008B5688">
              <w:rPr>
                <w:rFonts w:cstheme="minorHAnsi"/>
              </w:rPr>
              <w:t>Gestione simultanea di diverse metodiche NAAT sul medesimo strumento, con specifico riferimento</w:t>
            </w:r>
            <w:r w:rsidR="00833184">
              <w:rPr>
                <w:rFonts w:cstheme="minorHAnsi"/>
              </w:rPr>
              <w:t xml:space="preserve"> ai test richiesti in </w:t>
            </w:r>
            <w:r w:rsidR="00833184" w:rsidRPr="00833184">
              <w:rPr>
                <w:rFonts w:cstheme="minorHAnsi"/>
                <w:b/>
              </w:rPr>
              <w:t>Allegato E</w:t>
            </w:r>
            <w:r w:rsidRPr="008B5688">
              <w:rPr>
                <w:rFonts w:cstheme="minorHAnsi"/>
              </w:rPr>
              <w:t>. (Descrivere)</w:t>
            </w:r>
          </w:p>
        </w:tc>
        <w:tc>
          <w:tcPr>
            <w:tcW w:w="1275" w:type="dxa"/>
            <w:vAlign w:val="center"/>
          </w:tcPr>
          <w:p w14:paraId="6FF1C00B" w14:textId="77777777" w:rsidR="00676619" w:rsidRPr="008B5688" w:rsidRDefault="00676619" w:rsidP="00AA6EA1">
            <w:pPr>
              <w:spacing w:line="276" w:lineRule="auto"/>
              <w:jc w:val="center"/>
              <w:rPr>
                <w:rFonts w:cstheme="minorHAnsi"/>
                <w:bCs/>
                <w:iCs/>
              </w:rPr>
            </w:pPr>
            <w:r w:rsidRPr="008B5688">
              <w:rPr>
                <w:rFonts w:cstheme="minorHAnsi"/>
                <w:bCs/>
                <w:iCs/>
              </w:rPr>
              <w:t>D</w:t>
            </w:r>
          </w:p>
        </w:tc>
        <w:tc>
          <w:tcPr>
            <w:tcW w:w="1843" w:type="dxa"/>
            <w:vAlign w:val="center"/>
          </w:tcPr>
          <w:p w14:paraId="28616108" w14:textId="77777777" w:rsidR="00676619" w:rsidRPr="008B5688" w:rsidRDefault="00676619" w:rsidP="00AA6EA1">
            <w:pPr>
              <w:spacing w:line="276" w:lineRule="auto"/>
              <w:rPr>
                <w:rFonts w:cstheme="minorHAnsi"/>
                <w:bCs/>
                <w:iCs/>
              </w:rPr>
            </w:pPr>
          </w:p>
        </w:tc>
      </w:tr>
      <w:tr w:rsidR="00676619" w:rsidRPr="008B5688" w14:paraId="3B338168" w14:textId="77777777" w:rsidTr="00AA6EA1">
        <w:trPr>
          <w:jc w:val="center"/>
        </w:trPr>
        <w:tc>
          <w:tcPr>
            <w:tcW w:w="692" w:type="dxa"/>
            <w:vAlign w:val="center"/>
          </w:tcPr>
          <w:p w14:paraId="78D9A733" w14:textId="77777777" w:rsidR="00676619" w:rsidRPr="008B5688" w:rsidRDefault="00676619" w:rsidP="00AA6EA1">
            <w:pPr>
              <w:spacing w:line="276" w:lineRule="auto"/>
              <w:rPr>
                <w:rFonts w:cstheme="minorHAnsi"/>
                <w:bCs/>
                <w:iCs/>
              </w:rPr>
            </w:pPr>
            <w:r w:rsidRPr="008B5688">
              <w:rPr>
                <w:rFonts w:cstheme="minorHAnsi"/>
                <w:bCs/>
                <w:iCs/>
              </w:rPr>
              <w:t>B.10</w:t>
            </w:r>
          </w:p>
        </w:tc>
        <w:tc>
          <w:tcPr>
            <w:tcW w:w="743" w:type="dxa"/>
            <w:vAlign w:val="center"/>
          </w:tcPr>
          <w:p w14:paraId="50F04863" w14:textId="77777777" w:rsidR="00676619" w:rsidRPr="008B5688" w:rsidRDefault="00676619" w:rsidP="00AA6EA1">
            <w:pPr>
              <w:spacing w:line="276" w:lineRule="auto"/>
              <w:jc w:val="center"/>
              <w:rPr>
                <w:rFonts w:cstheme="minorHAnsi"/>
                <w:bCs/>
                <w:iCs/>
              </w:rPr>
            </w:pPr>
            <w:r w:rsidRPr="008B5688">
              <w:rPr>
                <w:rFonts w:cstheme="minorHAnsi"/>
                <w:bCs/>
                <w:iCs/>
              </w:rPr>
              <w:t>4</w:t>
            </w:r>
          </w:p>
        </w:tc>
        <w:tc>
          <w:tcPr>
            <w:tcW w:w="4656" w:type="dxa"/>
            <w:vAlign w:val="center"/>
          </w:tcPr>
          <w:p w14:paraId="2D15D75B" w14:textId="77777777" w:rsidR="00676619" w:rsidRPr="008B5688" w:rsidRDefault="00676619" w:rsidP="00AA6EA1">
            <w:pPr>
              <w:spacing w:line="276" w:lineRule="auto"/>
              <w:rPr>
                <w:rFonts w:cstheme="minorHAnsi"/>
                <w:bCs/>
                <w:iCs/>
              </w:rPr>
            </w:pPr>
            <w:r w:rsidRPr="008B5688">
              <w:rPr>
                <w:rFonts w:cstheme="minorHAnsi"/>
              </w:rPr>
              <w:t>Sistema offerto composto da singolo strumento (Descrivere)</w:t>
            </w:r>
          </w:p>
        </w:tc>
        <w:tc>
          <w:tcPr>
            <w:tcW w:w="1275" w:type="dxa"/>
            <w:vAlign w:val="center"/>
          </w:tcPr>
          <w:p w14:paraId="39F38C49" w14:textId="77777777" w:rsidR="00676619" w:rsidRPr="008B5688" w:rsidRDefault="00676619" w:rsidP="00AA6EA1">
            <w:pPr>
              <w:spacing w:line="276" w:lineRule="auto"/>
              <w:jc w:val="center"/>
              <w:rPr>
                <w:rFonts w:cstheme="minorHAnsi"/>
                <w:bCs/>
                <w:iCs/>
              </w:rPr>
            </w:pPr>
            <w:r w:rsidRPr="008B5688">
              <w:rPr>
                <w:rFonts w:cstheme="minorHAnsi"/>
                <w:bCs/>
                <w:iCs/>
              </w:rPr>
              <w:t>T</w:t>
            </w:r>
          </w:p>
        </w:tc>
        <w:tc>
          <w:tcPr>
            <w:tcW w:w="1843" w:type="dxa"/>
            <w:vAlign w:val="center"/>
          </w:tcPr>
          <w:p w14:paraId="4F599845" w14:textId="77777777" w:rsidR="00676619" w:rsidRPr="008B5688" w:rsidRDefault="00676619" w:rsidP="00AA6EA1">
            <w:pPr>
              <w:spacing w:line="276" w:lineRule="auto"/>
              <w:rPr>
                <w:rFonts w:cstheme="minorHAnsi"/>
                <w:bCs/>
                <w:iCs/>
              </w:rPr>
            </w:pPr>
          </w:p>
        </w:tc>
      </w:tr>
      <w:tr w:rsidR="00676619" w:rsidRPr="008B5688" w14:paraId="3F64A373" w14:textId="77777777" w:rsidTr="00AA6EA1">
        <w:trPr>
          <w:jc w:val="center"/>
        </w:trPr>
        <w:tc>
          <w:tcPr>
            <w:tcW w:w="692" w:type="dxa"/>
            <w:vAlign w:val="center"/>
          </w:tcPr>
          <w:p w14:paraId="41F853AA" w14:textId="77777777" w:rsidR="00676619" w:rsidRPr="008B5688" w:rsidRDefault="00676619" w:rsidP="00AA6EA1">
            <w:pPr>
              <w:spacing w:line="276" w:lineRule="auto"/>
              <w:rPr>
                <w:rFonts w:cstheme="minorHAnsi"/>
                <w:bCs/>
                <w:iCs/>
              </w:rPr>
            </w:pPr>
            <w:r w:rsidRPr="008B5688">
              <w:rPr>
                <w:rFonts w:cstheme="minorHAnsi"/>
                <w:bCs/>
                <w:iCs/>
              </w:rPr>
              <w:lastRenderedPageBreak/>
              <w:t xml:space="preserve">B.11 </w:t>
            </w:r>
          </w:p>
        </w:tc>
        <w:tc>
          <w:tcPr>
            <w:tcW w:w="743" w:type="dxa"/>
            <w:vAlign w:val="center"/>
          </w:tcPr>
          <w:p w14:paraId="6EAE7546" w14:textId="27E37B6C" w:rsidR="00676619" w:rsidRPr="008B5688" w:rsidRDefault="001C25B5" w:rsidP="00AA6EA1">
            <w:pPr>
              <w:spacing w:line="276" w:lineRule="auto"/>
              <w:jc w:val="center"/>
              <w:rPr>
                <w:rFonts w:cstheme="minorHAnsi"/>
                <w:bCs/>
                <w:iCs/>
              </w:rPr>
            </w:pPr>
            <w:r w:rsidRPr="008B5688">
              <w:rPr>
                <w:rFonts w:cstheme="minorHAnsi"/>
                <w:bCs/>
                <w:iCs/>
              </w:rPr>
              <w:t>4</w:t>
            </w:r>
          </w:p>
        </w:tc>
        <w:tc>
          <w:tcPr>
            <w:tcW w:w="4656" w:type="dxa"/>
            <w:vAlign w:val="center"/>
          </w:tcPr>
          <w:p w14:paraId="35D5FA70" w14:textId="77777777" w:rsidR="00676619" w:rsidRPr="008B5688" w:rsidRDefault="00676619" w:rsidP="00AA6EA1">
            <w:pPr>
              <w:spacing w:line="276" w:lineRule="auto"/>
              <w:rPr>
                <w:rFonts w:cstheme="minorHAnsi"/>
                <w:bCs/>
                <w:iCs/>
              </w:rPr>
            </w:pPr>
            <w:r w:rsidRPr="008B5688">
              <w:rPr>
                <w:rFonts w:cstheme="minorHAnsi"/>
              </w:rPr>
              <w:t xml:space="preserve">Caricamento di </w:t>
            </w:r>
            <w:r w:rsidRPr="008B5688">
              <w:rPr>
                <w:rFonts w:cstheme="minorHAnsi"/>
              </w:rPr>
              <w:tab/>
              <w:t xml:space="preserve">diverse tipologie di campioni anche sul medesimo rack e per diagnostiche diverse. </w:t>
            </w:r>
          </w:p>
        </w:tc>
        <w:tc>
          <w:tcPr>
            <w:tcW w:w="1275" w:type="dxa"/>
            <w:vAlign w:val="center"/>
          </w:tcPr>
          <w:p w14:paraId="6CF565D7" w14:textId="77777777" w:rsidR="00676619" w:rsidRPr="008B5688" w:rsidRDefault="00676619" w:rsidP="00AA6EA1">
            <w:pPr>
              <w:spacing w:line="276" w:lineRule="auto"/>
              <w:jc w:val="center"/>
              <w:rPr>
                <w:rFonts w:cstheme="minorHAnsi"/>
                <w:bCs/>
                <w:iCs/>
              </w:rPr>
            </w:pPr>
            <w:r w:rsidRPr="008B5688">
              <w:rPr>
                <w:rFonts w:cstheme="minorHAnsi"/>
                <w:bCs/>
                <w:iCs/>
              </w:rPr>
              <w:t>T</w:t>
            </w:r>
          </w:p>
        </w:tc>
        <w:tc>
          <w:tcPr>
            <w:tcW w:w="1843" w:type="dxa"/>
            <w:vAlign w:val="center"/>
          </w:tcPr>
          <w:p w14:paraId="1D50CA11" w14:textId="77777777" w:rsidR="00676619" w:rsidRPr="008B5688" w:rsidRDefault="00676619" w:rsidP="00AA6EA1">
            <w:pPr>
              <w:spacing w:line="276" w:lineRule="auto"/>
              <w:rPr>
                <w:rFonts w:cstheme="minorHAnsi"/>
                <w:bCs/>
                <w:iCs/>
              </w:rPr>
            </w:pPr>
          </w:p>
        </w:tc>
      </w:tr>
      <w:tr w:rsidR="00676619" w:rsidRPr="008B5688" w14:paraId="6B53757A" w14:textId="77777777" w:rsidTr="00AA6EA1">
        <w:trPr>
          <w:jc w:val="center"/>
        </w:trPr>
        <w:tc>
          <w:tcPr>
            <w:tcW w:w="692" w:type="dxa"/>
            <w:vAlign w:val="center"/>
          </w:tcPr>
          <w:p w14:paraId="12DF523D" w14:textId="77777777" w:rsidR="00676619" w:rsidRPr="008B5688" w:rsidRDefault="00676619" w:rsidP="00AA6EA1">
            <w:pPr>
              <w:spacing w:line="276" w:lineRule="auto"/>
              <w:rPr>
                <w:rFonts w:cstheme="minorHAnsi"/>
                <w:bCs/>
                <w:iCs/>
              </w:rPr>
            </w:pPr>
            <w:r w:rsidRPr="008B5688">
              <w:rPr>
                <w:rFonts w:cstheme="minorHAnsi"/>
                <w:bCs/>
                <w:iCs/>
              </w:rPr>
              <w:t xml:space="preserve">B.12 </w:t>
            </w:r>
          </w:p>
        </w:tc>
        <w:tc>
          <w:tcPr>
            <w:tcW w:w="743" w:type="dxa"/>
            <w:vAlign w:val="center"/>
          </w:tcPr>
          <w:p w14:paraId="1C62B160" w14:textId="77777777" w:rsidR="00676619" w:rsidRPr="008B5688" w:rsidRDefault="00676619" w:rsidP="00AA6EA1">
            <w:pPr>
              <w:spacing w:line="276" w:lineRule="auto"/>
              <w:jc w:val="center"/>
              <w:rPr>
                <w:rFonts w:cstheme="minorHAnsi"/>
                <w:bCs/>
                <w:iCs/>
              </w:rPr>
            </w:pPr>
            <w:r w:rsidRPr="008B5688">
              <w:rPr>
                <w:rFonts w:cstheme="minorHAnsi"/>
                <w:bCs/>
                <w:iCs/>
              </w:rPr>
              <w:t>4</w:t>
            </w:r>
          </w:p>
        </w:tc>
        <w:tc>
          <w:tcPr>
            <w:tcW w:w="4656" w:type="dxa"/>
            <w:vAlign w:val="center"/>
          </w:tcPr>
          <w:p w14:paraId="113B60BB" w14:textId="04024D34" w:rsidR="00676619" w:rsidRPr="008B5688" w:rsidRDefault="00A45021" w:rsidP="00AA6EA1">
            <w:pPr>
              <w:spacing w:line="276" w:lineRule="auto"/>
              <w:rPr>
                <w:rFonts w:cstheme="minorHAnsi"/>
                <w:bCs/>
                <w:iCs/>
              </w:rPr>
            </w:pPr>
            <w:r w:rsidRPr="008B5688">
              <w:rPr>
                <w:rFonts w:cstheme="minorHAnsi"/>
              </w:rPr>
              <w:t>Indicare</w:t>
            </w:r>
            <w:r w:rsidR="00676619" w:rsidRPr="008B5688">
              <w:rPr>
                <w:rFonts w:cstheme="minorHAnsi"/>
              </w:rPr>
              <w:t xml:space="preserve"> la </w:t>
            </w:r>
            <w:r w:rsidRPr="008B5688">
              <w:rPr>
                <w:rFonts w:cstheme="minorHAnsi"/>
              </w:rPr>
              <w:t>sensibilità</w:t>
            </w:r>
            <w:r w:rsidR="00676619" w:rsidRPr="008B5688">
              <w:rPr>
                <w:rFonts w:cstheme="minorHAnsi"/>
              </w:rPr>
              <w:t xml:space="preserve"> analitica (</w:t>
            </w:r>
            <w:proofErr w:type="spellStart"/>
            <w:r w:rsidR="00676619" w:rsidRPr="008B5688">
              <w:rPr>
                <w:rFonts w:cstheme="minorHAnsi"/>
              </w:rPr>
              <w:t>LoD</w:t>
            </w:r>
            <w:proofErr w:type="spellEnd"/>
            <w:r w:rsidR="00676619" w:rsidRPr="008B5688">
              <w:rPr>
                <w:rFonts w:cstheme="minorHAnsi"/>
              </w:rPr>
              <w:t xml:space="preserve">) per: </w:t>
            </w:r>
          </w:p>
          <w:p w14:paraId="2DFAA9E5" w14:textId="77777777" w:rsidR="00676619" w:rsidRPr="008B5688" w:rsidRDefault="00676619" w:rsidP="00676619">
            <w:pPr>
              <w:pStyle w:val="Paragrafoelenco"/>
              <w:numPr>
                <w:ilvl w:val="0"/>
                <w:numId w:val="1"/>
              </w:numPr>
              <w:spacing w:line="276" w:lineRule="auto"/>
              <w:rPr>
                <w:rFonts w:cstheme="minorHAnsi"/>
              </w:rPr>
            </w:pPr>
            <w:r w:rsidRPr="008B5688">
              <w:rPr>
                <w:rFonts w:cstheme="minorHAnsi"/>
              </w:rPr>
              <w:t>HIV-RNA</w:t>
            </w:r>
          </w:p>
          <w:p w14:paraId="0454865E" w14:textId="77777777" w:rsidR="00676619" w:rsidRPr="008B5688" w:rsidRDefault="00676619" w:rsidP="00676619">
            <w:pPr>
              <w:pStyle w:val="Paragrafoelenco"/>
              <w:numPr>
                <w:ilvl w:val="0"/>
                <w:numId w:val="1"/>
              </w:numPr>
              <w:spacing w:line="276" w:lineRule="auto"/>
              <w:rPr>
                <w:rFonts w:cstheme="minorHAnsi"/>
              </w:rPr>
            </w:pPr>
            <w:r w:rsidRPr="008B5688">
              <w:rPr>
                <w:rFonts w:cstheme="minorHAnsi"/>
              </w:rPr>
              <w:t xml:space="preserve">HCV RNA </w:t>
            </w:r>
          </w:p>
          <w:p w14:paraId="39B38543" w14:textId="77777777" w:rsidR="00676619" w:rsidRPr="008B5688" w:rsidRDefault="00676619" w:rsidP="00676619">
            <w:pPr>
              <w:pStyle w:val="Paragrafoelenco"/>
              <w:numPr>
                <w:ilvl w:val="0"/>
                <w:numId w:val="1"/>
              </w:numPr>
              <w:spacing w:line="276" w:lineRule="auto"/>
              <w:rPr>
                <w:rFonts w:cstheme="minorHAnsi"/>
              </w:rPr>
            </w:pPr>
            <w:r w:rsidRPr="008B5688">
              <w:rPr>
                <w:rFonts w:cstheme="minorHAnsi"/>
              </w:rPr>
              <w:t xml:space="preserve">HBV DNA </w:t>
            </w:r>
          </w:p>
          <w:p w14:paraId="5CFC3B26" w14:textId="77777777" w:rsidR="008B5688" w:rsidRPr="008B5688" w:rsidRDefault="00676619" w:rsidP="008B5688">
            <w:pPr>
              <w:pStyle w:val="Paragrafoelenco"/>
              <w:numPr>
                <w:ilvl w:val="0"/>
                <w:numId w:val="1"/>
              </w:numPr>
              <w:spacing w:line="240" w:lineRule="auto"/>
              <w:rPr>
                <w:rFonts w:cstheme="minorHAnsi"/>
                <w:bCs/>
                <w:iCs/>
              </w:rPr>
            </w:pPr>
            <w:r w:rsidRPr="008B5688">
              <w:rPr>
                <w:rFonts w:cstheme="minorHAnsi"/>
              </w:rPr>
              <w:t>CMV DNA (sangue e plasma)</w:t>
            </w:r>
            <w:r w:rsidR="008B5688" w:rsidRPr="008B5688">
              <w:rPr>
                <w:rFonts w:cstheme="minorHAnsi"/>
              </w:rPr>
              <w:t xml:space="preserve">                                         </w:t>
            </w:r>
          </w:p>
          <w:p w14:paraId="4AEF9F0B" w14:textId="53760D86" w:rsidR="008B5688" w:rsidRPr="008B5688" w:rsidRDefault="008B5688" w:rsidP="008B5688">
            <w:pPr>
              <w:spacing w:line="240" w:lineRule="auto"/>
              <w:jc w:val="both"/>
              <w:rPr>
                <w:rFonts w:cstheme="minorHAnsi"/>
                <w:bCs/>
                <w:iCs/>
              </w:rPr>
            </w:pPr>
            <w:r w:rsidRPr="008B5688">
              <w:rPr>
                <w:rFonts w:cstheme="minorHAnsi"/>
                <w:bCs/>
                <w:iCs/>
              </w:rPr>
              <w:t>La sensibilità analitica dichiarata dal singolo fabbricante per ciascun test verrà confrontata con quella degli altri. La migliore sensibilità analitica riceverà 1 punto mentre le altre 0 punti.</w:t>
            </w:r>
          </w:p>
          <w:p w14:paraId="370C2F43" w14:textId="65B55065" w:rsidR="00676619" w:rsidRPr="008B5688" w:rsidRDefault="008B5688" w:rsidP="008B5688">
            <w:pPr>
              <w:spacing w:line="276" w:lineRule="auto"/>
              <w:jc w:val="both"/>
              <w:rPr>
                <w:rFonts w:cstheme="minorHAnsi"/>
                <w:bCs/>
                <w:iCs/>
              </w:rPr>
            </w:pPr>
            <w:r w:rsidRPr="008B5688">
              <w:rPr>
                <w:rFonts w:cstheme="minorHAnsi"/>
                <w:bCs/>
                <w:iCs/>
              </w:rPr>
              <w:t>Nel caso in cui un fabbricante abbia la migliore sensibilità analitica per ognuno dei test considerati (rispetto a quella dichiarata dai competitor) riceverà 4 punti</w:t>
            </w:r>
          </w:p>
        </w:tc>
        <w:tc>
          <w:tcPr>
            <w:tcW w:w="1275" w:type="dxa"/>
            <w:vAlign w:val="center"/>
          </w:tcPr>
          <w:p w14:paraId="697DE199" w14:textId="5ADCAC3B" w:rsidR="00676619" w:rsidRPr="008B5688" w:rsidRDefault="00A72DAE" w:rsidP="00AA6EA1">
            <w:pPr>
              <w:spacing w:line="276" w:lineRule="auto"/>
              <w:jc w:val="center"/>
              <w:rPr>
                <w:rFonts w:cstheme="minorHAnsi"/>
                <w:bCs/>
                <w:iCs/>
              </w:rPr>
            </w:pPr>
            <w:r w:rsidRPr="008B5688">
              <w:rPr>
                <w:rFonts w:cstheme="minorHAnsi"/>
                <w:bCs/>
                <w:iCs/>
              </w:rPr>
              <w:t>T*</w:t>
            </w:r>
          </w:p>
        </w:tc>
        <w:tc>
          <w:tcPr>
            <w:tcW w:w="1843" w:type="dxa"/>
            <w:vAlign w:val="center"/>
          </w:tcPr>
          <w:p w14:paraId="1D4496A2" w14:textId="33BE3C3B" w:rsidR="00A45021" w:rsidRPr="008B5688" w:rsidRDefault="00A45021" w:rsidP="00A45021">
            <w:pPr>
              <w:spacing w:line="240" w:lineRule="auto"/>
              <w:jc w:val="both"/>
              <w:rPr>
                <w:rFonts w:cstheme="minorHAnsi"/>
                <w:bCs/>
                <w:iCs/>
              </w:rPr>
            </w:pPr>
          </w:p>
        </w:tc>
      </w:tr>
      <w:tr w:rsidR="00676619" w:rsidRPr="008B5688" w14:paraId="68564847" w14:textId="77777777" w:rsidTr="00AA6EA1">
        <w:trPr>
          <w:jc w:val="center"/>
        </w:trPr>
        <w:tc>
          <w:tcPr>
            <w:tcW w:w="692" w:type="dxa"/>
            <w:vAlign w:val="center"/>
          </w:tcPr>
          <w:p w14:paraId="6A3B0475" w14:textId="37716DE1" w:rsidR="00676619" w:rsidRPr="008B5688" w:rsidRDefault="00676619" w:rsidP="00AA6EA1">
            <w:pPr>
              <w:spacing w:line="276" w:lineRule="auto"/>
              <w:rPr>
                <w:rFonts w:cstheme="minorHAnsi"/>
                <w:bCs/>
                <w:iCs/>
              </w:rPr>
            </w:pPr>
            <w:r w:rsidRPr="008B5688">
              <w:rPr>
                <w:rFonts w:cstheme="minorHAnsi"/>
                <w:bCs/>
                <w:iCs/>
              </w:rPr>
              <w:t>B.1</w:t>
            </w:r>
            <w:r w:rsidR="001C25B5" w:rsidRPr="008B5688">
              <w:rPr>
                <w:rFonts w:cstheme="minorHAnsi"/>
                <w:bCs/>
                <w:iCs/>
              </w:rPr>
              <w:t>3</w:t>
            </w:r>
            <w:r w:rsidRPr="008B5688">
              <w:rPr>
                <w:rFonts w:cstheme="minorHAnsi"/>
                <w:bCs/>
                <w:iCs/>
              </w:rPr>
              <w:t xml:space="preserve"> </w:t>
            </w:r>
          </w:p>
        </w:tc>
        <w:tc>
          <w:tcPr>
            <w:tcW w:w="743" w:type="dxa"/>
            <w:vAlign w:val="center"/>
          </w:tcPr>
          <w:p w14:paraId="7526E1BB" w14:textId="77777777" w:rsidR="00676619" w:rsidRPr="008B5688" w:rsidRDefault="00676619" w:rsidP="00AA6EA1">
            <w:pPr>
              <w:spacing w:line="276" w:lineRule="auto"/>
              <w:jc w:val="center"/>
              <w:rPr>
                <w:rFonts w:cstheme="minorHAnsi"/>
                <w:bCs/>
                <w:iCs/>
              </w:rPr>
            </w:pPr>
            <w:r w:rsidRPr="008B5688">
              <w:rPr>
                <w:rFonts w:cstheme="minorHAnsi"/>
                <w:bCs/>
                <w:iCs/>
              </w:rPr>
              <w:t xml:space="preserve">8 </w:t>
            </w:r>
          </w:p>
        </w:tc>
        <w:tc>
          <w:tcPr>
            <w:tcW w:w="4656" w:type="dxa"/>
            <w:vAlign w:val="center"/>
          </w:tcPr>
          <w:p w14:paraId="6FAEABFB" w14:textId="4452AD8F" w:rsidR="00676619" w:rsidRPr="008B5688" w:rsidRDefault="00676619" w:rsidP="00711A3C">
            <w:pPr>
              <w:spacing w:line="276" w:lineRule="auto"/>
              <w:rPr>
                <w:rFonts w:cstheme="minorHAnsi"/>
                <w:bCs/>
                <w:iCs/>
              </w:rPr>
            </w:pPr>
            <w:r w:rsidRPr="008B5688">
              <w:rPr>
                <w:rFonts w:cstheme="minorHAnsi"/>
              </w:rPr>
              <w:t xml:space="preserve">Esecuzione simultanea e sul medesimo e singolo strumento di tutti i test richiesti in Allegato </w:t>
            </w:r>
            <w:r w:rsidR="00711A3C">
              <w:rPr>
                <w:rFonts w:cstheme="minorHAnsi"/>
              </w:rPr>
              <w:t>E</w:t>
            </w:r>
            <w:r w:rsidRPr="008B5688">
              <w:rPr>
                <w:rFonts w:cstheme="minorHAnsi"/>
              </w:rPr>
              <w:t>.</w:t>
            </w:r>
          </w:p>
        </w:tc>
        <w:tc>
          <w:tcPr>
            <w:tcW w:w="1275" w:type="dxa"/>
            <w:vAlign w:val="center"/>
          </w:tcPr>
          <w:p w14:paraId="1B08AF80" w14:textId="77777777" w:rsidR="00676619" w:rsidRPr="008B5688" w:rsidRDefault="00676619" w:rsidP="00AA6EA1">
            <w:pPr>
              <w:spacing w:line="276" w:lineRule="auto"/>
              <w:jc w:val="center"/>
              <w:rPr>
                <w:rFonts w:cstheme="minorHAnsi"/>
                <w:bCs/>
                <w:iCs/>
              </w:rPr>
            </w:pPr>
            <w:r w:rsidRPr="008B5688">
              <w:rPr>
                <w:rFonts w:cstheme="minorHAnsi"/>
                <w:bCs/>
                <w:iCs/>
              </w:rPr>
              <w:t>T</w:t>
            </w:r>
          </w:p>
        </w:tc>
        <w:tc>
          <w:tcPr>
            <w:tcW w:w="1843" w:type="dxa"/>
            <w:vAlign w:val="center"/>
          </w:tcPr>
          <w:p w14:paraId="374189F5" w14:textId="77777777" w:rsidR="00676619" w:rsidRPr="008B5688" w:rsidRDefault="00676619" w:rsidP="00AA6EA1">
            <w:pPr>
              <w:spacing w:line="276" w:lineRule="auto"/>
              <w:rPr>
                <w:rFonts w:cstheme="minorHAnsi"/>
                <w:bCs/>
                <w:iCs/>
              </w:rPr>
            </w:pPr>
          </w:p>
        </w:tc>
      </w:tr>
      <w:tr w:rsidR="00676619" w:rsidRPr="008B5688" w14:paraId="358D0E62" w14:textId="77777777" w:rsidTr="00AA6EA1">
        <w:trPr>
          <w:jc w:val="center"/>
        </w:trPr>
        <w:tc>
          <w:tcPr>
            <w:tcW w:w="692" w:type="dxa"/>
            <w:vAlign w:val="center"/>
          </w:tcPr>
          <w:p w14:paraId="511FC88C" w14:textId="7E09D6B3" w:rsidR="00676619" w:rsidRPr="008B5688" w:rsidRDefault="00676619" w:rsidP="00AA6EA1">
            <w:pPr>
              <w:spacing w:line="276" w:lineRule="auto"/>
              <w:rPr>
                <w:rFonts w:cstheme="minorHAnsi"/>
                <w:bCs/>
                <w:iCs/>
              </w:rPr>
            </w:pPr>
            <w:r w:rsidRPr="008B5688">
              <w:rPr>
                <w:rFonts w:cstheme="minorHAnsi"/>
                <w:bCs/>
                <w:iCs/>
              </w:rPr>
              <w:t>B.1</w:t>
            </w:r>
            <w:r w:rsidR="001C25B5" w:rsidRPr="008B5688">
              <w:rPr>
                <w:rFonts w:cstheme="minorHAnsi"/>
                <w:bCs/>
                <w:iCs/>
              </w:rPr>
              <w:t>4</w:t>
            </w:r>
            <w:r w:rsidRPr="008B5688">
              <w:rPr>
                <w:rFonts w:cstheme="minorHAnsi"/>
                <w:bCs/>
                <w:iCs/>
              </w:rPr>
              <w:t xml:space="preserve"> </w:t>
            </w:r>
          </w:p>
        </w:tc>
        <w:tc>
          <w:tcPr>
            <w:tcW w:w="743" w:type="dxa"/>
            <w:vAlign w:val="center"/>
          </w:tcPr>
          <w:p w14:paraId="4B5D8D42" w14:textId="77777777" w:rsidR="00676619" w:rsidRPr="008B5688" w:rsidRDefault="00676619" w:rsidP="00AA6EA1">
            <w:pPr>
              <w:spacing w:line="276" w:lineRule="auto"/>
              <w:jc w:val="center"/>
              <w:rPr>
                <w:rFonts w:cstheme="minorHAnsi"/>
                <w:bCs/>
                <w:iCs/>
              </w:rPr>
            </w:pPr>
            <w:r w:rsidRPr="008B5688">
              <w:rPr>
                <w:rFonts w:cstheme="minorHAnsi"/>
                <w:bCs/>
                <w:iCs/>
              </w:rPr>
              <w:t xml:space="preserve">5 </w:t>
            </w:r>
          </w:p>
        </w:tc>
        <w:tc>
          <w:tcPr>
            <w:tcW w:w="4656" w:type="dxa"/>
            <w:vAlign w:val="center"/>
          </w:tcPr>
          <w:p w14:paraId="5F00F41E" w14:textId="77777777" w:rsidR="00676619" w:rsidRPr="008B5688" w:rsidRDefault="00676619" w:rsidP="00AA6EA1">
            <w:pPr>
              <w:spacing w:line="276" w:lineRule="auto"/>
              <w:rPr>
                <w:rFonts w:cstheme="minorHAnsi"/>
                <w:bCs/>
                <w:iCs/>
              </w:rPr>
            </w:pPr>
            <w:r w:rsidRPr="008B5688">
              <w:rPr>
                <w:rFonts w:cstheme="minorHAnsi"/>
              </w:rPr>
              <w:t>Test dual target e dual probe per HIV-RNA, con discriminazione delle curve di amplificazione dei target (Descrivere).</w:t>
            </w:r>
          </w:p>
        </w:tc>
        <w:tc>
          <w:tcPr>
            <w:tcW w:w="1275" w:type="dxa"/>
            <w:vAlign w:val="center"/>
          </w:tcPr>
          <w:p w14:paraId="42A20641" w14:textId="77777777" w:rsidR="00676619" w:rsidRPr="008B5688" w:rsidRDefault="00676619" w:rsidP="00AA6EA1">
            <w:pPr>
              <w:spacing w:line="276" w:lineRule="auto"/>
              <w:jc w:val="center"/>
              <w:rPr>
                <w:rFonts w:cstheme="minorHAnsi"/>
                <w:bCs/>
                <w:iCs/>
              </w:rPr>
            </w:pPr>
            <w:r w:rsidRPr="008B5688">
              <w:rPr>
                <w:rFonts w:cstheme="minorHAnsi"/>
                <w:bCs/>
                <w:iCs/>
              </w:rPr>
              <w:t>T</w:t>
            </w:r>
          </w:p>
        </w:tc>
        <w:tc>
          <w:tcPr>
            <w:tcW w:w="1843" w:type="dxa"/>
            <w:vAlign w:val="center"/>
          </w:tcPr>
          <w:p w14:paraId="5CD6BFE8" w14:textId="77777777" w:rsidR="00676619" w:rsidRPr="008B5688" w:rsidRDefault="00676619" w:rsidP="00AA6EA1">
            <w:pPr>
              <w:spacing w:line="276" w:lineRule="auto"/>
              <w:rPr>
                <w:rFonts w:cstheme="minorHAnsi"/>
                <w:bCs/>
                <w:iCs/>
              </w:rPr>
            </w:pPr>
          </w:p>
        </w:tc>
      </w:tr>
      <w:tr w:rsidR="00676619" w:rsidRPr="008B5688" w14:paraId="608DD004" w14:textId="77777777" w:rsidTr="00AA6EA1">
        <w:trPr>
          <w:jc w:val="center"/>
        </w:trPr>
        <w:tc>
          <w:tcPr>
            <w:tcW w:w="692" w:type="dxa"/>
            <w:vAlign w:val="center"/>
          </w:tcPr>
          <w:p w14:paraId="7F6D9D0A" w14:textId="4500B152" w:rsidR="00676619" w:rsidRPr="008B5688" w:rsidRDefault="00676619" w:rsidP="00AA6EA1">
            <w:pPr>
              <w:spacing w:line="276" w:lineRule="auto"/>
              <w:rPr>
                <w:rFonts w:cstheme="minorHAnsi"/>
                <w:bCs/>
                <w:iCs/>
              </w:rPr>
            </w:pPr>
            <w:r w:rsidRPr="008B5688">
              <w:rPr>
                <w:rFonts w:cstheme="minorHAnsi"/>
                <w:bCs/>
                <w:iCs/>
              </w:rPr>
              <w:t>B.1</w:t>
            </w:r>
            <w:r w:rsidR="001C25B5" w:rsidRPr="008B5688">
              <w:rPr>
                <w:rFonts w:cstheme="minorHAnsi"/>
                <w:bCs/>
                <w:iCs/>
              </w:rPr>
              <w:t>5</w:t>
            </w:r>
          </w:p>
        </w:tc>
        <w:tc>
          <w:tcPr>
            <w:tcW w:w="743" w:type="dxa"/>
            <w:vAlign w:val="center"/>
          </w:tcPr>
          <w:p w14:paraId="2B2E87DD" w14:textId="4A7F580B" w:rsidR="00676619" w:rsidRPr="008B5688" w:rsidRDefault="001C25B5" w:rsidP="00AA6EA1">
            <w:pPr>
              <w:spacing w:line="276" w:lineRule="auto"/>
              <w:jc w:val="center"/>
              <w:rPr>
                <w:rFonts w:cstheme="minorHAnsi"/>
                <w:bCs/>
                <w:iCs/>
              </w:rPr>
            </w:pPr>
            <w:r w:rsidRPr="008B5688">
              <w:rPr>
                <w:rFonts w:cstheme="minorHAnsi"/>
                <w:bCs/>
                <w:iCs/>
              </w:rPr>
              <w:t>5</w:t>
            </w:r>
          </w:p>
        </w:tc>
        <w:tc>
          <w:tcPr>
            <w:tcW w:w="4656" w:type="dxa"/>
            <w:vAlign w:val="center"/>
          </w:tcPr>
          <w:p w14:paraId="331EED3F" w14:textId="77777777" w:rsidR="00676619" w:rsidRPr="008B5688" w:rsidRDefault="00676619" w:rsidP="00AA6EA1">
            <w:pPr>
              <w:spacing w:line="276" w:lineRule="auto"/>
              <w:rPr>
                <w:rFonts w:cstheme="minorHAnsi"/>
              </w:rPr>
            </w:pPr>
            <w:r w:rsidRPr="008B5688">
              <w:rPr>
                <w:rFonts w:cstheme="minorHAnsi"/>
              </w:rPr>
              <w:t>Per il test HIV-1 marcatura CE-IVD per Dry Blood Spot e Diagnosi Infantile Precoce</w:t>
            </w:r>
          </w:p>
        </w:tc>
        <w:tc>
          <w:tcPr>
            <w:tcW w:w="1275" w:type="dxa"/>
            <w:vAlign w:val="center"/>
          </w:tcPr>
          <w:p w14:paraId="44805A0F" w14:textId="77777777" w:rsidR="00676619" w:rsidRPr="008B5688" w:rsidRDefault="00676619" w:rsidP="00AA6EA1">
            <w:pPr>
              <w:spacing w:line="276" w:lineRule="auto"/>
              <w:jc w:val="center"/>
              <w:rPr>
                <w:rFonts w:cstheme="minorHAnsi"/>
                <w:bCs/>
                <w:iCs/>
              </w:rPr>
            </w:pPr>
            <w:r w:rsidRPr="008B5688">
              <w:rPr>
                <w:rFonts w:cstheme="minorHAnsi"/>
                <w:bCs/>
                <w:iCs/>
              </w:rPr>
              <w:t>T</w:t>
            </w:r>
          </w:p>
        </w:tc>
        <w:tc>
          <w:tcPr>
            <w:tcW w:w="1843" w:type="dxa"/>
            <w:vAlign w:val="center"/>
          </w:tcPr>
          <w:p w14:paraId="0B0BD8EE" w14:textId="77777777" w:rsidR="00676619" w:rsidRPr="008B5688" w:rsidRDefault="00676619" w:rsidP="00AA6EA1">
            <w:pPr>
              <w:spacing w:line="276" w:lineRule="auto"/>
              <w:rPr>
                <w:rFonts w:cstheme="minorHAnsi"/>
                <w:bCs/>
                <w:iCs/>
              </w:rPr>
            </w:pPr>
          </w:p>
        </w:tc>
      </w:tr>
      <w:tr w:rsidR="00676619" w:rsidRPr="008B5688" w14:paraId="41C8A07B" w14:textId="77777777" w:rsidTr="00AA6EA1">
        <w:trPr>
          <w:jc w:val="center"/>
        </w:trPr>
        <w:tc>
          <w:tcPr>
            <w:tcW w:w="692" w:type="dxa"/>
            <w:vAlign w:val="center"/>
          </w:tcPr>
          <w:p w14:paraId="3B721414" w14:textId="6DC4C141" w:rsidR="00676619" w:rsidRPr="008B5688" w:rsidRDefault="00676619" w:rsidP="00AA6EA1">
            <w:pPr>
              <w:spacing w:line="276" w:lineRule="auto"/>
              <w:rPr>
                <w:rFonts w:cstheme="minorHAnsi"/>
                <w:bCs/>
                <w:iCs/>
              </w:rPr>
            </w:pPr>
            <w:r w:rsidRPr="008B5688">
              <w:rPr>
                <w:rFonts w:cstheme="minorHAnsi"/>
                <w:bCs/>
                <w:iCs/>
              </w:rPr>
              <w:t>B.1</w:t>
            </w:r>
            <w:r w:rsidR="001C25B5" w:rsidRPr="008B5688">
              <w:rPr>
                <w:rFonts w:cstheme="minorHAnsi"/>
                <w:bCs/>
                <w:iCs/>
              </w:rPr>
              <w:t>6</w:t>
            </w:r>
          </w:p>
        </w:tc>
        <w:tc>
          <w:tcPr>
            <w:tcW w:w="743" w:type="dxa"/>
            <w:vAlign w:val="center"/>
          </w:tcPr>
          <w:p w14:paraId="227908F3" w14:textId="07273C62" w:rsidR="00676619" w:rsidRPr="008B5688" w:rsidRDefault="00CB1A31" w:rsidP="00AA6EA1">
            <w:pPr>
              <w:spacing w:line="276" w:lineRule="auto"/>
              <w:jc w:val="center"/>
              <w:rPr>
                <w:rFonts w:cstheme="minorHAnsi"/>
                <w:bCs/>
                <w:iCs/>
              </w:rPr>
            </w:pPr>
            <w:r w:rsidRPr="008B5688">
              <w:rPr>
                <w:rFonts w:cstheme="minorHAnsi"/>
                <w:bCs/>
                <w:iCs/>
              </w:rPr>
              <w:t>3</w:t>
            </w:r>
          </w:p>
        </w:tc>
        <w:tc>
          <w:tcPr>
            <w:tcW w:w="4656" w:type="dxa"/>
            <w:vAlign w:val="center"/>
          </w:tcPr>
          <w:p w14:paraId="18592946" w14:textId="77777777" w:rsidR="00676619" w:rsidRPr="008B5688" w:rsidRDefault="00676619" w:rsidP="00AA6EA1">
            <w:pPr>
              <w:spacing w:line="276" w:lineRule="auto"/>
              <w:jc w:val="both"/>
              <w:rPr>
                <w:rFonts w:cstheme="minorHAnsi"/>
              </w:rPr>
            </w:pPr>
            <w:r w:rsidRPr="008B5688">
              <w:rPr>
                <w:rFonts w:cstheme="minorHAnsi"/>
              </w:rPr>
              <w:t>Possibilità di eseguire il test CMV su sangue intero</w:t>
            </w:r>
          </w:p>
        </w:tc>
        <w:tc>
          <w:tcPr>
            <w:tcW w:w="1275" w:type="dxa"/>
            <w:vAlign w:val="center"/>
          </w:tcPr>
          <w:p w14:paraId="2F91117C" w14:textId="77777777" w:rsidR="00676619" w:rsidRPr="008B5688" w:rsidRDefault="00676619" w:rsidP="00AA6EA1">
            <w:pPr>
              <w:spacing w:line="276" w:lineRule="auto"/>
              <w:jc w:val="center"/>
              <w:rPr>
                <w:rFonts w:cstheme="minorHAnsi"/>
                <w:bCs/>
                <w:iCs/>
              </w:rPr>
            </w:pPr>
            <w:r w:rsidRPr="008B5688">
              <w:rPr>
                <w:rFonts w:cstheme="minorHAnsi"/>
                <w:bCs/>
                <w:iCs/>
              </w:rPr>
              <w:t>T</w:t>
            </w:r>
          </w:p>
        </w:tc>
        <w:tc>
          <w:tcPr>
            <w:tcW w:w="1843" w:type="dxa"/>
            <w:vAlign w:val="center"/>
          </w:tcPr>
          <w:p w14:paraId="6B589E95" w14:textId="77777777" w:rsidR="00676619" w:rsidRPr="008B5688" w:rsidRDefault="00676619" w:rsidP="00AA6EA1">
            <w:pPr>
              <w:spacing w:line="276" w:lineRule="auto"/>
              <w:rPr>
                <w:rFonts w:cstheme="minorHAnsi"/>
                <w:bCs/>
                <w:iCs/>
              </w:rPr>
            </w:pPr>
          </w:p>
        </w:tc>
      </w:tr>
      <w:tr w:rsidR="00676619" w:rsidRPr="008B5688" w14:paraId="6BD0DB12" w14:textId="77777777" w:rsidTr="00AA6EA1">
        <w:trPr>
          <w:jc w:val="center"/>
        </w:trPr>
        <w:tc>
          <w:tcPr>
            <w:tcW w:w="692" w:type="dxa"/>
            <w:vAlign w:val="center"/>
          </w:tcPr>
          <w:p w14:paraId="48C16D51" w14:textId="710AD175" w:rsidR="00676619" w:rsidRPr="000713D1" w:rsidRDefault="00AA6EA1" w:rsidP="00AA6EA1">
            <w:pPr>
              <w:spacing w:line="276" w:lineRule="auto"/>
              <w:rPr>
                <w:rFonts w:cstheme="minorHAnsi"/>
                <w:bCs/>
                <w:iCs/>
              </w:rPr>
            </w:pPr>
            <w:r w:rsidRPr="000713D1">
              <w:rPr>
                <w:rFonts w:cstheme="minorHAnsi"/>
                <w:bCs/>
                <w:iCs/>
              </w:rPr>
              <w:t>B.17</w:t>
            </w:r>
          </w:p>
        </w:tc>
        <w:tc>
          <w:tcPr>
            <w:tcW w:w="743" w:type="dxa"/>
            <w:vAlign w:val="center"/>
          </w:tcPr>
          <w:p w14:paraId="3F8BA613" w14:textId="47126BD1" w:rsidR="00676619" w:rsidRPr="000713D1" w:rsidRDefault="00AA6EA1" w:rsidP="00AA6EA1">
            <w:pPr>
              <w:spacing w:line="276" w:lineRule="auto"/>
              <w:jc w:val="center"/>
              <w:rPr>
                <w:rFonts w:cstheme="minorHAnsi"/>
                <w:bCs/>
                <w:iCs/>
              </w:rPr>
            </w:pPr>
            <w:r w:rsidRPr="000713D1">
              <w:rPr>
                <w:rFonts w:cstheme="minorHAnsi"/>
                <w:bCs/>
                <w:iCs/>
              </w:rPr>
              <w:t>1</w:t>
            </w:r>
          </w:p>
        </w:tc>
        <w:tc>
          <w:tcPr>
            <w:tcW w:w="4656" w:type="dxa"/>
            <w:vAlign w:val="center"/>
          </w:tcPr>
          <w:p w14:paraId="6B6F0516" w14:textId="3CCA48BD" w:rsidR="00676619" w:rsidRPr="000713D1" w:rsidRDefault="009A353F" w:rsidP="009A353F">
            <w:pPr>
              <w:spacing w:line="276" w:lineRule="auto"/>
              <w:jc w:val="both"/>
              <w:rPr>
                <w:rFonts w:cstheme="minorHAnsi"/>
                <w:bCs/>
                <w:iCs/>
              </w:rPr>
            </w:pPr>
            <w:r w:rsidRPr="000713D1">
              <w:rPr>
                <w:rFonts w:cstheme="minorHAnsi"/>
              </w:rPr>
              <w:t>Possesso della certificazione della parità di genere di cui all’articolo 46-bis del decreto legislativo n. 196/2006 (Codice delle pari opportunità)</w:t>
            </w:r>
          </w:p>
        </w:tc>
        <w:tc>
          <w:tcPr>
            <w:tcW w:w="1275" w:type="dxa"/>
            <w:vAlign w:val="center"/>
          </w:tcPr>
          <w:p w14:paraId="1D230332" w14:textId="23C614FA" w:rsidR="00676619" w:rsidRPr="000713D1" w:rsidRDefault="009A353F" w:rsidP="00AA6EA1">
            <w:pPr>
              <w:spacing w:line="276" w:lineRule="auto"/>
              <w:jc w:val="center"/>
              <w:rPr>
                <w:rFonts w:cstheme="minorHAnsi"/>
                <w:bCs/>
                <w:iCs/>
              </w:rPr>
            </w:pPr>
            <w:r w:rsidRPr="000713D1">
              <w:rPr>
                <w:rFonts w:cstheme="minorHAnsi"/>
                <w:bCs/>
                <w:iCs/>
              </w:rPr>
              <w:t>T</w:t>
            </w:r>
          </w:p>
        </w:tc>
        <w:tc>
          <w:tcPr>
            <w:tcW w:w="1843" w:type="dxa"/>
            <w:vAlign w:val="center"/>
          </w:tcPr>
          <w:p w14:paraId="633E65B6" w14:textId="77777777" w:rsidR="00676619" w:rsidRPr="008B5688" w:rsidRDefault="00676619" w:rsidP="00AA6EA1">
            <w:pPr>
              <w:spacing w:line="276" w:lineRule="auto"/>
              <w:rPr>
                <w:rFonts w:cstheme="minorHAnsi"/>
                <w:bCs/>
                <w:iCs/>
              </w:rPr>
            </w:pPr>
          </w:p>
        </w:tc>
      </w:tr>
      <w:tr w:rsidR="00676619" w:rsidRPr="008B5688" w14:paraId="16D9AC65" w14:textId="77777777" w:rsidTr="00AA6EA1">
        <w:trPr>
          <w:jc w:val="center"/>
        </w:trPr>
        <w:tc>
          <w:tcPr>
            <w:tcW w:w="692" w:type="dxa"/>
            <w:vAlign w:val="center"/>
          </w:tcPr>
          <w:p w14:paraId="46712737" w14:textId="77777777" w:rsidR="00676619" w:rsidRPr="008B5688" w:rsidRDefault="00676619" w:rsidP="00AA6EA1">
            <w:pPr>
              <w:spacing w:line="276" w:lineRule="auto"/>
              <w:rPr>
                <w:rFonts w:cstheme="minorHAnsi"/>
                <w:b/>
                <w:iCs/>
              </w:rPr>
            </w:pPr>
            <w:r w:rsidRPr="008B5688">
              <w:rPr>
                <w:rFonts w:cstheme="minorHAnsi"/>
                <w:b/>
                <w:iCs/>
              </w:rPr>
              <w:t xml:space="preserve">TOT </w:t>
            </w:r>
          </w:p>
        </w:tc>
        <w:tc>
          <w:tcPr>
            <w:tcW w:w="743" w:type="dxa"/>
            <w:vAlign w:val="center"/>
          </w:tcPr>
          <w:p w14:paraId="7DFA558C" w14:textId="77777777" w:rsidR="00676619" w:rsidRPr="008B5688" w:rsidRDefault="00676619" w:rsidP="00AA6EA1">
            <w:pPr>
              <w:spacing w:line="276" w:lineRule="auto"/>
              <w:jc w:val="center"/>
              <w:rPr>
                <w:rFonts w:cstheme="minorHAnsi"/>
                <w:b/>
                <w:iCs/>
              </w:rPr>
            </w:pPr>
            <w:r w:rsidRPr="008B5688">
              <w:rPr>
                <w:rFonts w:cstheme="minorHAnsi"/>
                <w:b/>
                <w:iCs/>
              </w:rPr>
              <w:t>70</w:t>
            </w:r>
          </w:p>
        </w:tc>
        <w:tc>
          <w:tcPr>
            <w:tcW w:w="4656" w:type="dxa"/>
            <w:vAlign w:val="center"/>
          </w:tcPr>
          <w:p w14:paraId="07B0E3A2" w14:textId="77777777" w:rsidR="00676619" w:rsidRPr="008B5688" w:rsidRDefault="00676619" w:rsidP="00AA6EA1">
            <w:pPr>
              <w:spacing w:line="276" w:lineRule="auto"/>
              <w:rPr>
                <w:rFonts w:cstheme="minorHAnsi"/>
                <w:bCs/>
                <w:iCs/>
              </w:rPr>
            </w:pPr>
          </w:p>
        </w:tc>
        <w:tc>
          <w:tcPr>
            <w:tcW w:w="1275" w:type="dxa"/>
            <w:vAlign w:val="center"/>
          </w:tcPr>
          <w:p w14:paraId="2819766D" w14:textId="77777777" w:rsidR="00676619" w:rsidRPr="008B5688" w:rsidRDefault="00676619" w:rsidP="00AA6EA1">
            <w:pPr>
              <w:spacing w:line="276" w:lineRule="auto"/>
              <w:jc w:val="center"/>
              <w:rPr>
                <w:rFonts w:cstheme="minorHAnsi"/>
                <w:bCs/>
                <w:iCs/>
              </w:rPr>
            </w:pPr>
          </w:p>
        </w:tc>
        <w:tc>
          <w:tcPr>
            <w:tcW w:w="1843" w:type="dxa"/>
            <w:vAlign w:val="center"/>
          </w:tcPr>
          <w:p w14:paraId="73E0EC64" w14:textId="77777777" w:rsidR="00676619" w:rsidRPr="008B5688" w:rsidRDefault="00676619" w:rsidP="00AA6EA1">
            <w:pPr>
              <w:spacing w:line="276" w:lineRule="auto"/>
              <w:rPr>
                <w:rFonts w:cstheme="minorHAnsi"/>
                <w:bCs/>
                <w:iCs/>
              </w:rPr>
            </w:pPr>
          </w:p>
        </w:tc>
      </w:tr>
    </w:tbl>
    <w:p w14:paraId="37B7601B" w14:textId="77777777" w:rsidR="00676619" w:rsidRPr="008B5688" w:rsidRDefault="00676619" w:rsidP="00676619">
      <w:pPr>
        <w:spacing w:line="360" w:lineRule="auto"/>
        <w:rPr>
          <w:rFonts w:cstheme="minorHAnsi"/>
        </w:rPr>
      </w:pPr>
    </w:p>
    <w:bookmarkEnd w:id="0"/>
    <w:sectPr w:rsidR="00676619" w:rsidRPr="008B56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A1DA2"/>
    <w:multiLevelType w:val="hybridMultilevel"/>
    <w:tmpl w:val="56FA3C42"/>
    <w:lvl w:ilvl="0" w:tplc="CE18F53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619"/>
    <w:rsid w:val="00016F8A"/>
    <w:rsid w:val="000713D1"/>
    <w:rsid w:val="000E3D9B"/>
    <w:rsid w:val="00120335"/>
    <w:rsid w:val="00135486"/>
    <w:rsid w:val="0015475D"/>
    <w:rsid w:val="001A24E6"/>
    <w:rsid w:val="001C25B5"/>
    <w:rsid w:val="001F3171"/>
    <w:rsid w:val="002B06B3"/>
    <w:rsid w:val="002B44E7"/>
    <w:rsid w:val="00477991"/>
    <w:rsid w:val="004A4F57"/>
    <w:rsid w:val="004C2216"/>
    <w:rsid w:val="004C3BCB"/>
    <w:rsid w:val="00505E1B"/>
    <w:rsid w:val="005432CE"/>
    <w:rsid w:val="0055154B"/>
    <w:rsid w:val="005B5DC8"/>
    <w:rsid w:val="005F1ED6"/>
    <w:rsid w:val="005F5D07"/>
    <w:rsid w:val="00662768"/>
    <w:rsid w:val="00676619"/>
    <w:rsid w:val="00711A3C"/>
    <w:rsid w:val="00774FDA"/>
    <w:rsid w:val="0083007D"/>
    <w:rsid w:val="00833184"/>
    <w:rsid w:val="008B5688"/>
    <w:rsid w:val="008B616E"/>
    <w:rsid w:val="008F4330"/>
    <w:rsid w:val="0096745A"/>
    <w:rsid w:val="0098600C"/>
    <w:rsid w:val="009A353F"/>
    <w:rsid w:val="00A12F67"/>
    <w:rsid w:val="00A23AA7"/>
    <w:rsid w:val="00A45021"/>
    <w:rsid w:val="00A72DAE"/>
    <w:rsid w:val="00AA5E26"/>
    <w:rsid w:val="00AA6EA1"/>
    <w:rsid w:val="00AF3536"/>
    <w:rsid w:val="00B66A94"/>
    <w:rsid w:val="00B93A98"/>
    <w:rsid w:val="00BD5AA0"/>
    <w:rsid w:val="00C61389"/>
    <w:rsid w:val="00CB1A31"/>
    <w:rsid w:val="00CD2E92"/>
    <w:rsid w:val="00D34826"/>
    <w:rsid w:val="00D864CB"/>
    <w:rsid w:val="00DC3389"/>
    <w:rsid w:val="00DF59CC"/>
    <w:rsid w:val="00E04BD7"/>
    <w:rsid w:val="00E45DF8"/>
    <w:rsid w:val="00E9559D"/>
    <w:rsid w:val="00EB553D"/>
    <w:rsid w:val="00F2266B"/>
    <w:rsid w:val="00F773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E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76619"/>
    <w:pPr>
      <w:spacing w:line="259" w:lineRule="auto"/>
    </w:pPr>
    <w:rPr>
      <w:sz w:val="22"/>
      <w:szCs w:val="22"/>
    </w:rPr>
  </w:style>
  <w:style w:type="paragraph" w:styleId="Titolo1">
    <w:name w:val="heading 1"/>
    <w:basedOn w:val="Normale"/>
    <w:next w:val="Normale"/>
    <w:link w:val="Titolo1Carattere"/>
    <w:uiPriority w:val="9"/>
    <w:qFormat/>
    <w:rsid w:val="006766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6766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7661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7661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7661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7661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7661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7661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7661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7661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67661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67661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67661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67661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67661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7661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7661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76619"/>
    <w:rPr>
      <w:rFonts w:eastAsiaTheme="majorEastAsia" w:cstheme="majorBidi"/>
      <w:color w:val="272727" w:themeColor="text1" w:themeTint="D8"/>
    </w:rPr>
  </w:style>
  <w:style w:type="paragraph" w:styleId="Titolo">
    <w:name w:val="Title"/>
    <w:basedOn w:val="Normale"/>
    <w:next w:val="Normale"/>
    <w:link w:val="TitoloCarattere"/>
    <w:uiPriority w:val="10"/>
    <w:qFormat/>
    <w:rsid w:val="00676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7661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7661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7661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7661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76619"/>
    <w:rPr>
      <w:i/>
      <w:iCs/>
      <w:color w:val="404040" w:themeColor="text1" w:themeTint="BF"/>
    </w:rPr>
  </w:style>
  <w:style w:type="paragraph" w:styleId="Paragrafoelenco">
    <w:name w:val="List Paragraph"/>
    <w:basedOn w:val="Normale"/>
    <w:uiPriority w:val="34"/>
    <w:qFormat/>
    <w:rsid w:val="00676619"/>
    <w:pPr>
      <w:ind w:left="720"/>
      <w:contextualSpacing/>
    </w:pPr>
  </w:style>
  <w:style w:type="character" w:styleId="Enfasiintensa">
    <w:name w:val="Intense Emphasis"/>
    <w:basedOn w:val="Carpredefinitoparagrafo"/>
    <w:uiPriority w:val="21"/>
    <w:qFormat/>
    <w:rsid w:val="00676619"/>
    <w:rPr>
      <w:i/>
      <w:iCs/>
      <w:color w:val="2F5496" w:themeColor="accent1" w:themeShade="BF"/>
    </w:rPr>
  </w:style>
  <w:style w:type="paragraph" w:styleId="Citazioneintensa">
    <w:name w:val="Intense Quote"/>
    <w:basedOn w:val="Normale"/>
    <w:next w:val="Normale"/>
    <w:link w:val="CitazioneintensaCarattere"/>
    <w:uiPriority w:val="30"/>
    <w:qFormat/>
    <w:rsid w:val="006766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676619"/>
    <w:rPr>
      <w:i/>
      <w:iCs/>
      <w:color w:val="2F5496" w:themeColor="accent1" w:themeShade="BF"/>
    </w:rPr>
  </w:style>
  <w:style w:type="character" w:styleId="Riferimentointenso">
    <w:name w:val="Intense Reference"/>
    <w:basedOn w:val="Carpredefinitoparagrafo"/>
    <w:uiPriority w:val="32"/>
    <w:qFormat/>
    <w:rsid w:val="00676619"/>
    <w:rPr>
      <w:b/>
      <w:bCs/>
      <w:smallCaps/>
      <w:color w:val="2F5496" w:themeColor="accent1" w:themeShade="BF"/>
      <w:spacing w:val="5"/>
    </w:rPr>
  </w:style>
  <w:style w:type="table" w:styleId="Grigliatabella">
    <w:name w:val="Table Grid"/>
    <w:basedOn w:val="Tabellanormale"/>
    <w:uiPriority w:val="39"/>
    <w:rsid w:val="00676619"/>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76619"/>
    <w:pPr>
      <w:spacing w:line="259" w:lineRule="auto"/>
    </w:pPr>
    <w:rPr>
      <w:sz w:val="22"/>
      <w:szCs w:val="22"/>
    </w:rPr>
  </w:style>
  <w:style w:type="paragraph" w:styleId="Titolo1">
    <w:name w:val="heading 1"/>
    <w:basedOn w:val="Normale"/>
    <w:next w:val="Normale"/>
    <w:link w:val="Titolo1Carattere"/>
    <w:uiPriority w:val="9"/>
    <w:qFormat/>
    <w:rsid w:val="006766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6766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7661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7661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7661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7661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7661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7661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7661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7661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67661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67661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67661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67661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67661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7661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7661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76619"/>
    <w:rPr>
      <w:rFonts w:eastAsiaTheme="majorEastAsia" w:cstheme="majorBidi"/>
      <w:color w:val="272727" w:themeColor="text1" w:themeTint="D8"/>
    </w:rPr>
  </w:style>
  <w:style w:type="paragraph" w:styleId="Titolo">
    <w:name w:val="Title"/>
    <w:basedOn w:val="Normale"/>
    <w:next w:val="Normale"/>
    <w:link w:val="TitoloCarattere"/>
    <w:uiPriority w:val="10"/>
    <w:qFormat/>
    <w:rsid w:val="00676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7661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7661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7661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7661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76619"/>
    <w:rPr>
      <w:i/>
      <w:iCs/>
      <w:color w:val="404040" w:themeColor="text1" w:themeTint="BF"/>
    </w:rPr>
  </w:style>
  <w:style w:type="paragraph" w:styleId="Paragrafoelenco">
    <w:name w:val="List Paragraph"/>
    <w:basedOn w:val="Normale"/>
    <w:uiPriority w:val="34"/>
    <w:qFormat/>
    <w:rsid w:val="00676619"/>
    <w:pPr>
      <w:ind w:left="720"/>
      <w:contextualSpacing/>
    </w:pPr>
  </w:style>
  <w:style w:type="character" w:styleId="Enfasiintensa">
    <w:name w:val="Intense Emphasis"/>
    <w:basedOn w:val="Carpredefinitoparagrafo"/>
    <w:uiPriority w:val="21"/>
    <w:qFormat/>
    <w:rsid w:val="00676619"/>
    <w:rPr>
      <w:i/>
      <w:iCs/>
      <w:color w:val="2F5496" w:themeColor="accent1" w:themeShade="BF"/>
    </w:rPr>
  </w:style>
  <w:style w:type="paragraph" w:styleId="Citazioneintensa">
    <w:name w:val="Intense Quote"/>
    <w:basedOn w:val="Normale"/>
    <w:next w:val="Normale"/>
    <w:link w:val="CitazioneintensaCarattere"/>
    <w:uiPriority w:val="30"/>
    <w:qFormat/>
    <w:rsid w:val="006766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676619"/>
    <w:rPr>
      <w:i/>
      <w:iCs/>
      <w:color w:val="2F5496" w:themeColor="accent1" w:themeShade="BF"/>
    </w:rPr>
  </w:style>
  <w:style w:type="character" w:styleId="Riferimentointenso">
    <w:name w:val="Intense Reference"/>
    <w:basedOn w:val="Carpredefinitoparagrafo"/>
    <w:uiPriority w:val="32"/>
    <w:qFormat/>
    <w:rsid w:val="00676619"/>
    <w:rPr>
      <w:b/>
      <w:bCs/>
      <w:smallCaps/>
      <w:color w:val="2F5496" w:themeColor="accent1" w:themeShade="BF"/>
      <w:spacing w:val="5"/>
    </w:rPr>
  </w:style>
  <w:style w:type="table" w:styleId="Grigliatabella">
    <w:name w:val="Table Grid"/>
    <w:basedOn w:val="Tabellanormale"/>
    <w:uiPriority w:val="39"/>
    <w:rsid w:val="00676619"/>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4</Pages>
  <Words>1128</Words>
  <Characters>6433</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Laboratorio Analisi</dc:creator>
  <cp:lastModifiedBy>Stea Pia Monica</cp:lastModifiedBy>
  <cp:revision>21</cp:revision>
  <dcterms:created xsi:type="dcterms:W3CDTF">2026-04-23T09:42:00Z</dcterms:created>
  <dcterms:modified xsi:type="dcterms:W3CDTF">2026-06-05T08:08:00Z</dcterms:modified>
</cp:coreProperties>
</file>