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504" w:rsidRDefault="00237504" w:rsidP="00237504">
      <w:pPr>
        <w:rPr>
          <w:rFonts w:ascii="Calibri" w:hAnsi="Calibri" w:cs="Calibri"/>
          <w:b/>
          <w:sz w:val="28"/>
          <w:szCs w:val="28"/>
        </w:rPr>
      </w:pPr>
    </w:p>
    <w:p w:rsidR="00237504" w:rsidRDefault="00237504" w:rsidP="00237504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Allegato A - Caratteristiche Tecniche</w:t>
      </w:r>
    </w:p>
    <w:p w:rsidR="00237504" w:rsidRDefault="00237504" w:rsidP="00237504">
      <w:pPr>
        <w:jc w:val="center"/>
        <w:rPr>
          <w:rFonts w:ascii="Calibri" w:hAnsi="Calibri" w:cs="Calibri"/>
          <w:b/>
          <w:sz w:val="28"/>
          <w:szCs w:val="28"/>
        </w:rPr>
      </w:pPr>
    </w:p>
    <w:p w:rsidR="006A41DC" w:rsidRDefault="004449DD" w:rsidP="006A41DC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Fornitura</w:t>
      </w:r>
      <w:r w:rsidR="00F07050">
        <w:rPr>
          <w:rFonts w:ascii="Calibri" w:hAnsi="Calibri" w:cs="Calibri"/>
          <w:b/>
        </w:rPr>
        <w:t xml:space="preserve"> </w:t>
      </w:r>
      <w:r w:rsidR="00585CF4">
        <w:rPr>
          <w:rFonts w:ascii="Calibri" w:hAnsi="Calibri" w:cs="Calibri"/>
          <w:b/>
        </w:rPr>
        <w:t>in accordo quadro</w:t>
      </w:r>
      <w:r w:rsidR="00F07050">
        <w:rPr>
          <w:rFonts w:ascii="Calibri" w:hAnsi="Calibri" w:cs="Calibri"/>
          <w:b/>
        </w:rPr>
        <w:t xml:space="preserve"> </w:t>
      </w:r>
      <w:r w:rsidR="00CC7DA6">
        <w:rPr>
          <w:rFonts w:ascii="Calibri" w:hAnsi="Calibri" w:cs="Calibri"/>
          <w:b/>
        </w:rPr>
        <w:t xml:space="preserve">con unico aggiudicatario </w:t>
      </w:r>
      <w:r w:rsidR="00585CF4">
        <w:rPr>
          <w:rFonts w:ascii="Calibri" w:hAnsi="Calibri" w:cs="Calibri"/>
          <w:b/>
        </w:rPr>
        <w:t>della</w:t>
      </w:r>
      <w:r w:rsidR="00BC17FA">
        <w:rPr>
          <w:rFonts w:ascii="Calibri" w:hAnsi="Calibri" w:cs="Calibri"/>
          <w:b/>
        </w:rPr>
        <w:t xml:space="preserve"> durata di </w:t>
      </w:r>
      <w:r w:rsidR="00585CF4">
        <w:rPr>
          <w:rFonts w:ascii="Calibri" w:hAnsi="Calibri" w:cs="Calibri"/>
          <w:b/>
        </w:rPr>
        <w:t>4</w:t>
      </w:r>
      <w:r w:rsidR="00BC17FA">
        <w:rPr>
          <w:rFonts w:ascii="Calibri" w:hAnsi="Calibri" w:cs="Calibri"/>
          <w:b/>
        </w:rPr>
        <w:t xml:space="preserve"> anni di occhiali chirurgici con telescopi ingranditori e fonti luminos</w:t>
      </w:r>
      <w:r w:rsidR="00F07050">
        <w:rPr>
          <w:rFonts w:ascii="Calibri" w:hAnsi="Calibri" w:cs="Calibri"/>
          <w:b/>
        </w:rPr>
        <w:t>e</w:t>
      </w:r>
      <w:r w:rsidR="00BC17FA">
        <w:rPr>
          <w:rFonts w:ascii="Calibri" w:hAnsi="Calibri" w:cs="Calibri"/>
          <w:b/>
        </w:rPr>
        <w:t xml:space="preserve"> per le esigenze </w:t>
      </w:r>
      <w:r w:rsidR="0076753F">
        <w:rPr>
          <w:rFonts w:ascii="Calibri" w:hAnsi="Calibri" w:cs="Calibri"/>
          <w:b/>
        </w:rPr>
        <w:t xml:space="preserve">dell’Azienda </w:t>
      </w:r>
      <w:proofErr w:type="spellStart"/>
      <w:r w:rsidR="0076753F">
        <w:rPr>
          <w:rFonts w:ascii="Calibri" w:hAnsi="Calibri" w:cs="Calibri"/>
          <w:b/>
        </w:rPr>
        <w:t>Ospedaliero-Universitaria</w:t>
      </w:r>
      <w:proofErr w:type="spellEnd"/>
      <w:r w:rsidR="0076753F">
        <w:rPr>
          <w:rFonts w:ascii="Calibri" w:hAnsi="Calibri" w:cs="Calibri"/>
          <w:b/>
        </w:rPr>
        <w:t xml:space="preserve"> di Bologna</w:t>
      </w:r>
    </w:p>
    <w:p w:rsidR="00F07050" w:rsidRPr="00F07050" w:rsidRDefault="00F07050" w:rsidP="00853E01">
      <w:pPr>
        <w:rPr>
          <w:rFonts w:ascii="Calibri" w:hAnsi="Calibri" w:cs="Arial"/>
          <w:b/>
          <w:sz w:val="20"/>
          <w:szCs w:val="18"/>
          <w:u w:val="single"/>
        </w:rPr>
      </w:pPr>
    </w:p>
    <w:p w:rsidR="00F07050" w:rsidRDefault="00F07050" w:rsidP="00853E01">
      <w:pPr>
        <w:rPr>
          <w:rFonts w:ascii="Calibri" w:hAnsi="Calibri" w:cs="Arial"/>
          <w:sz w:val="20"/>
          <w:szCs w:val="18"/>
        </w:rPr>
      </w:pPr>
    </w:p>
    <w:p w:rsidR="00C62F2E" w:rsidRDefault="007E592D" w:rsidP="0054550A">
      <w:pPr>
        <w:spacing w:line="360" w:lineRule="auto"/>
        <w:rPr>
          <w:rFonts w:ascii="Calibri" w:hAnsi="Calibri" w:cs="Arial"/>
          <w:sz w:val="20"/>
          <w:szCs w:val="18"/>
        </w:rPr>
      </w:pPr>
      <w:r w:rsidRPr="007E592D">
        <w:rPr>
          <w:rFonts w:ascii="Calibri" w:hAnsi="Calibri" w:cs="Arial"/>
          <w:sz w:val="20"/>
          <w:szCs w:val="18"/>
        </w:rPr>
        <w:t>Si richiede la fornit</w:t>
      </w:r>
      <w:r w:rsidR="00C4642F">
        <w:rPr>
          <w:rFonts w:ascii="Calibri" w:hAnsi="Calibri" w:cs="Arial"/>
          <w:sz w:val="20"/>
          <w:szCs w:val="18"/>
        </w:rPr>
        <w:t xml:space="preserve">ura di </w:t>
      </w:r>
      <w:r w:rsidR="00F07050">
        <w:rPr>
          <w:rFonts w:ascii="Calibri" w:hAnsi="Calibri" w:cs="Arial"/>
          <w:sz w:val="20"/>
          <w:szCs w:val="18"/>
        </w:rPr>
        <w:t xml:space="preserve">occhiali </w:t>
      </w:r>
      <w:r w:rsidR="002C07BE">
        <w:rPr>
          <w:rFonts w:ascii="Calibri" w:hAnsi="Calibri" w:cs="Arial"/>
          <w:sz w:val="20"/>
          <w:szCs w:val="18"/>
        </w:rPr>
        <w:t>chirurgici con telescopi ingranditori</w:t>
      </w:r>
      <w:r w:rsidR="00F07050">
        <w:rPr>
          <w:rFonts w:ascii="Calibri" w:hAnsi="Calibri" w:cs="Arial"/>
          <w:sz w:val="20"/>
          <w:szCs w:val="18"/>
        </w:rPr>
        <w:t xml:space="preserve"> e di fonti luminose</w:t>
      </w:r>
      <w:r w:rsidR="00C4642F">
        <w:rPr>
          <w:rFonts w:ascii="Calibri" w:hAnsi="Calibri" w:cs="Arial"/>
          <w:sz w:val="20"/>
          <w:szCs w:val="18"/>
        </w:rPr>
        <w:t xml:space="preserve">, </w:t>
      </w:r>
      <w:r w:rsidR="00853E01">
        <w:rPr>
          <w:rFonts w:ascii="Calibri" w:hAnsi="Calibri" w:cs="Arial"/>
          <w:sz w:val="20"/>
          <w:szCs w:val="18"/>
        </w:rPr>
        <w:t>con le seguenti caratteristiche</w:t>
      </w:r>
      <w:r w:rsidR="00BC17FA" w:rsidRPr="00BC17FA">
        <w:rPr>
          <w:rFonts w:ascii="Calibri" w:hAnsi="Calibri" w:cs="Arial"/>
          <w:color w:val="FF0000"/>
          <w:sz w:val="20"/>
          <w:szCs w:val="18"/>
        </w:rPr>
        <w:t xml:space="preserve"> </w:t>
      </w:r>
      <w:r w:rsidR="00BC17FA" w:rsidRPr="00AF7F0A">
        <w:rPr>
          <w:rFonts w:ascii="Calibri" w:hAnsi="Calibri" w:cs="Arial"/>
          <w:sz w:val="20"/>
          <w:szCs w:val="18"/>
        </w:rPr>
        <w:t>di minima</w:t>
      </w:r>
      <w:r w:rsidR="00853E01" w:rsidRPr="00BC17FA">
        <w:rPr>
          <w:rFonts w:ascii="Calibri" w:hAnsi="Calibri" w:cs="Arial"/>
          <w:color w:val="FF0000"/>
          <w:sz w:val="20"/>
          <w:szCs w:val="18"/>
        </w:rPr>
        <w:t xml:space="preserve"> </w:t>
      </w:r>
      <w:r w:rsidR="00853E01">
        <w:rPr>
          <w:rFonts w:ascii="Calibri" w:hAnsi="Calibri" w:cs="Arial"/>
          <w:sz w:val="20"/>
          <w:szCs w:val="18"/>
        </w:rPr>
        <w:t>tecniche e funzionali:</w:t>
      </w:r>
    </w:p>
    <w:p w:rsidR="00853E01" w:rsidRDefault="00853E01" w:rsidP="0057653B">
      <w:pPr>
        <w:spacing w:line="276" w:lineRule="auto"/>
        <w:rPr>
          <w:rFonts w:ascii="Calibri" w:hAnsi="Calibri" w:cs="Arial"/>
          <w:sz w:val="20"/>
          <w:szCs w:val="18"/>
        </w:rPr>
      </w:pPr>
    </w:p>
    <w:p w:rsidR="00F07050" w:rsidRPr="00F07050" w:rsidRDefault="001D2322" w:rsidP="00250BA8">
      <w:pPr>
        <w:spacing w:line="360" w:lineRule="auto"/>
        <w:ind w:firstLine="360"/>
        <w:rPr>
          <w:rFonts w:ascii="Calibri" w:hAnsi="Calibri" w:cs="Arial"/>
          <w:b/>
          <w:sz w:val="20"/>
          <w:szCs w:val="18"/>
        </w:rPr>
      </w:pPr>
      <w:r>
        <w:rPr>
          <w:rFonts w:ascii="Calibri" w:hAnsi="Calibri" w:cs="Arial"/>
          <w:b/>
          <w:sz w:val="20"/>
          <w:szCs w:val="18"/>
        </w:rPr>
        <w:t xml:space="preserve">Occhiali </w:t>
      </w:r>
      <w:r w:rsidR="00CD6269">
        <w:rPr>
          <w:rFonts w:ascii="Calibri" w:hAnsi="Calibri" w:cs="Arial"/>
          <w:b/>
          <w:sz w:val="20"/>
          <w:szCs w:val="18"/>
        </w:rPr>
        <w:t xml:space="preserve">chirurgici </w:t>
      </w:r>
      <w:r>
        <w:rPr>
          <w:rFonts w:ascii="Calibri" w:hAnsi="Calibri" w:cs="Arial"/>
          <w:b/>
          <w:sz w:val="20"/>
          <w:szCs w:val="18"/>
        </w:rPr>
        <w:t>con telescopi ingranditori di tipo</w:t>
      </w:r>
      <w:r w:rsidR="00F07050" w:rsidRPr="00F07050">
        <w:rPr>
          <w:rFonts w:ascii="Calibri" w:hAnsi="Calibri" w:cs="Arial"/>
          <w:b/>
          <w:sz w:val="20"/>
          <w:szCs w:val="18"/>
        </w:rPr>
        <w:t xml:space="preserve"> </w:t>
      </w:r>
      <w:r>
        <w:rPr>
          <w:rFonts w:ascii="Calibri" w:hAnsi="Calibri" w:cs="Arial"/>
          <w:b/>
          <w:sz w:val="20"/>
          <w:szCs w:val="18"/>
        </w:rPr>
        <w:t>galileiano</w:t>
      </w:r>
      <w:r w:rsidR="00BC17FA">
        <w:rPr>
          <w:rFonts w:ascii="Calibri" w:hAnsi="Calibri" w:cs="Arial"/>
          <w:b/>
          <w:sz w:val="20"/>
          <w:szCs w:val="18"/>
        </w:rPr>
        <w:t xml:space="preserve"> e prismatico</w:t>
      </w:r>
      <w:r w:rsidR="00F07050" w:rsidRPr="00F07050">
        <w:rPr>
          <w:rFonts w:ascii="Calibri" w:hAnsi="Calibri" w:cs="Arial"/>
          <w:b/>
          <w:sz w:val="20"/>
          <w:szCs w:val="18"/>
        </w:rPr>
        <w:t xml:space="preserve"> </w:t>
      </w:r>
    </w:p>
    <w:p w:rsidR="000A6C78" w:rsidRDefault="002B32D4" w:rsidP="00250BA8">
      <w:pPr>
        <w:pStyle w:val="Paragrafoelenco"/>
        <w:numPr>
          <w:ilvl w:val="0"/>
          <w:numId w:val="24"/>
        </w:numPr>
        <w:spacing w:line="360" w:lineRule="auto"/>
        <w:rPr>
          <w:rFonts w:ascii="Calibri" w:hAnsi="Calibri" w:cs="Arial"/>
          <w:sz w:val="20"/>
          <w:szCs w:val="18"/>
        </w:rPr>
      </w:pPr>
      <w:r w:rsidRPr="002B32D4">
        <w:rPr>
          <w:rFonts w:ascii="Calibri" w:hAnsi="Calibri" w:cs="Arial"/>
          <w:sz w:val="20"/>
          <w:szCs w:val="18"/>
        </w:rPr>
        <w:t>Montatura occhiale a scelta tra</w:t>
      </w:r>
      <w:r w:rsidR="003B39CA">
        <w:rPr>
          <w:rFonts w:ascii="Calibri" w:hAnsi="Calibri" w:cs="Arial"/>
          <w:sz w:val="20"/>
          <w:szCs w:val="18"/>
        </w:rPr>
        <w:t xml:space="preserve"> vari modelli, </w:t>
      </w:r>
      <w:r w:rsidR="00135046">
        <w:rPr>
          <w:rFonts w:ascii="Calibri" w:hAnsi="Calibri" w:cs="Arial"/>
          <w:sz w:val="20"/>
          <w:szCs w:val="18"/>
        </w:rPr>
        <w:t xml:space="preserve">materiali, colori </w:t>
      </w:r>
      <w:r w:rsidR="003B39CA">
        <w:rPr>
          <w:rFonts w:ascii="Calibri" w:hAnsi="Calibri" w:cs="Arial"/>
          <w:sz w:val="20"/>
          <w:szCs w:val="18"/>
        </w:rPr>
        <w:t xml:space="preserve">e misure </w:t>
      </w:r>
      <w:r w:rsidRPr="002B32D4">
        <w:rPr>
          <w:rFonts w:ascii="Calibri" w:hAnsi="Calibri" w:cs="Arial"/>
          <w:sz w:val="20"/>
          <w:szCs w:val="18"/>
        </w:rPr>
        <w:t>(da scegliere successivamente all’aggiudicazione di codesta Gara in base alle esigenze del singolo chirurgo)</w:t>
      </w:r>
    </w:p>
    <w:p w:rsidR="00516D2C" w:rsidRPr="00516D2C" w:rsidRDefault="00516D2C" w:rsidP="00516D2C">
      <w:pPr>
        <w:pStyle w:val="Paragrafoelenco"/>
        <w:numPr>
          <w:ilvl w:val="0"/>
          <w:numId w:val="24"/>
        </w:numPr>
        <w:spacing w:line="360" w:lineRule="auto"/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>Possibilità di personalizzazione delle aste con il nome dell’utilizzatore</w:t>
      </w:r>
    </w:p>
    <w:p w:rsidR="00831819" w:rsidRDefault="00831819" w:rsidP="00250BA8">
      <w:pPr>
        <w:pStyle w:val="Paragrafoelenco"/>
        <w:numPr>
          <w:ilvl w:val="0"/>
          <w:numId w:val="24"/>
        </w:numPr>
        <w:spacing w:line="360" w:lineRule="auto"/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>Occhiali con lenti graduate/non graduate a seconda dell’esigenza del chirurgo</w:t>
      </w:r>
      <w:r w:rsidR="00DD1122">
        <w:rPr>
          <w:rFonts w:ascii="Calibri" w:hAnsi="Calibri" w:cs="Arial"/>
          <w:sz w:val="20"/>
          <w:szCs w:val="18"/>
        </w:rPr>
        <w:t xml:space="preserve"> e con trattamento antiriflesso</w:t>
      </w:r>
      <w:r w:rsidR="00516D2C">
        <w:rPr>
          <w:rFonts w:ascii="Calibri" w:hAnsi="Calibri" w:cs="Arial"/>
          <w:sz w:val="20"/>
          <w:szCs w:val="18"/>
        </w:rPr>
        <w:t>, su cui andranno incorporati i telescopi ingranditori</w:t>
      </w:r>
    </w:p>
    <w:p w:rsidR="00BC17FA" w:rsidRDefault="00BC17FA" w:rsidP="00BC17FA">
      <w:pPr>
        <w:pStyle w:val="Paragrafoelenco"/>
        <w:numPr>
          <w:ilvl w:val="0"/>
          <w:numId w:val="24"/>
        </w:numPr>
        <w:spacing w:line="360" w:lineRule="auto"/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 xml:space="preserve">Peso contenuto degli occhiali completi di telescopi ingranditori </w:t>
      </w:r>
    </w:p>
    <w:p w:rsidR="00BC17FA" w:rsidRDefault="00BC17FA" w:rsidP="00BC17FA">
      <w:pPr>
        <w:pStyle w:val="Paragrafoelenco"/>
        <w:numPr>
          <w:ilvl w:val="0"/>
          <w:numId w:val="24"/>
        </w:numPr>
        <w:spacing w:line="360" w:lineRule="auto"/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>Astuccio occhiali personalizzabile con il nome dell’utilizzatore</w:t>
      </w:r>
      <w:r w:rsidR="00C579C8">
        <w:rPr>
          <w:rFonts w:ascii="Calibri" w:hAnsi="Calibri" w:cs="Arial"/>
          <w:sz w:val="20"/>
          <w:szCs w:val="18"/>
        </w:rPr>
        <w:t xml:space="preserve"> con protezione anticaduta</w:t>
      </w:r>
    </w:p>
    <w:p w:rsidR="00BC17FA" w:rsidRPr="00167CF9" w:rsidRDefault="00BC17FA" w:rsidP="00BC17FA">
      <w:pPr>
        <w:pStyle w:val="Paragrafoelenco"/>
        <w:numPr>
          <w:ilvl w:val="0"/>
          <w:numId w:val="24"/>
        </w:numPr>
        <w:spacing w:line="360" w:lineRule="auto"/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>Fornitura di laccio cingi testa con lunghezza regolabile</w:t>
      </w:r>
    </w:p>
    <w:p w:rsidR="001D2322" w:rsidRPr="00BC690E" w:rsidRDefault="001D2322" w:rsidP="00BC690E">
      <w:pPr>
        <w:pStyle w:val="Paragrafoelenco"/>
        <w:numPr>
          <w:ilvl w:val="0"/>
          <w:numId w:val="24"/>
        </w:numPr>
        <w:spacing w:line="360" w:lineRule="auto"/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>Telescopi ingranditori di tipo</w:t>
      </w:r>
      <w:r w:rsidR="00E94E7D">
        <w:rPr>
          <w:rFonts w:ascii="Calibri" w:hAnsi="Calibri" w:cs="Arial"/>
          <w:sz w:val="20"/>
          <w:szCs w:val="18"/>
        </w:rPr>
        <w:t xml:space="preserve"> </w:t>
      </w:r>
      <w:r>
        <w:rPr>
          <w:rFonts w:ascii="Calibri" w:hAnsi="Calibri" w:cs="Arial"/>
          <w:sz w:val="20"/>
          <w:szCs w:val="18"/>
        </w:rPr>
        <w:t>galileiano</w:t>
      </w:r>
      <w:r w:rsidR="00DD1122">
        <w:rPr>
          <w:rFonts w:ascii="Calibri" w:hAnsi="Calibri" w:cs="Arial"/>
          <w:sz w:val="20"/>
          <w:szCs w:val="18"/>
        </w:rPr>
        <w:t>, con trattamento antiriflesso e antigraffio, e</w:t>
      </w:r>
      <w:r w:rsidR="00E94E7D">
        <w:rPr>
          <w:rFonts w:ascii="Calibri" w:hAnsi="Calibri" w:cs="Arial"/>
          <w:sz w:val="20"/>
          <w:szCs w:val="18"/>
        </w:rPr>
        <w:t xml:space="preserve"> </w:t>
      </w:r>
      <w:r>
        <w:rPr>
          <w:rFonts w:ascii="Calibri" w:hAnsi="Calibri" w:cs="Arial"/>
          <w:sz w:val="20"/>
          <w:szCs w:val="18"/>
        </w:rPr>
        <w:t xml:space="preserve">con ingrandimento a scelta </w:t>
      </w:r>
      <w:r w:rsidR="00D97900">
        <w:rPr>
          <w:rFonts w:ascii="Calibri" w:hAnsi="Calibri" w:cs="Arial"/>
          <w:sz w:val="20"/>
          <w:szCs w:val="18"/>
        </w:rPr>
        <w:t xml:space="preserve">almeno </w:t>
      </w:r>
      <w:r>
        <w:rPr>
          <w:rFonts w:ascii="Calibri" w:hAnsi="Calibri" w:cs="Arial"/>
          <w:sz w:val="20"/>
          <w:szCs w:val="18"/>
        </w:rPr>
        <w:t xml:space="preserve">tra i seguenti: </w:t>
      </w:r>
    </w:p>
    <w:p w:rsidR="001D2322" w:rsidRDefault="001D2322" w:rsidP="001D2322">
      <w:pPr>
        <w:pStyle w:val="Paragrafoelenco"/>
        <w:numPr>
          <w:ilvl w:val="0"/>
          <w:numId w:val="25"/>
        </w:numPr>
        <w:spacing w:line="276" w:lineRule="auto"/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>2,5x</w:t>
      </w:r>
    </w:p>
    <w:p w:rsidR="001D2322" w:rsidRDefault="001D2322" w:rsidP="001D2322">
      <w:pPr>
        <w:pStyle w:val="Paragrafoelenco"/>
        <w:numPr>
          <w:ilvl w:val="0"/>
          <w:numId w:val="25"/>
        </w:numPr>
        <w:spacing w:line="276" w:lineRule="auto"/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>3</w:t>
      </w:r>
      <w:r w:rsidR="00AF7F0A">
        <w:rPr>
          <w:rFonts w:ascii="Calibri" w:hAnsi="Calibri" w:cs="Arial"/>
          <w:sz w:val="20"/>
          <w:szCs w:val="18"/>
        </w:rPr>
        <w:t>,0</w:t>
      </w:r>
      <w:r>
        <w:rPr>
          <w:rFonts w:ascii="Calibri" w:hAnsi="Calibri" w:cs="Arial"/>
          <w:sz w:val="20"/>
          <w:szCs w:val="18"/>
        </w:rPr>
        <w:t>x</w:t>
      </w:r>
    </w:p>
    <w:p w:rsidR="00E94E7D" w:rsidRPr="00DA0BA8" w:rsidRDefault="001D2322" w:rsidP="00DA0BA8">
      <w:pPr>
        <w:pStyle w:val="Paragrafoelenco"/>
        <w:numPr>
          <w:ilvl w:val="0"/>
          <w:numId w:val="25"/>
        </w:numPr>
        <w:spacing w:line="276" w:lineRule="auto"/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>3,5x</w:t>
      </w:r>
    </w:p>
    <w:p w:rsidR="00BC17FA" w:rsidRPr="00BC690E" w:rsidRDefault="00BC17FA" w:rsidP="00BC17FA">
      <w:pPr>
        <w:pStyle w:val="Paragrafoelenco"/>
        <w:numPr>
          <w:ilvl w:val="0"/>
          <w:numId w:val="24"/>
        </w:numPr>
        <w:spacing w:line="360" w:lineRule="auto"/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>Telescopi ingranditori di tipo prismatico</w:t>
      </w:r>
      <w:r w:rsidR="00A15704">
        <w:rPr>
          <w:rFonts w:ascii="Calibri" w:hAnsi="Calibri" w:cs="Arial"/>
          <w:sz w:val="20"/>
          <w:szCs w:val="18"/>
        </w:rPr>
        <w:t>,</w:t>
      </w:r>
      <w:r>
        <w:rPr>
          <w:rFonts w:ascii="Calibri" w:hAnsi="Calibri" w:cs="Arial"/>
          <w:sz w:val="20"/>
          <w:szCs w:val="18"/>
        </w:rPr>
        <w:t xml:space="preserve"> con trattamento antiriflesso e antigraffio, e con ingrandimento a scelta almeno tra i seguenti: </w:t>
      </w:r>
    </w:p>
    <w:p w:rsidR="00C82660" w:rsidRDefault="00BC17FA" w:rsidP="00891B44">
      <w:pPr>
        <w:pStyle w:val="Paragrafoelenco"/>
        <w:numPr>
          <w:ilvl w:val="0"/>
          <w:numId w:val="25"/>
        </w:numPr>
        <w:spacing w:line="276" w:lineRule="auto"/>
        <w:rPr>
          <w:rFonts w:ascii="Calibri" w:hAnsi="Calibri" w:cs="Arial"/>
          <w:sz w:val="20"/>
          <w:szCs w:val="18"/>
        </w:rPr>
      </w:pPr>
      <w:r w:rsidRPr="003D3F4C">
        <w:rPr>
          <w:rFonts w:ascii="Calibri" w:hAnsi="Calibri" w:cs="Arial"/>
          <w:sz w:val="20"/>
          <w:szCs w:val="18"/>
        </w:rPr>
        <w:t>3,5x</w:t>
      </w:r>
    </w:p>
    <w:p w:rsidR="00904A8E" w:rsidRPr="00891B44" w:rsidRDefault="00904A8E" w:rsidP="00891B44">
      <w:pPr>
        <w:pStyle w:val="Paragrafoelenco"/>
        <w:numPr>
          <w:ilvl w:val="0"/>
          <w:numId w:val="25"/>
        </w:numPr>
        <w:spacing w:line="276" w:lineRule="auto"/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>4,5x</w:t>
      </w:r>
    </w:p>
    <w:p w:rsidR="00C82660" w:rsidRPr="00C82660" w:rsidRDefault="00C82660" w:rsidP="00C82660">
      <w:pPr>
        <w:pStyle w:val="Paragrafoelenco"/>
        <w:numPr>
          <w:ilvl w:val="0"/>
          <w:numId w:val="27"/>
        </w:numPr>
        <w:spacing w:line="276" w:lineRule="auto"/>
        <w:rPr>
          <w:rFonts w:ascii="Calibri" w:hAnsi="Calibri" w:cs="Arial"/>
          <w:sz w:val="20"/>
          <w:szCs w:val="18"/>
        </w:rPr>
      </w:pPr>
      <w:r w:rsidRPr="00C82660">
        <w:rPr>
          <w:rFonts w:ascii="Calibri" w:hAnsi="Calibri" w:cs="Arial"/>
          <w:sz w:val="20"/>
          <w:szCs w:val="18"/>
        </w:rPr>
        <w:t xml:space="preserve">Occhiale conforme alla Direttiva sui Dispositivi Medici 93/42/CEE (per i </w:t>
      </w:r>
      <w:proofErr w:type="spellStart"/>
      <w:r w:rsidRPr="00C82660">
        <w:rPr>
          <w:rFonts w:ascii="Calibri" w:hAnsi="Calibri" w:cs="Arial"/>
          <w:sz w:val="20"/>
          <w:szCs w:val="18"/>
        </w:rPr>
        <w:t>legacy</w:t>
      </w:r>
      <w:proofErr w:type="spellEnd"/>
      <w:r w:rsidRPr="00C82660">
        <w:rPr>
          <w:rFonts w:ascii="Calibri" w:hAnsi="Calibri" w:cs="Arial"/>
          <w:sz w:val="20"/>
          <w:szCs w:val="18"/>
        </w:rPr>
        <w:t xml:space="preserve"> </w:t>
      </w:r>
      <w:proofErr w:type="spellStart"/>
      <w:r w:rsidRPr="00C82660">
        <w:rPr>
          <w:rFonts w:ascii="Calibri" w:hAnsi="Calibri" w:cs="Arial"/>
          <w:sz w:val="20"/>
          <w:szCs w:val="18"/>
        </w:rPr>
        <w:t>devices</w:t>
      </w:r>
      <w:proofErr w:type="spellEnd"/>
      <w:r w:rsidRPr="00C82660">
        <w:rPr>
          <w:rFonts w:ascii="Calibri" w:hAnsi="Calibri" w:cs="Arial"/>
          <w:sz w:val="20"/>
          <w:szCs w:val="18"/>
        </w:rPr>
        <w:t>) o al Regolamento Dispositivi Medici (UE) 2017/745 - (MDR)</w:t>
      </w:r>
    </w:p>
    <w:p w:rsidR="00E94E7D" w:rsidRPr="001D2322" w:rsidRDefault="00E94E7D" w:rsidP="001D2322">
      <w:pPr>
        <w:spacing w:line="276" w:lineRule="auto"/>
        <w:rPr>
          <w:rFonts w:ascii="Calibri" w:hAnsi="Calibri" w:cs="Arial"/>
          <w:sz w:val="20"/>
          <w:szCs w:val="18"/>
        </w:rPr>
      </w:pPr>
    </w:p>
    <w:p w:rsidR="00F07050" w:rsidRPr="00F07050" w:rsidRDefault="00F07050" w:rsidP="0057653B">
      <w:pPr>
        <w:spacing w:line="276" w:lineRule="auto"/>
        <w:ind w:left="360"/>
        <w:rPr>
          <w:rFonts w:ascii="Calibri" w:hAnsi="Calibri" w:cs="Arial"/>
          <w:b/>
          <w:sz w:val="20"/>
          <w:szCs w:val="18"/>
        </w:rPr>
      </w:pPr>
    </w:p>
    <w:p w:rsidR="00F07050" w:rsidRPr="00F07050" w:rsidRDefault="00F07050" w:rsidP="0054550A">
      <w:pPr>
        <w:spacing w:line="360" w:lineRule="auto"/>
        <w:ind w:left="360"/>
        <w:rPr>
          <w:rFonts w:ascii="Calibri" w:hAnsi="Calibri" w:cs="Arial"/>
          <w:b/>
          <w:sz w:val="20"/>
          <w:szCs w:val="18"/>
        </w:rPr>
      </w:pPr>
      <w:r w:rsidRPr="00F07050">
        <w:rPr>
          <w:rFonts w:ascii="Calibri" w:hAnsi="Calibri" w:cs="Arial"/>
          <w:b/>
          <w:sz w:val="20"/>
          <w:szCs w:val="18"/>
        </w:rPr>
        <w:t xml:space="preserve">Fonte luminosa </w:t>
      </w:r>
    </w:p>
    <w:p w:rsidR="00BC17FA" w:rsidRPr="003D3F4C" w:rsidRDefault="00BC17FA" w:rsidP="0054550A">
      <w:pPr>
        <w:pStyle w:val="Paragrafoelenco"/>
        <w:numPr>
          <w:ilvl w:val="0"/>
          <w:numId w:val="26"/>
        </w:numPr>
        <w:spacing w:line="360" w:lineRule="auto"/>
        <w:rPr>
          <w:rFonts w:ascii="Calibri" w:hAnsi="Calibri" w:cs="Arial"/>
          <w:sz w:val="20"/>
          <w:szCs w:val="18"/>
        </w:rPr>
      </w:pPr>
      <w:r w:rsidRPr="003D3F4C">
        <w:rPr>
          <w:rFonts w:ascii="Calibri" w:hAnsi="Calibri" w:cs="Arial"/>
          <w:sz w:val="20"/>
          <w:szCs w:val="18"/>
        </w:rPr>
        <w:t>Compatibilità con occhiali chirurgici oggetto di fornitura</w:t>
      </w:r>
    </w:p>
    <w:p w:rsidR="00F07050" w:rsidRPr="00DD41F0" w:rsidRDefault="00BC17FA" w:rsidP="0054550A">
      <w:pPr>
        <w:pStyle w:val="Paragrafoelenco"/>
        <w:numPr>
          <w:ilvl w:val="0"/>
          <w:numId w:val="26"/>
        </w:numPr>
        <w:spacing w:line="360" w:lineRule="auto"/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>I</w:t>
      </w:r>
      <w:r w:rsidR="0054550A">
        <w:rPr>
          <w:rFonts w:ascii="Calibri" w:hAnsi="Calibri" w:cs="Arial"/>
          <w:sz w:val="20"/>
          <w:szCs w:val="18"/>
        </w:rPr>
        <w:t>ntensità</w:t>
      </w:r>
      <w:r w:rsidR="00DD41F0" w:rsidRPr="00DD41F0">
        <w:rPr>
          <w:rFonts w:ascii="Calibri" w:hAnsi="Calibri" w:cs="Arial"/>
          <w:sz w:val="20"/>
          <w:szCs w:val="18"/>
        </w:rPr>
        <w:t xml:space="preserve"> luminosa di almeno 40.000 lux</w:t>
      </w:r>
    </w:p>
    <w:p w:rsidR="00DD41F0" w:rsidRDefault="00DD41F0" w:rsidP="0054550A">
      <w:pPr>
        <w:pStyle w:val="Paragrafoelenco"/>
        <w:numPr>
          <w:ilvl w:val="0"/>
          <w:numId w:val="26"/>
        </w:numPr>
        <w:spacing w:line="360" w:lineRule="auto"/>
        <w:rPr>
          <w:rFonts w:ascii="Calibri" w:hAnsi="Calibri" w:cs="Arial"/>
          <w:sz w:val="20"/>
          <w:szCs w:val="18"/>
        </w:rPr>
      </w:pPr>
      <w:r w:rsidRPr="00DD41F0">
        <w:rPr>
          <w:rFonts w:ascii="Calibri" w:hAnsi="Calibri" w:cs="Arial"/>
          <w:sz w:val="20"/>
          <w:szCs w:val="18"/>
        </w:rPr>
        <w:t xml:space="preserve">Temperatura di colore </w:t>
      </w:r>
      <w:r>
        <w:rPr>
          <w:rFonts w:ascii="Calibri" w:hAnsi="Calibri" w:cs="Arial"/>
          <w:sz w:val="20"/>
          <w:szCs w:val="18"/>
        </w:rPr>
        <w:t>indicativamente di</w:t>
      </w:r>
      <w:r w:rsidRPr="00DD41F0">
        <w:rPr>
          <w:rFonts w:ascii="Calibri" w:hAnsi="Calibri" w:cs="Arial"/>
          <w:sz w:val="20"/>
          <w:szCs w:val="18"/>
        </w:rPr>
        <w:t xml:space="preserve"> 5700 K</w:t>
      </w:r>
    </w:p>
    <w:p w:rsidR="00DD41F0" w:rsidRDefault="00DD41F0" w:rsidP="0054550A">
      <w:pPr>
        <w:pStyle w:val="Paragrafoelenco"/>
        <w:numPr>
          <w:ilvl w:val="0"/>
          <w:numId w:val="26"/>
        </w:numPr>
        <w:spacing w:line="360" w:lineRule="auto"/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 xml:space="preserve">Dotata di batteria con durata di utilizzo alla massima potenza di almeno 7 ore </w:t>
      </w:r>
    </w:p>
    <w:p w:rsidR="00C60C13" w:rsidRDefault="00C60C13" w:rsidP="0054550A">
      <w:pPr>
        <w:pStyle w:val="Paragrafoelenco"/>
        <w:numPr>
          <w:ilvl w:val="0"/>
          <w:numId w:val="26"/>
        </w:numPr>
        <w:spacing w:line="360" w:lineRule="auto"/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>Fornitura di doppia batteria ricaricabile</w:t>
      </w:r>
    </w:p>
    <w:p w:rsidR="000D5274" w:rsidRDefault="000D5274" w:rsidP="0054550A">
      <w:pPr>
        <w:pStyle w:val="Paragrafoelenco"/>
        <w:numPr>
          <w:ilvl w:val="0"/>
          <w:numId w:val="26"/>
        </w:numPr>
        <w:spacing w:line="360" w:lineRule="auto"/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>Fornitura di caricatore di batteria</w:t>
      </w:r>
    </w:p>
    <w:p w:rsidR="0090585C" w:rsidRDefault="0090585C" w:rsidP="0054550A">
      <w:pPr>
        <w:pStyle w:val="Paragrafoelenco"/>
        <w:numPr>
          <w:ilvl w:val="0"/>
          <w:numId w:val="26"/>
        </w:numPr>
        <w:spacing w:line="360" w:lineRule="auto"/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>Dotata di attacco magnetico e/o clip per essere montata su diverse tipologie di montature</w:t>
      </w:r>
      <w:r w:rsidR="001B6C8A">
        <w:rPr>
          <w:rFonts w:ascii="Calibri" w:hAnsi="Calibri" w:cs="Arial"/>
          <w:sz w:val="20"/>
          <w:szCs w:val="18"/>
        </w:rPr>
        <w:t xml:space="preserve"> oppure su caschetto</w:t>
      </w:r>
      <w:r>
        <w:rPr>
          <w:rFonts w:ascii="Calibri" w:hAnsi="Calibri" w:cs="Arial"/>
          <w:sz w:val="20"/>
          <w:szCs w:val="18"/>
        </w:rPr>
        <w:t xml:space="preserve"> (anche non della stessa casa produttrice)</w:t>
      </w:r>
    </w:p>
    <w:p w:rsidR="0090585C" w:rsidRDefault="0090585C" w:rsidP="0054550A">
      <w:pPr>
        <w:pStyle w:val="Paragrafoelenco"/>
        <w:numPr>
          <w:ilvl w:val="0"/>
          <w:numId w:val="26"/>
        </w:numPr>
        <w:spacing w:line="360" w:lineRule="auto"/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 xml:space="preserve">Distanza di lavoro di circa </w:t>
      </w:r>
      <w:r w:rsidR="00A34DBB">
        <w:rPr>
          <w:rFonts w:ascii="Calibri" w:hAnsi="Calibri" w:cs="Arial"/>
          <w:sz w:val="20"/>
          <w:szCs w:val="18"/>
        </w:rPr>
        <w:t>35</w:t>
      </w:r>
      <w:r>
        <w:rPr>
          <w:rFonts w:ascii="Calibri" w:hAnsi="Calibri" w:cs="Arial"/>
          <w:sz w:val="20"/>
          <w:szCs w:val="18"/>
        </w:rPr>
        <w:t xml:space="preserve"> cm con diametro indicativamente di 8 cm</w:t>
      </w:r>
    </w:p>
    <w:p w:rsidR="005123C7" w:rsidRDefault="001B6C8A" w:rsidP="0054550A">
      <w:pPr>
        <w:pStyle w:val="Paragrafoelenco"/>
        <w:numPr>
          <w:ilvl w:val="0"/>
          <w:numId w:val="26"/>
        </w:numPr>
        <w:spacing w:line="360" w:lineRule="auto"/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>Peso non superiore a 3</w:t>
      </w:r>
      <w:r w:rsidR="000F2B11">
        <w:rPr>
          <w:rFonts w:ascii="Calibri" w:hAnsi="Calibri" w:cs="Arial"/>
          <w:sz w:val="20"/>
          <w:szCs w:val="18"/>
        </w:rPr>
        <w:t>5</w:t>
      </w:r>
      <w:r w:rsidR="002C39D0">
        <w:rPr>
          <w:rFonts w:ascii="Calibri" w:hAnsi="Calibri" w:cs="Arial"/>
          <w:sz w:val="20"/>
          <w:szCs w:val="18"/>
        </w:rPr>
        <w:t xml:space="preserve"> </w:t>
      </w:r>
      <w:r w:rsidR="005123C7">
        <w:rPr>
          <w:rFonts w:ascii="Calibri" w:hAnsi="Calibri" w:cs="Arial"/>
          <w:sz w:val="20"/>
          <w:szCs w:val="18"/>
        </w:rPr>
        <w:t>g</w:t>
      </w:r>
    </w:p>
    <w:p w:rsidR="00EB2FAE" w:rsidRPr="00EB2FAE" w:rsidRDefault="00EB2FAE" w:rsidP="00EB2FAE">
      <w:pPr>
        <w:pStyle w:val="Paragrafoelenco"/>
        <w:numPr>
          <w:ilvl w:val="0"/>
          <w:numId w:val="26"/>
        </w:numPr>
        <w:spacing w:line="360" w:lineRule="auto"/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lastRenderedPageBreak/>
        <w:t>Regolazione dell’intensità luminosa</w:t>
      </w:r>
    </w:p>
    <w:p w:rsidR="00323BB5" w:rsidRDefault="00323BB5" w:rsidP="0054550A">
      <w:pPr>
        <w:pStyle w:val="Paragrafoelenco"/>
        <w:numPr>
          <w:ilvl w:val="0"/>
          <w:numId w:val="26"/>
        </w:numPr>
        <w:spacing w:line="360" w:lineRule="auto"/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 xml:space="preserve">Visualizzazione dello stato della batteria </w:t>
      </w:r>
    </w:p>
    <w:p w:rsidR="00323BB5" w:rsidRDefault="00323BB5" w:rsidP="0054550A">
      <w:pPr>
        <w:pStyle w:val="Paragrafoelenco"/>
        <w:numPr>
          <w:ilvl w:val="0"/>
          <w:numId w:val="26"/>
        </w:numPr>
        <w:spacing w:line="360" w:lineRule="auto"/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>Funzioni di accensione, spegnimento e regolazione dell’intensità luminosa regolabili mediante pulsanti</w:t>
      </w:r>
    </w:p>
    <w:p w:rsidR="00C82660" w:rsidRPr="00DD41F0" w:rsidRDefault="00C82660" w:rsidP="0054550A">
      <w:pPr>
        <w:pStyle w:val="Paragrafoelenco"/>
        <w:numPr>
          <w:ilvl w:val="0"/>
          <w:numId w:val="26"/>
        </w:numPr>
        <w:spacing w:line="360" w:lineRule="auto"/>
        <w:rPr>
          <w:rFonts w:ascii="Calibri" w:hAnsi="Calibri" w:cs="Arial"/>
          <w:sz w:val="20"/>
          <w:szCs w:val="18"/>
        </w:rPr>
      </w:pPr>
      <w:r w:rsidRPr="00C82660">
        <w:rPr>
          <w:rFonts w:ascii="Calibri" w:hAnsi="Calibri" w:cs="Arial"/>
          <w:sz w:val="20"/>
          <w:szCs w:val="18"/>
        </w:rPr>
        <w:t xml:space="preserve">Conformità alla Direttiva sui Dispositivi Medici 93/42/CEE (per i </w:t>
      </w:r>
      <w:proofErr w:type="spellStart"/>
      <w:r w:rsidRPr="00C82660">
        <w:rPr>
          <w:rFonts w:ascii="Calibri" w:hAnsi="Calibri" w:cs="Arial"/>
          <w:sz w:val="20"/>
          <w:szCs w:val="18"/>
        </w:rPr>
        <w:t>legacy</w:t>
      </w:r>
      <w:proofErr w:type="spellEnd"/>
      <w:r w:rsidRPr="00C82660">
        <w:rPr>
          <w:rFonts w:ascii="Calibri" w:hAnsi="Calibri" w:cs="Arial"/>
          <w:sz w:val="20"/>
          <w:szCs w:val="18"/>
        </w:rPr>
        <w:t xml:space="preserve"> </w:t>
      </w:r>
      <w:proofErr w:type="spellStart"/>
      <w:r w:rsidRPr="00C82660">
        <w:rPr>
          <w:rFonts w:ascii="Calibri" w:hAnsi="Calibri" w:cs="Arial"/>
          <w:sz w:val="20"/>
          <w:szCs w:val="18"/>
        </w:rPr>
        <w:t>devices</w:t>
      </w:r>
      <w:proofErr w:type="spellEnd"/>
      <w:r w:rsidRPr="00C82660">
        <w:rPr>
          <w:rFonts w:ascii="Calibri" w:hAnsi="Calibri" w:cs="Arial"/>
          <w:sz w:val="20"/>
          <w:szCs w:val="18"/>
        </w:rPr>
        <w:t>) o al Regolamento Dispositivi Medici (UE) 2017/745 - (MDR)</w:t>
      </w:r>
    </w:p>
    <w:p w:rsidR="00C60C13" w:rsidRDefault="00C60C13" w:rsidP="00952204">
      <w:pPr>
        <w:spacing w:line="360" w:lineRule="auto"/>
        <w:rPr>
          <w:rFonts w:ascii="Calibri" w:hAnsi="Calibri" w:cs="Arial"/>
          <w:b/>
          <w:sz w:val="20"/>
          <w:szCs w:val="18"/>
          <w:u w:val="single"/>
        </w:rPr>
      </w:pPr>
    </w:p>
    <w:p w:rsidR="006C1F95" w:rsidRPr="00401D92" w:rsidRDefault="006C1F95" w:rsidP="006C1F95">
      <w:pPr>
        <w:spacing w:line="360" w:lineRule="auto"/>
        <w:ind w:firstLine="360"/>
        <w:rPr>
          <w:rFonts w:ascii="Calibri" w:hAnsi="Calibri" w:cs="Arial"/>
          <w:b/>
          <w:sz w:val="20"/>
          <w:szCs w:val="18"/>
          <w:u w:val="single"/>
        </w:rPr>
      </w:pPr>
      <w:r w:rsidRPr="00E15B61">
        <w:rPr>
          <w:rFonts w:ascii="Calibri" w:hAnsi="Calibri" w:cs="Arial"/>
          <w:b/>
          <w:sz w:val="20"/>
          <w:szCs w:val="18"/>
          <w:u w:val="single"/>
        </w:rPr>
        <w:t xml:space="preserve">Caratteristiche </w:t>
      </w:r>
      <w:r w:rsidR="00BC17FA">
        <w:rPr>
          <w:rFonts w:ascii="Calibri" w:hAnsi="Calibri" w:cs="Arial"/>
          <w:b/>
          <w:sz w:val="20"/>
          <w:szCs w:val="18"/>
          <w:u w:val="single"/>
        </w:rPr>
        <w:t>tecniche oggetto di valutazione</w:t>
      </w:r>
    </w:p>
    <w:p w:rsidR="003D3F4C" w:rsidRDefault="003D3F4C" w:rsidP="003D3F4C">
      <w:pPr>
        <w:pStyle w:val="Paragrafoelenco"/>
        <w:numPr>
          <w:ilvl w:val="0"/>
          <w:numId w:val="23"/>
        </w:numPr>
        <w:spacing w:line="360" w:lineRule="auto"/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>Intensità luminosa della fonte luminosa di almeno 50.000 lux</w:t>
      </w:r>
    </w:p>
    <w:p w:rsidR="003D3F4C" w:rsidRDefault="003D3F4C" w:rsidP="003D3F4C">
      <w:pPr>
        <w:pStyle w:val="Paragrafoelenco"/>
        <w:numPr>
          <w:ilvl w:val="0"/>
          <w:numId w:val="23"/>
        </w:numPr>
        <w:spacing w:line="360" w:lineRule="auto"/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>Peso della fonte luminosa minore o uguale a 20 g</w:t>
      </w:r>
    </w:p>
    <w:p w:rsidR="003D3F4C" w:rsidRDefault="003D3F4C" w:rsidP="003D3F4C">
      <w:pPr>
        <w:pStyle w:val="Paragrafoelenco"/>
        <w:numPr>
          <w:ilvl w:val="0"/>
          <w:numId w:val="23"/>
        </w:numPr>
        <w:spacing w:line="360" w:lineRule="auto"/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 xml:space="preserve">Durata della batteria alla massima </w:t>
      </w:r>
      <w:r w:rsidR="002822D0">
        <w:rPr>
          <w:rFonts w:ascii="Calibri" w:hAnsi="Calibri" w:cs="Arial"/>
          <w:sz w:val="20"/>
          <w:szCs w:val="18"/>
        </w:rPr>
        <w:t>intensità</w:t>
      </w:r>
      <w:r>
        <w:rPr>
          <w:rFonts w:ascii="Calibri" w:hAnsi="Calibri" w:cs="Arial"/>
          <w:sz w:val="20"/>
          <w:szCs w:val="18"/>
        </w:rPr>
        <w:t xml:space="preserve"> di almeno 8 ore</w:t>
      </w:r>
    </w:p>
    <w:p w:rsidR="003D3F4C" w:rsidRPr="001E3519" w:rsidRDefault="003D3F4C" w:rsidP="003D3F4C">
      <w:pPr>
        <w:pStyle w:val="Paragrafoelenco"/>
        <w:numPr>
          <w:ilvl w:val="0"/>
          <w:numId w:val="23"/>
        </w:numPr>
        <w:spacing w:line="360" w:lineRule="auto"/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>Disponibilità di telescopi ingranditori con trattamento antiriflesso e antigraffio e con area visualizzabile superiore a 80 cm</w:t>
      </w:r>
      <w:r>
        <w:rPr>
          <w:rFonts w:ascii="Calibri" w:hAnsi="Calibri" w:cs="Arial"/>
          <w:sz w:val="20"/>
          <w:szCs w:val="18"/>
          <w:vertAlign w:val="superscript"/>
        </w:rPr>
        <w:t>2</w:t>
      </w:r>
    </w:p>
    <w:p w:rsidR="003D3F4C" w:rsidRPr="003D3F4C" w:rsidRDefault="003D3F4C" w:rsidP="003D3F4C">
      <w:pPr>
        <w:pStyle w:val="Paragrafoelenco"/>
        <w:numPr>
          <w:ilvl w:val="0"/>
          <w:numId w:val="23"/>
        </w:numPr>
        <w:spacing w:line="360" w:lineRule="auto"/>
        <w:rPr>
          <w:rFonts w:ascii="Calibri" w:hAnsi="Calibri" w:cs="Arial"/>
          <w:sz w:val="20"/>
          <w:szCs w:val="18"/>
        </w:rPr>
      </w:pPr>
      <w:r w:rsidRPr="003D3F4C">
        <w:rPr>
          <w:rFonts w:ascii="Calibri" w:hAnsi="Calibri" w:cs="Arial"/>
          <w:sz w:val="20"/>
          <w:szCs w:val="18"/>
        </w:rPr>
        <w:t>Montatura con possibilità di protezione laterale antischizzo inseribile all’occorrenza</w:t>
      </w:r>
    </w:p>
    <w:p w:rsidR="009A238E" w:rsidRDefault="003D3F4C" w:rsidP="00C62577">
      <w:pPr>
        <w:pStyle w:val="Paragrafoelenco"/>
        <w:numPr>
          <w:ilvl w:val="0"/>
          <w:numId w:val="23"/>
        </w:numPr>
        <w:spacing w:line="360" w:lineRule="auto"/>
        <w:rPr>
          <w:rFonts w:ascii="Calibri" w:hAnsi="Calibri" w:cs="Arial"/>
          <w:sz w:val="20"/>
          <w:szCs w:val="18"/>
        </w:rPr>
      </w:pPr>
      <w:r w:rsidRPr="003D3F4C">
        <w:rPr>
          <w:rFonts w:ascii="Calibri" w:hAnsi="Calibri" w:cs="Arial"/>
          <w:sz w:val="20"/>
          <w:szCs w:val="18"/>
        </w:rPr>
        <w:t>Correzione ottica sia sul telescopio che sulla lente portante</w:t>
      </w:r>
    </w:p>
    <w:p w:rsidR="008A538D" w:rsidRPr="008A538D" w:rsidRDefault="008A538D" w:rsidP="008A538D">
      <w:pPr>
        <w:pStyle w:val="Paragrafoelenco"/>
        <w:numPr>
          <w:ilvl w:val="0"/>
          <w:numId w:val="23"/>
        </w:numPr>
        <w:spacing w:line="360" w:lineRule="auto"/>
        <w:rPr>
          <w:rFonts w:ascii="Calibri" w:hAnsi="Calibri" w:cs="Arial"/>
          <w:sz w:val="20"/>
          <w:szCs w:val="18"/>
        </w:rPr>
      </w:pPr>
      <w:r w:rsidRPr="00AF7F0A">
        <w:rPr>
          <w:rFonts w:ascii="Calibri" w:hAnsi="Calibri" w:cs="Arial"/>
          <w:sz w:val="20"/>
          <w:szCs w:val="18"/>
        </w:rPr>
        <w:t xml:space="preserve">Occhiale con </w:t>
      </w:r>
      <w:proofErr w:type="spellStart"/>
      <w:r w:rsidRPr="00AF7F0A">
        <w:rPr>
          <w:rFonts w:ascii="Calibri" w:hAnsi="Calibri" w:cs="Arial"/>
          <w:sz w:val="20"/>
          <w:szCs w:val="18"/>
        </w:rPr>
        <w:t>carotatura</w:t>
      </w:r>
      <w:proofErr w:type="spellEnd"/>
      <w:r w:rsidRPr="00AF7F0A">
        <w:rPr>
          <w:rFonts w:ascii="Calibri" w:hAnsi="Calibri" w:cs="Arial"/>
          <w:sz w:val="20"/>
          <w:szCs w:val="18"/>
        </w:rPr>
        <w:t xml:space="preserve"> delle lenti portanti per permettere di avvicinare il telescopio il più possibile all’occhio dell’utilizzatore</w:t>
      </w:r>
    </w:p>
    <w:p w:rsidR="00BC17FA" w:rsidRDefault="00BC17FA" w:rsidP="00C62577">
      <w:pPr>
        <w:spacing w:line="360" w:lineRule="auto"/>
        <w:rPr>
          <w:rFonts w:ascii="Calibri" w:hAnsi="Calibri" w:cs="Arial"/>
          <w:sz w:val="20"/>
          <w:szCs w:val="18"/>
        </w:rPr>
      </w:pPr>
    </w:p>
    <w:p w:rsidR="00F07050" w:rsidRDefault="00F07050" w:rsidP="00BC17FA">
      <w:pPr>
        <w:spacing w:line="360" w:lineRule="auto"/>
        <w:rPr>
          <w:rFonts w:ascii="Calibri" w:hAnsi="Calibri" w:cs="Arial"/>
          <w:b/>
          <w:sz w:val="20"/>
          <w:szCs w:val="18"/>
          <w:u w:val="single"/>
        </w:rPr>
      </w:pPr>
    </w:p>
    <w:sectPr w:rsidR="00F07050" w:rsidSect="007867F1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2">
    <w:nsid w:val="01B9347C"/>
    <w:multiLevelType w:val="hybridMultilevel"/>
    <w:tmpl w:val="AD540C8E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48C14CF"/>
    <w:multiLevelType w:val="hybridMultilevel"/>
    <w:tmpl w:val="FCE0B95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51F3324"/>
    <w:multiLevelType w:val="hybridMultilevel"/>
    <w:tmpl w:val="6526FB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E36947"/>
    <w:multiLevelType w:val="hybridMultilevel"/>
    <w:tmpl w:val="CC7681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481BE8"/>
    <w:multiLevelType w:val="hybridMultilevel"/>
    <w:tmpl w:val="CFE03CE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0EF4D4B"/>
    <w:multiLevelType w:val="hybridMultilevel"/>
    <w:tmpl w:val="61BA8E94"/>
    <w:lvl w:ilvl="0" w:tplc="023AA22E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4B6AFD"/>
    <w:multiLevelType w:val="hybridMultilevel"/>
    <w:tmpl w:val="8F02D048"/>
    <w:lvl w:ilvl="0" w:tplc="023AA22E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E446A3"/>
    <w:multiLevelType w:val="hybridMultilevel"/>
    <w:tmpl w:val="7384091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876974"/>
    <w:multiLevelType w:val="hybridMultilevel"/>
    <w:tmpl w:val="99304F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C0212"/>
    <w:multiLevelType w:val="hybridMultilevel"/>
    <w:tmpl w:val="1248B8C0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>
    <w:nsid w:val="2C062419"/>
    <w:multiLevelType w:val="hybridMultilevel"/>
    <w:tmpl w:val="479CA982"/>
    <w:lvl w:ilvl="0" w:tplc="39F609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CC76E2"/>
    <w:multiLevelType w:val="hybridMultilevel"/>
    <w:tmpl w:val="33F00120"/>
    <w:lvl w:ilvl="0" w:tplc="00000018">
      <w:numFmt w:val="bullet"/>
      <w:lvlText w:val="-"/>
      <w:lvlJc w:val="left"/>
      <w:pPr>
        <w:ind w:left="720" w:hanging="360"/>
      </w:pPr>
      <w:rPr>
        <w:rFonts w:ascii="Times New Roman" w:hAnsi="Times New Roman" w:cs="Arial" w:hint="default"/>
        <w:b/>
        <w:caps/>
        <w:sz w:val="22"/>
        <w:szCs w:val="22"/>
      </w:rPr>
    </w:lvl>
    <w:lvl w:ilvl="1" w:tplc="00000018">
      <w:numFmt w:val="bullet"/>
      <w:lvlText w:val="-"/>
      <w:lvlJc w:val="left"/>
      <w:pPr>
        <w:ind w:left="1440" w:hanging="360"/>
      </w:pPr>
      <w:rPr>
        <w:rFonts w:ascii="Times New Roman" w:hAnsi="Times New Roman" w:cs="Arial" w:hint="default"/>
        <w:b/>
        <w:caps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1F6B49"/>
    <w:multiLevelType w:val="hybridMultilevel"/>
    <w:tmpl w:val="2DE2848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A3B1D80"/>
    <w:multiLevelType w:val="hybridMultilevel"/>
    <w:tmpl w:val="6A8270BE"/>
    <w:lvl w:ilvl="0" w:tplc="CD6E9ADA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583C03"/>
    <w:multiLevelType w:val="hybridMultilevel"/>
    <w:tmpl w:val="4EEAE2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11503A"/>
    <w:multiLevelType w:val="hybridMultilevel"/>
    <w:tmpl w:val="07A6CC7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4B356EA2"/>
    <w:multiLevelType w:val="hybridMultilevel"/>
    <w:tmpl w:val="0E146F12"/>
    <w:lvl w:ilvl="0" w:tplc="1B7236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C094327"/>
    <w:multiLevelType w:val="hybridMultilevel"/>
    <w:tmpl w:val="0BB6C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BF3C8C"/>
    <w:multiLevelType w:val="hybridMultilevel"/>
    <w:tmpl w:val="307C88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3023A0"/>
    <w:multiLevelType w:val="hybridMultilevel"/>
    <w:tmpl w:val="ECB0C0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AE03CB"/>
    <w:multiLevelType w:val="hybridMultilevel"/>
    <w:tmpl w:val="52BC61AC"/>
    <w:lvl w:ilvl="0" w:tplc="023AA22E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AD7D2D"/>
    <w:multiLevelType w:val="hybridMultilevel"/>
    <w:tmpl w:val="EBC44C5E"/>
    <w:lvl w:ilvl="0" w:tplc="0410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4">
    <w:nsid w:val="77BC3BF6"/>
    <w:multiLevelType w:val="hybridMultilevel"/>
    <w:tmpl w:val="BE5C5A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89C4CE7"/>
    <w:multiLevelType w:val="hybridMultilevel"/>
    <w:tmpl w:val="2326E3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510708"/>
    <w:multiLevelType w:val="hybridMultilevel"/>
    <w:tmpl w:val="AD540C8E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5"/>
  </w:num>
  <w:num w:numId="3">
    <w:abstractNumId w:val="17"/>
  </w:num>
  <w:num w:numId="4">
    <w:abstractNumId w:val="7"/>
  </w:num>
  <w:num w:numId="5">
    <w:abstractNumId w:val="22"/>
  </w:num>
  <w:num w:numId="6">
    <w:abstractNumId w:val="3"/>
  </w:num>
  <w:num w:numId="7">
    <w:abstractNumId w:val="26"/>
  </w:num>
  <w:num w:numId="8">
    <w:abstractNumId w:val="8"/>
  </w:num>
  <w:num w:numId="9">
    <w:abstractNumId w:val="2"/>
  </w:num>
  <w:num w:numId="10">
    <w:abstractNumId w:val="18"/>
  </w:num>
  <w:num w:numId="11">
    <w:abstractNumId w:val="21"/>
  </w:num>
  <w:num w:numId="12">
    <w:abstractNumId w:val="0"/>
  </w:num>
  <w:num w:numId="13">
    <w:abstractNumId w:val="1"/>
  </w:num>
  <w:num w:numId="14">
    <w:abstractNumId w:val="13"/>
  </w:num>
  <w:num w:numId="15">
    <w:abstractNumId w:val="10"/>
  </w:num>
  <w:num w:numId="16">
    <w:abstractNumId w:val="16"/>
  </w:num>
  <w:num w:numId="17">
    <w:abstractNumId w:val="6"/>
  </w:num>
  <w:num w:numId="18">
    <w:abstractNumId w:val="24"/>
  </w:num>
  <w:num w:numId="19">
    <w:abstractNumId w:val="9"/>
  </w:num>
  <w:num w:numId="20">
    <w:abstractNumId w:val="14"/>
  </w:num>
  <w:num w:numId="21">
    <w:abstractNumId w:val="15"/>
  </w:num>
  <w:num w:numId="22">
    <w:abstractNumId w:val="12"/>
  </w:num>
  <w:num w:numId="23">
    <w:abstractNumId w:val="5"/>
  </w:num>
  <w:num w:numId="24">
    <w:abstractNumId w:val="11"/>
  </w:num>
  <w:num w:numId="25">
    <w:abstractNumId w:val="23"/>
  </w:num>
  <w:num w:numId="26">
    <w:abstractNumId w:val="20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B86627"/>
    <w:rsid w:val="000145A9"/>
    <w:rsid w:val="00014CF9"/>
    <w:rsid w:val="000168DE"/>
    <w:rsid w:val="00016C88"/>
    <w:rsid w:val="00061E25"/>
    <w:rsid w:val="00063A19"/>
    <w:rsid w:val="00083927"/>
    <w:rsid w:val="00090901"/>
    <w:rsid w:val="00090CBC"/>
    <w:rsid w:val="00097C04"/>
    <w:rsid w:val="000A0A0A"/>
    <w:rsid w:val="000A2F57"/>
    <w:rsid w:val="000A4424"/>
    <w:rsid w:val="000A6C78"/>
    <w:rsid w:val="000A7344"/>
    <w:rsid w:val="000B397F"/>
    <w:rsid w:val="000B663C"/>
    <w:rsid w:val="000D5274"/>
    <w:rsid w:val="000E16FB"/>
    <w:rsid w:val="000F2124"/>
    <w:rsid w:val="000F2B11"/>
    <w:rsid w:val="000F32E0"/>
    <w:rsid w:val="000F3F53"/>
    <w:rsid w:val="001166DB"/>
    <w:rsid w:val="00117135"/>
    <w:rsid w:val="001213A8"/>
    <w:rsid w:val="001275EC"/>
    <w:rsid w:val="0013114D"/>
    <w:rsid w:val="00135046"/>
    <w:rsid w:val="001363B5"/>
    <w:rsid w:val="001537FE"/>
    <w:rsid w:val="00157C5B"/>
    <w:rsid w:val="00167B1C"/>
    <w:rsid w:val="00167CF9"/>
    <w:rsid w:val="00172749"/>
    <w:rsid w:val="0017498E"/>
    <w:rsid w:val="00177872"/>
    <w:rsid w:val="00180CA1"/>
    <w:rsid w:val="00182A2E"/>
    <w:rsid w:val="00187A63"/>
    <w:rsid w:val="00190838"/>
    <w:rsid w:val="00194421"/>
    <w:rsid w:val="00194C76"/>
    <w:rsid w:val="001A5EA6"/>
    <w:rsid w:val="001A6C97"/>
    <w:rsid w:val="001B0615"/>
    <w:rsid w:val="001B17C8"/>
    <w:rsid w:val="001B481C"/>
    <w:rsid w:val="001B6C8A"/>
    <w:rsid w:val="001C3CAE"/>
    <w:rsid w:val="001D2322"/>
    <w:rsid w:val="001D35D4"/>
    <w:rsid w:val="001D57B9"/>
    <w:rsid w:val="001D6E55"/>
    <w:rsid w:val="001E01BB"/>
    <w:rsid w:val="001E0DAC"/>
    <w:rsid w:val="001E3519"/>
    <w:rsid w:val="001E5E4A"/>
    <w:rsid w:val="00215C66"/>
    <w:rsid w:val="00222DD2"/>
    <w:rsid w:val="002326B1"/>
    <w:rsid w:val="00232CE1"/>
    <w:rsid w:val="00237504"/>
    <w:rsid w:val="00250BA8"/>
    <w:rsid w:val="00253EC5"/>
    <w:rsid w:val="002609EB"/>
    <w:rsid w:val="00261C27"/>
    <w:rsid w:val="00263058"/>
    <w:rsid w:val="002822D0"/>
    <w:rsid w:val="002932D5"/>
    <w:rsid w:val="002947A7"/>
    <w:rsid w:val="00294F79"/>
    <w:rsid w:val="002A1AA1"/>
    <w:rsid w:val="002A4D3B"/>
    <w:rsid w:val="002B0933"/>
    <w:rsid w:val="002B1860"/>
    <w:rsid w:val="002B2044"/>
    <w:rsid w:val="002B32D4"/>
    <w:rsid w:val="002C07BE"/>
    <w:rsid w:val="002C39D0"/>
    <w:rsid w:val="002C63EA"/>
    <w:rsid w:val="002C67B4"/>
    <w:rsid w:val="002D1030"/>
    <w:rsid w:val="002D7855"/>
    <w:rsid w:val="002E2B65"/>
    <w:rsid w:val="002E3488"/>
    <w:rsid w:val="002E50DF"/>
    <w:rsid w:val="002E5C25"/>
    <w:rsid w:val="002E5E47"/>
    <w:rsid w:val="002F06CE"/>
    <w:rsid w:val="0030749F"/>
    <w:rsid w:val="00311E82"/>
    <w:rsid w:val="00322308"/>
    <w:rsid w:val="00322EFF"/>
    <w:rsid w:val="00323BB5"/>
    <w:rsid w:val="00342BCC"/>
    <w:rsid w:val="00344092"/>
    <w:rsid w:val="00345878"/>
    <w:rsid w:val="003619EB"/>
    <w:rsid w:val="00363B44"/>
    <w:rsid w:val="00363EB3"/>
    <w:rsid w:val="00366EE6"/>
    <w:rsid w:val="00370A81"/>
    <w:rsid w:val="00372A21"/>
    <w:rsid w:val="00372F60"/>
    <w:rsid w:val="00376391"/>
    <w:rsid w:val="00382549"/>
    <w:rsid w:val="00385685"/>
    <w:rsid w:val="00391C8C"/>
    <w:rsid w:val="003A29CC"/>
    <w:rsid w:val="003A7D04"/>
    <w:rsid w:val="003B39CA"/>
    <w:rsid w:val="003B4BD1"/>
    <w:rsid w:val="003C2865"/>
    <w:rsid w:val="003C4F7F"/>
    <w:rsid w:val="003D0321"/>
    <w:rsid w:val="003D3F4C"/>
    <w:rsid w:val="003D4EB0"/>
    <w:rsid w:val="003E0C6C"/>
    <w:rsid w:val="003E0FAD"/>
    <w:rsid w:val="003E4C17"/>
    <w:rsid w:val="003E6E8C"/>
    <w:rsid w:val="003F6706"/>
    <w:rsid w:val="00401318"/>
    <w:rsid w:val="00401D92"/>
    <w:rsid w:val="00406F8F"/>
    <w:rsid w:val="004113F7"/>
    <w:rsid w:val="00427748"/>
    <w:rsid w:val="00427D56"/>
    <w:rsid w:val="0043595F"/>
    <w:rsid w:val="004437E3"/>
    <w:rsid w:val="004449DD"/>
    <w:rsid w:val="00453309"/>
    <w:rsid w:val="00461C51"/>
    <w:rsid w:val="00472DBC"/>
    <w:rsid w:val="00476F38"/>
    <w:rsid w:val="00485DDF"/>
    <w:rsid w:val="0049236F"/>
    <w:rsid w:val="00497BC8"/>
    <w:rsid w:val="004A3189"/>
    <w:rsid w:val="004A42BB"/>
    <w:rsid w:val="004A590E"/>
    <w:rsid w:val="004B251F"/>
    <w:rsid w:val="004B4072"/>
    <w:rsid w:val="004C434C"/>
    <w:rsid w:val="004D70B7"/>
    <w:rsid w:val="004F47A0"/>
    <w:rsid w:val="005123C7"/>
    <w:rsid w:val="00513382"/>
    <w:rsid w:val="00516D2C"/>
    <w:rsid w:val="00517FD2"/>
    <w:rsid w:val="005202C5"/>
    <w:rsid w:val="00524F9B"/>
    <w:rsid w:val="00527522"/>
    <w:rsid w:val="00530070"/>
    <w:rsid w:val="00535781"/>
    <w:rsid w:val="00536755"/>
    <w:rsid w:val="0054041E"/>
    <w:rsid w:val="0054550A"/>
    <w:rsid w:val="005567ED"/>
    <w:rsid w:val="005650F1"/>
    <w:rsid w:val="00573F70"/>
    <w:rsid w:val="005759F9"/>
    <w:rsid w:val="0057653B"/>
    <w:rsid w:val="00585CF4"/>
    <w:rsid w:val="00593AEB"/>
    <w:rsid w:val="005A16C1"/>
    <w:rsid w:val="005A1E2F"/>
    <w:rsid w:val="005A3B73"/>
    <w:rsid w:val="005A4F5C"/>
    <w:rsid w:val="005A6508"/>
    <w:rsid w:val="005B2C17"/>
    <w:rsid w:val="005B5117"/>
    <w:rsid w:val="005C558B"/>
    <w:rsid w:val="005C683A"/>
    <w:rsid w:val="005C71B4"/>
    <w:rsid w:val="005D0EEC"/>
    <w:rsid w:val="005D6F56"/>
    <w:rsid w:val="005F4C6C"/>
    <w:rsid w:val="00600C02"/>
    <w:rsid w:val="006147CE"/>
    <w:rsid w:val="00642791"/>
    <w:rsid w:val="006443BB"/>
    <w:rsid w:val="006469D9"/>
    <w:rsid w:val="00653F1D"/>
    <w:rsid w:val="00660467"/>
    <w:rsid w:val="00660CF6"/>
    <w:rsid w:val="00666184"/>
    <w:rsid w:val="0067128B"/>
    <w:rsid w:val="00675BA8"/>
    <w:rsid w:val="00677A7D"/>
    <w:rsid w:val="006859E6"/>
    <w:rsid w:val="00686CBC"/>
    <w:rsid w:val="006874F0"/>
    <w:rsid w:val="00687508"/>
    <w:rsid w:val="006A41DC"/>
    <w:rsid w:val="006B6BFF"/>
    <w:rsid w:val="006B7E43"/>
    <w:rsid w:val="006C1F95"/>
    <w:rsid w:val="006C3C02"/>
    <w:rsid w:val="006D142D"/>
    <w:rsid w:val="006D2685"/>
    <w:rsid w:val="006E507E"/>
    <w:rsid w:val="006E536F"/>
    <w:rsid w:val="006F3745"/>
    <w:rsid w:val="006F6EF2"/>
    <w:rsid w:val="00701278"/>
    <w:rsid w:val="00702255"/>
    <w:rsid w:val="00702B9E"/>
    <w:rsid w:val="0070404A"/>
    <w:rsid w:val="00706C4A"/>
    <w:rsid w:val="00713D3A"/>
    <w:rsid w:val="00716D8F"/>
    <w:rsid w:val="0071794F"/>
    <w:rsid w:val="0072420F"/>
    <w:rsid w:val="007310E0"/>
    <w:rsid w:val="00733993"/>
    <w:rsid w:val="0075111F"/>
    <w:rsid w:val="007513F6"/>
    <w:rsid w:val="00754D0B"/>
    <w:rsid w:val="00762A73"/>
    <w:rsid w:val="0076753F"/>
    <w:rsid w:val="00771E72"/>
    <w:rsid w:val="007759FC"/>
    <w:rsid w:val="00777DB9"/>
    <w:rsid w:val="00783AA7"/>
    <w:rsid w:val="007867F1"/>
    <w:rsid w:val="00787B1C"/>
    <w:rsid w:val="007919F5"/>
    <w:rsid w:val="007A23E6"/>
    <w:rsid w:val="007D0145"/>
    <w:rsid w:val="007D35AE"/>
    <w:rsid w:val="007E592D"/>
    <w:rsid w:val="007F489C"/>
    <w:rsid w:val="007F5D97"/>
    <w:rsid w:val="0080051F"/>
    <w:rsid w:val="00801CA0"/>
    <w:rsid w:val="00801DB8"/>
    <w:rsid w:val="00810140"/>
    <w:rsid w:val="00814295"/>
    <w:rsid w:val="00820044"/>
    <w:rsid w:val="0082484C"/>
    <w:rsid w:val="0082495C"/>
    <w:rsid w:val="00826672"/>
    <w:rsid w:val="00827D99"/>
    <w:rsid w:val="00831819"/>
    <w:rsid w:val="00832532"/>
    <w:rsid w:val="0083403E"/>
    <w:rsid w:val="00840D09"/>
    <w:rsid w:val="00841873"/>
    <w:rsid w:val="00845F4F"/>
    <w:rsid w:val="00853E01"/>
    <w:rsid w:val="008554E6"/>
    <w:rsid w:val="00865615"/>
    <w:rsid w:val="00882F05"/>
    <w:rsid w:val="00887389"/>
    <w:rsid w:val="00891B44"/>
    <w:rsid w:val="00892F8C"/>
    <w:rsid w:val="008968D1"/>
    <w:rsid w:val="008A4C0A"/>
    <w:rsid w:val="008A538D"/>
    <w:rsid w:val="008A5455"/>
    <w:rsid w:val="008B0CA1"/>
    <w:rsid w:val="008B43CF"/>
    <w:rsid w:val="008C70BD"/>
    <w:rsid w:val="008E112A"/>
    <w:rsid w:val="008E1F19"/>
    <w:rsid w:val="008F4AD9"/>
    <w:rsid w:val="008F4BBF"/>
    <w:rsid w:val="00904A8E"/>
    <w:rsid w:val="0090585C"/>
    <w:rsid w:val="00910C33"/>
    <w:rsid w:val="00921176"/>
    <w:rsid w:val="009272A3"/>
    <w:rsid w:val="009310D3"/>
    <w:rsid w:val="00932207"/>
    <w:rsid w:val="009323D3"/>
    <w:rsid w:val="00941FD5"/>
    <w:rsid w:val="00944B70"/>
    <w:rsid w:val="00947352"/>
    <w:rsid w:val="009514FA"/>
    <w:rsid w:val="00952204"/>
    <w:rsid w:val="00960661"/>
    <w:rsid w:val="00960B2A"/>
    <w:rsid w:val="00965874"/>
    <w:rsid w:val="0098186E"/>
    <w:rsid w:val="009822AA"/>
    <w:rsid w:val="009A00FD"/>
    <w:rsid w:val="009A238E"/>
    <w:rsid w:val="009A3879"/>
    <w:rsid w:val="009B1A06"/>
    <w:rsid w:val="009C062F"/>
    <w:rsid w:val="009C178A"/>
    <w:rsid w:val="009C613E"/>
    <w:rsid w:val="009E4F46"/>
    <w:rsid w:val="009F3639"/>
    <w:rsid w:val="009F71D8"/>
    <w:rsid w:val="00A00991"/>
    <w:rsid w:val="00A06E53"/>
    <w:rsid w:val="00A077CD"/>
    <w:rsid w:val="00A145E7"/>
    <w:rsid w:val="00A15704"/>
    <w:rsid w:val="00A22896"/>
    <w:rsid w:val="00A23C4B"/>
    <w:rsid w:val="00A3247F"/>
    <w:rsid w:val="00A34DBB"/>
    <w:rsid w:val="00A506E3"/>
    <w:rsid w:val="00A516E0"/>
    <w:rsid w:val="00A552D5"/>
    <w:rsid w:val="00A66F69"/>
    <w:rsid w:val="00A71201"/>
    <w:rsid w:val="00A7137B"/>
    <w:rsid w:val="00A72210"/>
    <w:rsid w:val="00A72DD8"/>
    <w:rsid w:val="00A77E23"/>
    <w:rsid w:val="00A868B5"/>
    <w:rsid w:val="00A87783"/>
    <w:rsid w:val="00A910D3"/>
    <w:rsid w:val="00AA15EB"/>
    <w:rsid w:val="00AA482C"/>
    <w:rsid w:val="00AA74E5"/>
    <w:rsid w:val="00AB4B40"/>
    <w:rsid w:val="00AB5C7A"/>
    <w:rsid w:val="00AB7542"/>
    <w:rsid w:val="00AC09DB"/>
    <w:rsid w:val="00AF7F0A"/>
    <w:rsid w:val="00B00291"/>
    <w:rsid w:val="00B03EF0"/>
    <w:rsid w:val="00B0711B"/>
    <w:rsid w:val="00B07B56"/>
    <w:rsid w:val="00B07F2A"/>
    <w:rsid w:val="00B11E88"/>
    <w:rsid w:val="00B1381F"/>
    <w:rsid w:val="00B222A2"/>
    <w:rsid w:val="00B226D8"/>
    <w:rsid w:val="00B2659A"/>
    <w:rsid w:val="00B27364"/>
    <w:rsid w:val="00B428D9"/>
    <w:rsid w:val="00B44BD5"/>
    <w:rsid w:val="00B45A61"/>
    <w:rsid w:val="00B473A6"/>
    <w:rsid w:val="00B51632"/>
    <w:rsid w:val="00B557D6"/>
    <w:rsid w:val="00B63108"/>
    <w:rsid w:val="00B6702A"/>
    <w:rsid w:val="00B86627"/>
    <w:rsid w:val="00B96D12"/>
    <w:rsid w:val="00BA0183"/>
    <w:rsid w:val="00BA78E3"/>
    <w:rsid w:val="00BA7B72"/>
    <w:rsid w:val="00BC17FA"/>
    <w:rsid w:val="00BC4208"/>
    <w:rsid w:val="00BC4807"/>
    <w:rsid w:val="00BC690E"/>
    <w:rsid w:val="00BC73F0"/>
    <w:rsid w:val="00BD3EDA"/>
    <w:rsid w:val="00BD584D"/>
    <w:rsid w:val="00C011CB"/>
    <w:rsid w:val="00C027F6"/>
    <w:rsid w:val="00C10428"/>
    <w:rsid w:val="00C1141C"/>
    <w:rsid w:val="00C12E12"/>
    <w:rsid w:val="00C331FC"/>
    <w:rsid w:val="00C34DBD"/>
    <w:rsid w:val="00C45E82"/>
    <w:rsid w:val="00C4642F"/>
    <w:rsid w:val="00C5515D"/>
    <w:rsid w:val="00C579C8"/>
    <w:rsid w:val="00C60C13"/>
    <w:rsid w:val="00C62577"/>
    <w:rsid w:val="00C62F2E"/>
    <w:rsid w:val="00C80B4C"/>
    <w:rsid w:val="00C813B6"/>
    <w:rsid w:val="00C82660"/>
    <w:rsid w:val="00C97F3D"/>
    <w:rsid w:val="00CB25CA"/>
    <w:rsid w:val="00CB414C"/>
    <w:rsid w:val="00CC3D14"/>
    <w:rsid w:val="00CC7DA6"/>
    <w:rsid w:val="00CD6269"/>
    <w:rsid w:val="00CE1788"/>
    <w:rsid w:val="00CE250E"/>
    <w:rsid w:val="00CF2521"/>
    <w:rsid w:val="00CF38CA"/>
    <w:rsid w:val="00D118DC"/>
    <w:rsid w:val="00D1287C"/>
    <w:rsid w:val="00D1409E"/>
    <w:rsid w:val="00D247CC"/>
    <w:rsid w:val="00D30D5E"/>
    <w:rsid w:val="00D46944"/>
    <w:rsid w:val="00D46DA7"/>
    <w:rsid w:val="00D5762A"/>
    <w:rsid w:val="00D800D0"/>
    <w:rsid w:val="00D97900"/>
    <w:rsid w:val="00DA0BA8"/>
    <w:rsid w:val="00DB08AC"/>
    <w:rsid w:val="00DB55DE"/>
    <w:rsid w:val="00DB7FBE"/>
    <w:rsid w:val="00DC1329"/>
    <w:rsid w:val="00DC4A18"/>
    <w:rsid w:val="00DC4BEC"/>
    <w:rsid w:val="00DD1122"/>
    <w:rsid w:val="00DD40C0"/>
    <w:rsid w:val="00DD41F0"/>
    <w:rsid w:val="00DD6E9A"/>
    <w:rsid w:val="00DE205F"/>
    <w:rsid w:val="00DE4E33"/>
    <w:rsid w:val="00DF0BC8"/>
    <w:rsid w:val="00E11B70"/>
    <w:rsid w:val="00E12861"/>
    <w:rsid w:val="00E15B61"/>
    <w:rsid w:val="00E20DF1"/>
    <w:rsid w:val="00E21573"/>
    <w:rsid w:val="00E2561B"/>
    <w:rsid w:val="00E25AF9"/>
    <w:rsid w:val="00E278D3"/>
    <w:rsid w:val="00E279FD"/>
    <w:rsid w:val="00E303C8"/>
    <w:rsid w:val="00E31F66"/>
    <w:rsid w:val="00E33CF7"/>
    <w:rsid w:val="00E42F5A"/>
    <w:rsid w:val="00E523A5"/>
    <w:rsid w:val="00E52DCD"/>
    <w:rsid w:val="00E56494"/>
    <w:rsid w:val="00E6798A"/>
    <w:rsid w:val="00E71845"/>
    <w:rsid w:val="00E7734A"/>
    <w:rsid w:val="00E81C89"/>
    <w:rsid w:val="00E91321"/>
    <w:rsid w:val="00E94E7D"/>
    <w:rsid w:val="00EA09A9"/>
    <w:rsid w:val="00EA2D46"/>
    <w:rsid w:val="00EB2FAE"/>
    <w:rsid w:val="00EB3B93"/>
    <w:rsid w:val="00EB5261"/>
    <w:rsid w:val="00EB6399"/>
    <w:rsid w:val="00EB7CF2"/>
    <w:rsid w:val="00EC4CFF"/>
    <w:rsid w:val="00EC4F76"/>
    <w:rsid w:val="00EC7DAB"/>
    <w:rsid w:val="00ED0F3C"/>
    <w:rsid w:val="00EE2A56"/>
    <w:rsid w:val="00EE5F86"/>
    <w:rsid w:val="00EE73EF"/>
    <w:rsid w:val="00EE7E43"/>
    <w:rsid w:val="00EF1B1A"/>
    <w:rsid w:val="00EF6454"/>
    <w:rsid w:val="00EF701B"/>
    <w:rsid w:val="00F06732"/>
    <w:rsid w:val="00F07050"/>
    <w:rsid w:val="00F07820"/>
    <w:rsid w:val="00F10BED"/>
    <w:rsid w:val="00F21B3E"/>
    <w:rsid w:val="00F21D87"/>
    <w:rsid w:val="00F228F8"/>
    <w:rsid w:val="00F234EE"/>
    <w:rsid w:val="00F2477E"/>
    <w:rsid w:val="00F24843"/>
    <w:rsid w:val="00F46237"/>
    <w:rsid w:val="00F64ABD"/>
    <w:rsid w:val="00F64EC1"/>
    <w:rsid w:val="00F806DF"/>
    <w:rsid w:val="00F86ADC"/>
    <w:rsid w:val="00F922D6"/>
    <w:rsid w:val="00F956D5"/>
    <w:rsid w:val="00FA2B35"/>
    <w:rsid w:val="00FA4BBA"/>
    <w:rsid w:val="00FC6770"/>
    <w:rsid w:val="00FE382B"/>
    <w:rsid w:val="00FF1F73"/>
    <w:rsid w:val="00FF4170"/>
    <w:rsid w:val="00FF6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1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6627"/>
    <w:pPr>
      <w:ind w:left="720"/>
      <w:contextualSpacing/>
    </w:pPr>
  </w:style>
  <w:style w:type="paragraph" w:styleId="Rientrocorpodeltesto2">
    <w:name w:val="Body Text Indent 2"/>
    <w:basedOn w:val="Normale"/>
    <w:link w:val="Rientrocorpodeltesto2Carattere"/>
    <w:rsid w:val="00B07F2A"/>
    <w:pPr>
      <w:tabs>
        <w:tab w:val="left" w:pos="8080"/>
      </w:tabs>
      <w:spacing w:line="360" w:lineRule="auto"/>
      <w:ind w:left="7371" w:hanging="283"/>
    </w:pPr>
    <w:rPr>
      <w:rFonts w:ascii="Arial" w:hAnsi="Arial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07F2A"/>
    <w:rPr>
      <w:rFonts w:ascii="Arial" w:eastAsia="Times New Roman" w:hAnsi="Arial" w:cs="Times New Roman"/>
      <w:szCs w:val="20"/>
      <w:lang w:eastAsia="it-IT"/>
    </w:rPr>
  </w:style>
  <w:style w:type="paragraph" w:customStyle="1" w:styleId="Default">
    <w:name w:val="Default"/>
    <w:rsid w:val="00261C27"/>
    <w:pPr>
      <w:suppressAutoHyphens/>
      <w:autoSpaceDE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character" w:styleId="Collegamentoipertestuale">
    <w:name w:val="Hyperlink"/>
    <w:basedOn w:val="Carpredefinitoparagrafo"/>
    <w:uiPriority w:val="99"/>
    <w:semiHidden/>
    <w:unhideWhenUsed/>
    <w:rsid w:val="002B2044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2B204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00D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00D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3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Policlinico di S.Orsola</Company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Matilde Daniela Diana</dc:creator>
  <cp:lastModifiedBy>matildedaniela.diana</cp:lastModifiedBy>
  <cp:revision>10</cp:revision>
  <cp:lastPrinted>2025-08-07T07:36:00Z</cp:lastPrinted>
  <dcterms:created xsi:type="dcterms:W3CDTF">2026-01-27T14:16:00Z</dcterms:created>
  <dcterms:modified xsi:type="dcterms:W3CDTF">2026-02-18T10:15:00Z</dcterms:modified>
</cp:coreProperties>
</file>