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</w:t>
      </w:r>
      <w:r w:rsidR="00CB7973">
        <w:rPr>
          <w:rFonts w:ascii="Calibri" w:hAnsi="Calibri" w:cs="Calibri"/>
          <w:b/>
          <w:bCs/>
          <w:u w:val="single"/>
        </w:rPr>
        <w:t>Fondazione Cassa di Risparmio di Imola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0D19B2">
        <w:rPr>
          <w:rFonts w:ascii="Calibri" w:hAnsi="Calibri" w:cs="Calibri"/>
          <w:b/>
          <w:bCs/>
          <w:u w:val="single"/>
        </w:rPr>
        <w:t>6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proofErr w:type="spellStart"/>
      <w:r w:rsidR="00B72692">
        <w:rPr>
          <w:b/>
          <w:bCs/>
          <w:sz w:val="24"/>
          <w:szCs w:val="24"/>
        </w:rPr>
        <w:t>max</w:t>
      </w:r>
      <w:proofErr w:type="spellEnd"/>
      <w:r w:rsidR="00B72692">
        <w:rPr>
          <w:b/>
          <w:bCs/>
          <w:sz w:val="24"/>
          <w:szCs w:val="24"/>
        </w:rPr>
        <w:t xml:space="preserve"> 12 mesi da Settembre 2026</w:t>
      </w:r>
      <w:r>
        <w:rPr>
          <w:b/>
          <w:bCs/>
          <w:sz w:val="24"/>
          <w:szCs w:val="24"/>
        </w:rPr>
        <w:t>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4D784D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4D784D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4D784D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4D784D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4D784D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4D784D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4D784D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4D784D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4D784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4D784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4D784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4D784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4D784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4D784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4D784D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4D784D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D784D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546C2"/>
    <w:rsid w:val="00B56F3D"/>
    <w:rsid w:val="00B6343C"/>
    <w:rsid w:val="00B72692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B7973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EF4871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19</cp:revision>
  <cp:lastPrinted>2024-12-16T12:36:00Z</cp:lastPrinted>
  <dcterms:created xsi:type="dcterms:W3CDTF">2025-03-19T15:30:00Z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