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2E591" w14:textId="6CD14999" w:rsidR="00751072" w:rsidRPr="00751072" w:rsidRDefault="00751072">
      <w:pPr>
        <w:rPr>
          <w:b/>
          <w:bCs/>
          <w:sz w:val="20"/>
          <w:szCs w:val="20"/>
        </w:rPr>
      </w:pPr>
      <w:r w:rsidRPr="004744CB">
        <w:rPr>
          <w:b/>
          <w:bCs/>
          <w:color w:val="0B769F" w:themeColor="accent4" w:themeShade="BF"/>
          <w:sz w:val="36"/>
          <w:szCs w:val="36"/>
        </w:rPr>
        <w:t>Bando MAECI “Italia-USA 2027-2028”</w:t>
      </w:r>
      <w:r w:rsidRPr="004744CB">
        <w:rPr>
          <w:b/>
          <w:bCs/>
          <w:color w:val="0B769F" w:themeColor="accent4" w:themeShade="BF"/>
          <w:sz w:val="36"/>
          <w:szCs w:val="36"/>
        </w:rPr>
        <w:t xml:space="preserve"> </w:t>
      </w:r>
      <w:r w:rsidRPr="00751072">
        <w:rPr>
          <w:b/>
          <w:bCs/>
          <w:sz w:val="20"/>
          <w:szCs w:val="20"/>
        </w:rPr>
        <w:t>per la raccolta di progetti di ricerca congiunti nell’ambito della cooperazione scientifica e tecnologica tra Italia e Stati Uniti per il biennio 2027-2028.</w:t>
      </w:r>
    </w:p>
    <w:p w14:paraId="68649C01" w14:textId="77777777" w:rsidR="00751072" w:rsidRDefault="00751072">
      <w:r>
        <w:t>Il bando prevede l’integrazione di</w:t>
      </w:r>
      <w:r w:rsidRPr="00751072">
        <w:t xml:space="preserve"> risorse del Ministero degli Affari Esteri e della Cooperazione Internazionale (MAECI), del Ministero dell’Università e della Ricerca (MUR) e del Ministero della Salute, consentendo di incrementare la dotazione finanziaria complessiva del programma, che raggiunge circa </w:t>
      </w:r>
      <w:r w:rsidRPr="00751072">
        <w:rPr>
          <w:u w:val="single"/>
        </w:rPr>
        <w:t>1,8 milioni di euro all’anno per due anni.</w:t>
      </w:r>
      <w:r w:rsidRPr="00751072">
        <w:t xml:space="preserve"> La proposta progettuale dovrà essere elaborata congiuntamente dai responsabili scientifici italiano e statunitense. La proposta progettuale deve dimostrare un contributo chiaramente definito ed equilibrato da entrambe le parti. </w:t>
      </w:r>
    </w:p>
    <w:p w14:paraId="020035A6" w14:textId="77777777" w:rsidR="00751072" w:rsidRPr="00751072" w:rsidRDefault="00751072">
      <w:pPr>
        <w:rPr>
          <w:b/>
          <w:bCs/>
        </w:rPr>
      </w:pPr>
    </w:p>
    <w:p w14:paraId="445AFEB7" w14:textId="1378B7D9" w:rsidR="00751072" w:rsidRPr="00751072" w:rsidRDefault="00751072">
      <w:pPr>
        <w:rPr>
          <w:b/>
          <w:bCs/>
        </w:rPr>
      </w:pPr>
      <w:r w:rsidRPr="00751072">
        <w:rPr>
          <w:b/>
          <w:bCs/>
        </w:rPr>
        <w:t xml:space="preserve">Aree tematiche </w:t>
      </w:r>
    </w:p>
    <w:p w14:paraId="4C136E9C" w14:textId="77777777" w:rsidR="00751072" w:rsidRDefault="00751072">
      <w:r w:rsidRPr="00751072">
        <w:t xml:space="preserve"> • Advanced and </w:t>
      </w:r>
      <w:proofErr w:type="spellStart"/>
      <w:r w:rsidRPr="00751072">
        <w:t>Sustainable</w:t>
      </w:r>
      <w:proofErr w:type="spellEnd"/>
      <w:r w:rsidRPr="00751072">
        <w:t xml:space="preserve"> </w:t>
      </w:r>
      <w:proofErr w:type="spellStart"/>
      <w:r w:rsidRPr="00751072">
        <w:t>Nuclear</w:t>
      </w:r>
      <w:proofErr w:type="spellEnd"/>
      <w:r w:rsidRPr="00751072">
        <w:t xml:space="preserve"> Technologies: AI, Systems, and Components for </w:t>
      </w:r>
      <w:proofErr w:type="spellStart"/>
      <w:r w:rsidRPr="00751072">
        <w:t>Fission</w:t>
      </w:r>
      <w:proofErr w:type="spellEnd"/>
      <w:r w:rsidRPr="00751072">
        <w:t xml:space="preserve"> and Fusion; </w:t>
      </w:r>
    </w:p>
    <w:p w14:paraId="7E9ED4C6" w14:textId="77777777" w:rsidR="00751072" w:rsidRDefault="00751072">
      <w:r w:rsidRPr="00751072">
        <w:t xml:space="preserve"> • Advanced Multi-Scale </w:t>
      </w:r>
      <w:proofErr w:type="spellStart"/>
      <w:r w:rsidRPr="00751072">
        <w:t>Materials</w:t>
      </w:r>
      <w:proofErr w:type="spellEnd"/>
      <w:r w:rsidRPr="00751072">
        <w:t xml:space="preserve"> for Extreme </w:t>
      </w:r>
      <w:proofErr w:type="spellStart"/>
      <w:r w:rsidRPr="00751072">
        <w:t>Environments</w:t>
      </w:r>
      <w:proofErr w:type="spellEnd"/>
      <w:r w:rsidRPr="00751072">
        <w:t xml:space="preserve">, Neuroglia In Vitro Models, and </w:t>
      </w:r>
      <w:proofErr w:type="spellStart"/>
      <w:r w:rsidRPr="00751072">
        <w:t>Biocomputing</w:t>
      </w:r>
      <w:proofErr w:type="spellEnd"/>
      <w:r w:rsidRPr="00751072">
        <w:t xml:space="preserve">;  </w:t>
      </w:r>
    </w:p>
    <w:p w14:paraId="28139CF2" w14:textId="77777777" w:rsidR="00751072" w:rsidRDefault="00751072">
      <w:r w:rsidRPr="00751072">
        <w:t xml:space="preserve">• Advanced </w:t>
      </w:r>
      <w:proofErr w:type="spellStart"/>
      <w:r w:rsidRPr="00751072">
        <w:t>Biotechnologies</w:t>
      </w:r>
      <w:proofErr w:type="spellEnd"/>
      <w:r w:rsidRPr="00751072">
        <w:t xml:space="preserve"> for Human Health: </w:t>
      </w:r>
      <w:proofErr w:type="spellStart"/>
      <w:r w:rsidRPr="00751072">
        <w:t>Biofabrication</w:t>
      </w:r>
      <w:proofErr w:type="spellEnd"/>
      <w:r w:rsidRPr="00751072">
        <w:t xml:space="preserve">, Scalable </w:t>
      </w:r>
      <w:proofErr w:type="spellStart"/>
      <w:r w:rsidRPr="00751072">
        <w:t>Biomanufacturing</w:t>
      </w:r>
      <w:proofErr w:type="spellEnd"/>
      <w:r w:rsidRPr="00751072">
        <w:t xml:space="preserve">, </w:t>
      </w:r>
      <w:proofErr w:type="spellStart"/>
      <w:r w:rsidRPr="00751072">
        <w:t>BioDigital</w:t>
      </w:r>
      <w:proofErr w:type="spellEnd"/>
      <w:r w:rsidRPr="00751072">
        <w:t xml:space="preserve">/Immune Engineering, Innovative Therapies, and Industrial </w:t>
      </w:r>
      <w:proofErr w:type="spellStart"/>
      <w:r w:rsidRPr="00751072">
        <w:t>Translation</w:t>
      </w:r>
      <w:proofErr w:type="spellEnd"/>
      <w:r w:rsidRPr="00751072">
        <w:t xml:space="preserve">; </w:t>
      </w:r>
    </w:p>
    <w:p w14:paraId="7AE2A1D4" w14:textId="2E55AE7C" w:rsidR="00751072" w:rsidRDefault="00751072">
      <w:r w:rsidRPr="00751072">
        <w:t xml:space="preserve"> • Quantum Technologies: Quantum Sensing, Quantum Information, </w:t>
      </w:r>
      <w:proofErr w:type="spellStart"/>
      <w:r w:rsidRPr="00751072">
        <w:t>Hybrid</w:t>
      </w:r>
      <w:proofErr w:type="spellEnd"/>
      <w:r w:rsidRPr="00751072">
        <w:t xml:space="preserve"> AI–Quantum.  </w:t>
      </w:r>
    </w:p>
    <w:p w14:paraId="002CDDAE" w14:textId="1DCDCA9D" w:rsidR="00751072" w:rsidRPr="00751072" w:rsidRDefault="00751072">
      <w:pPr>
        <w:rPr>
          <w:b/>
          <w:bCs/>
        </w:rPr>
      </w:pPr>
      <w:r w:rsidRPr="00751072">
        <w:rPr>
          <w:b/>
          <w:bCs/>
        </w:rPr>
        <w:t>Linee di finanziamento</w:t>
      </w:r>
    </w:p>
    <w:p w14:paraId="5F6B1FF4" w14:textId="77777777" w:rsidR="00751072" w:rsidRDefault="00751072">
      <w:r w:rsidRPr="00751072">
        <w:t xml:space="preserve"> Sono previste </w:t>
      </w:r>
      <w:proofErr w:type="gramStart"/>
      <w:r w:rsidRPr="00751072">
        <w:t>2</w:t>
      </w:r>
      <w:proofErr w:type="gramEnd"/>
      <w:r w:rsidRPr="00751072">
        <w:t xml:space="preserve"> linee di finanziamento.</w:t>
      </w:r>
    </w:p>
    <w:p w14:paraId="16A8E0FB" w14:textId="07B636BC" w:rsidR="007828BF" w:rsidRDefault="00751072" w:rsidP="00751072">
      <w:r>
        <w:t>1.</w:t>
      </w:r>
      <w:r w:rsidRPr="00751072">
        <w:t xml:space="preserve">Regular Projects • Obiettivi: sostenere collaborazioni di ricerca bilaterali mirate tra gruppi italiani e statunitensi che affrontano specifiche questioni di ricerca, finalizzate a produrre risultati scientifici di alta qualità entro un ambito chiaramente definito e circoscritto, a rafforzare la mobilità dei ricercatori, a promuovere lo sviluppo dei talenti all’inizio della carriera e a gettare le basi per una cooperazione duratura tra le istituzioni partecipanti. • Team di ricerca: indicativamente fino a 4 membri per </w:t>
      </w:r>
      <w:proofErr w:type="gramStart"/>
      <w:r w:rsidRPr="00751072">
        <w:t>il team</w:t>
      </w:r>
      <w:proofErr w:type="gramEnd"/>
      <w:r w:rsidRPr="00751072">
        <w:t xml:space="preserve"> di ricerca italiano e fino a 4 membri per il team di ricerca statunitense. • Durata: 24 mesi • Contributo richiedibile all’ente finanziatore italiano: max € 100.000 per anno</w:t>
      </w:r>
    </w:p>
    <w:p w14:paraId="76A73881" w14:textId="025FF7E7" w:rsidR="00751072" w:rsidRDefault="00751072" w:rsidP="00751072">
      <w:r w:rsidRPr="00751072">
        <w:t xml:space="preserve">2. </w:t>
      </w:r>
      <w:proofErr w:type="spellStart"/>
      <w:r w:rsidRPr="00751072">
        <w:t>Flagship</w:t>
      </w:r>
      <w:proofErr w:type="spellEnd"/>
      <w:r w:rsidRPr="00751072">
        <w:t xml:space="preserve"> Projects • Obiettivi: sostenere iniziative bilaterali strategiche, su larga scala e di grande impatto, basate su collaborazioni scientifiche esistenti e consolidate tra Stati Uniti e Italia, con l’obiettivo di consolidare partnership di ricerca a lungo termine, favorire approcci interdisciplinari, promuovere l’accesso alle infrastrutture di ricerca, ove pertinente, coinvolgere ulteriori parti interessate e generare un impatto misurabile a livello scientifico, tecnologico, sociale o economico che vada oltre la durata del progetto. • Team di ricerca: indicativamente tra 5 e 8 membri per </w:t>
      </w:r>
      <w:proofErr w:type="gramStart"/>
      <w:r w:rsidRPr="00751072">
        <w:t>il team</w:t>
      </w:r>
      <w:proofErr w:type="gramEnd"/>
      <w:r w:rsidRPr="00751072">
        <w:t xml:space="preserve"> di ricerca italiano e tra 5 e 8 membri per il team di ricerca statunitense. • Durata: 24 mesi • Contributo richiedibile all’ente finanziatore italiano: max € 250.000 per anno</w:t>
      </w:r>
    </w:p>
    <w:p w14:paraId="17A16F4B" w14:textId="77777777" w:rsidR="00751072" w:rsidRPr="00751072" w:rsidRDefault="00751072" w:rsidP="00751072">
      <w:pPr>
        <w:rPr>
          <w:b/>
          <w:bCs/>
        </w:rPr>
      </w:pPr>
      <w:r w:rsidRPr="00751072">
        <w:rPr>
          <w:b/>
          <w:bCs/>
        </w:rPr>
        <w:t xml:space="preserve">Soggetti ammissibili  </w:t>
      </w:r>
    </w:p>
    <w:p w14:paraId="0FCBCF42" w14:textId="77777777" w:rsidR="00751072" w:rsidRDefault="00751072" w:rsidP="00751072">
      <w:r w:rsidRPr="00751072">
        <w:t xml:space="preserve">Ogni progetto deve essere guidato congiuntamente da due PI, uno con sede in Italia e uno negli Stati Uniti, che si dividono la responsabilità della direzione scientifica e del coordinamento amministrativo del progetto.  </w:t>
      </w:r>
    </w:p>
    <w:p w14:paraId="1F92336A" w14:textId="77777777" w:rsidR="00751072" w:rsidRDefault="00751072" w:rsidP="00751072">
      <w:r w:rsidRPr="00751072">
        <w:lastRenderedPageBreak/>
        <w:t xml:space="preserve">• Per quanto riguarda la parte italiana, il PI deve essere affiliato a un’istituzione accademica o di ricerca italiana, pubblica o privata senza scopo di lucro. </w:t>
      </w:r>
    </w:p>
    <w:p w14:paraId="7B8525CC" w14:textId="77777777" w:rsidR="00751072" w:rsidRDefault="00751072" w:rsidP="00751072">
      <w:r w:rsidRPr="00751072">
        <w:rPr>
          <w:b/>
          <w:bCs/>
        </w:rPr>
        <w:t>Per i finanziamenti erogati dal Ministero della Salute, sono ammissibili solo i progetti in cui il PI italiano sia affiliato a un IRCCS (Istituto di Ricovero e Cura a Carattere Scientifico</w:t>
      </w:r>
      <w:r w:rsidRPr="00751072">
        <w:t xml:space="preserve">). </w:t>
      </w:r>
    </w:p>
    <w:p w14:paraId="24E0968B" w14:textId="46CB2CDE" w:rsidR="00751072" w:rsidRDefault="00751072" w:rsidP="00751072">
      <w:r w:rsidRPr="00751072">
        <w:t xml:space="preserve"> • Per quanto riguarda gli Stati Uniti, il PI deve essere affiliato a un istituto di istruzione superiore riconosciuto, a un’organizzazione di ricerca o ad altro ente idoneo a ricevere finanziamenti pubblici per la ricerca ai sensi delle normative nazionali applicabili.</w:t>
      </w:r>
    </w:p>
    <w:p w14:paraId="55B01795" w14:textId="77777777" w:rsidR="00751072" w:rsidRDefault="00751072" w:rsidP="00751072"/>
    <w:p w14:paraId="131E792C" w14:textId="77777777" w:rsidR="00751072" w:rsidRPr="00751072" w:rsidRDefault="00751072" w:rsidP="00751072">
      <w:pPr>
        <w:rPr>
          <w:b/>
          <w:bCs/>
        </w:rPr>
      </w:pPr>
      <w:r w:rsidRPr="00751072">
        <w:rPr>
          <w:b/>
          <w:bCs/>
        </w:rPr>
        <w:t xml:space="preserve">Ciascun PI deve essere: </w:t>
      </w:r>
    </w:p>
    <w:p w14:paraId="190E8ED3" w14:textId="77777777" w:rsidR="00751072" w:rsidRDefault="00751072" w:rsidP="00751072">
      <w:r w:rsidRPr="00751072">
        <w:t xml:space="preserve">• un membro del personale accademico (docente o equivalente) </w:t>
      </w:r>
    </w:p>
    <w:p w14:paraId="6D2A99AE" w14:textId="77777777" w:rsidR="00751072" w:rsidRDefault="00751072" w:rsidP="00751072">
      <w:r w:rsidRPr="00751072">
        <w:t xml:space="preserve"> • oppure ricercatore affiliato a un ente di ricerca ammissibile.</w:t>
      </w:r>
    </w:p>
    <w:p w14:paraId="22ECAC5C" w14:textId="5E89F28B" w:rsidR="00751072" w:rsidRDefault="00751072" w:rsidP="00751072">
      <w:r w:rsidRPr="00751072">
        <w:t xml:space="preserve"> Ciascun </w:t>
      </w:r>
      <w:r w:rsidRPr="00751072">
        <w:rPr>
          <w:u w:val="single"/>
        </w:rPr>
        <w:t>PI</w:t>
      </w:r>
      <w:r w:rsidRPr="00751072">
        <w:t xml:space="preserve"> deve, di norma, ricoprire un incarico a </w:t>
      </w:r>
      <w:r w:rsidRPr="00751072">
        <w:rPr>
          <w:u w:val="single"/>
        </w:rPr>
        <w:t>tempo indeterminato</w:t>
      </w:r>
      <w:r w:rsidRPr="00751072">
        <w:t xml:space="preserve">. </w:t>
      </w:r>
      <w:r w:rsidRPr="00751072">
        <w:rPr>
          <w:u w:val="single"/>
        </w:rPr>
        <w:t>Possono essere ammessi anche i dipendenti a tempo determinato</w:t>
      </w:r>
      <w:r w:rsidRPr="00751072">
        <w:t>, a condizione che il loro contratto copra almeno l’intero primo anno di attività del progetto. In tali casi, deve essere fornita una lettera firmata dal rappresentante legale dell’istituzione, o dal suo delegato ufficiale, che attesti che, qualora il contratto dovesse terminare prima della conclusione del progetto, l’istituzione nominerà un PI sostitutivo all’interno del gruppo di ricerca per garantire la continuità delle attività.</w:t>
      </w:r>
    </w:p>
    <w:p w14:paraId="15DB186F" w14:textId="77777777" w:rsidR="00751072" w:rsidRDefault="00751072" w:rsidP="00751072"/>
    <w:p w14:paraId="20746B8E" w14:textId="18C7DEE0" w:rsidR="00751072" w:rsidRDefault="00751072" w:rsidP="00751072">
      <w:r w:rsidRPr="00751072">
        <w:t xml:space="preserve">Sarà data </w:t>
      </w:r>
      <w:r w:rsidRPr="00751072">
        <w:rPr>
          <w:u w:val="single"/>
        </w:rPr>
        <w:t>priorità</w:t>
      </w:r>
      <w:r w:rsidRPr="00751072">
        <w:t xml:space="preserve"> alle proposte coordinate da </w:t>
      </w:r>
      <w:r w:rsidRPr="00751072">
        <w:rPr>
          <w:u w:val="single"/>
        </w:rPr>
        <w:t>ricercatori all’inizio della carriera</w:t>
      </w:r>
      <w:r w:rsidRPr="00751072">
        <w:t xml:space="preserve">, tipicamente definiti come ricercatori che, alla scadenza per la presentazione delle proposte, abbiano conseguito il </w:t>
      </w:r>
      <w:r w:rsidRPr="00751072">
        <w:rPr>
          <w:u w:val="single"/>
        </w:rPr>
        <w:t>dottorato di ricerca</w:t>
      </w:r>
      <w:r w:rsidRPr="00751072">
        <w:t xml:space="preserve"> </w:t>
      </w:r>
      <w:r w:rsidRPr="00751072">
        <w:rPr>
          <w:u w:val="single"/>
        </w:rPr>
        <w:t xml:space="preserve">da non più di </w:t>
      </w:r>
      <w:proofErr w:type="gramStart"/>
      <w:r w:rsidRPr="00751072">
        <w:rPr>
          <w:u w:val="single"/>
        </w:rPr>
        <w:t>10</w:t>
      </w:r>
      <w:proofErr w:type="gramEnd"/>
      <w:r w:rsidRPr="00751072">
        <w:rPr>
          <w:u w:val="single"/>
        </w:rPr>
        <w:t xml:space="preserve"> anni.</w:t>
      </w:r>
      <w:r w:rsidRPr="00751072">
        <w:t xml:space="preserve"> </w:t>
      </w:r>
      <w:r w:rsidRPr="00751072">
        <w:rPr>
          <w:u w:val="single"/>
        </w:rPr>
        <w:t>Ciascun PI può presentare un solo progetto</w:t>
      </w:r>
      <w:r w:rsidRPr="00751072">
        <w:t>. Un PI può tuttavia figurare quale membro del gruppo di ricerca italiano per ulteriori proposte progettuali. La partecipazione di ulteriori partner del settore pubblico o privato,</w:t>
      </w:r>
      <w:r>
        <w:t xml:space="preserve"> </w:t>
      </w:r>
      <w:r w:rsidRPr="00751072">
        <w:t>comprese le imprese, è incoraggiata e non sarà conteggiata ai fini del numero massimo di membri del gruppo previsti dalle due linee di finanziamento. Tali partner parteciperanno al progetto autofinanziandosi.</w:t>
      </w:r>
    </w:p>
    <w:p w14:paraId="7FEA3339" w14:textId="77777777" w:rsidR="00751072" w:rsidRPr="00751072" w:rsidRDefault="00751072" w:rsidP="00751072">
      <w:pPr>
        <w:rPr>
          <w:b/>
          <w:bCs/>
        </w:rPr>
      </w:pPr>
    </w:p>
    <w:p w14:paraId="57841410" w14:textId="77777777" w:rsidR="00751072" w:rsidRPr="00751072" w:rsidRDefault="00751072" w:rsidP="00751072">
      <w:pPr>
        <w:rPr>
          <w:b/>
          <w:bCs/>
        </w:rPr>
      </w:pPr>
      <w:r w:rsidRPr="00751072">
        <w:rPr>
          <w:b/>
          <w:bCs/>
        </w:rPr>
        <w:t xml:space="preserve">Restrizioni di coordinamento tra le due linee di finanziamento </w:t>
      </w:r>
    </w:p>
    <w:p w14:paraId="09DF542F" w14:textId="0E7C743D" w:rsidR="00751072" w:rsidRDefault="00751072" w:rsidP="00751072">
      <w:r w:rsidRPr="00751072">
        <w:t xml:space="preserve"> Un ente che ricopre il ruolo di ente coordinatore in un progetto “</w:t>
      </w:r>
      <w:proofErr w:type="spellStart"/>
      <w:r w:rsidRPr="00751072">
        <w:t>Flagship</w:t>
      </w:r>
      <w:proofErr w:type="spellEnd"/>
      <w:r w:rsidRPr="00751072">
        <w:t xml:space="preserve"> projects” non può ricoprire il ruolo di ente coordinatore in un progetto “Regular projects” nell’ambito dello stesso bando, e viceversa. La partecipazione in qualità di partner ad altre proposte di progetto rimane consentita.</w:t>
      </w:r>
    </w:p>
    <w:p w14:paraId="58844F36" w14:textId="77777777" w:rsidR="00751072" w:rsidRDefault="00751072" w:rsidP="00751072"/>
    <w:p w14:paraId="2C05A188" w14:textId="767EA842" w:rsidR="00751072" w:rsidRDefault="00751072" w:rsidP="00751072">
      <w:r w:rsidRPr="00751072">
        <w:t xml:space="preserve">È previsto obbligatoriamente che le istituzioni italiane partecipanti garantiscano una </w:t>
      </w:r>
      <w:r w:rsidRPr="00751072">
        <w:rPr>
          <w:u w:val="single"/>
        </w:rPr>
        <w:t xml:space="preserve">quota di </w:t>
      </w:r>
      <w:r w:rsidRPr="00751072">
        <w:rPr>
          <w:b/>
          <w:bCs/>
          <w:u w:val="single"/>
        </w:rPr>
        <w:t>cofinanziamento</w:t>
      </w:r>
      <w:r w:rsidRPr="00751072">
        <w:rPr>
          <w:u w:val="single"/>
        </w:rPr>
        <w:t xml:space="preserve"> con risorse proprie, pari </w:t>
      </w:r>
      <w:r w:rsidRPr="00751072">
        <w:rPr>
          <w:b/>
          <w:bCs/>
          <w:u w:val="single"/>
        </w:rPr>
        <w:t>almeno al 50% del costo totale</w:t>
      </w:r>
      <w:r w:rsidRPr="00751072">
        <w:rPr>
          <w:u w:val="single"/>
        </w:rPr>
        <w:t xml:space="preserve"> del progetto</w:t>
      </w:r>
      <w:r w:rsidRPr="00751072">
        <w:t>. Tale quota può essere rappresentata da: • costo del personale italiano coinvolto nel progetto; • spese generali.</w:t>
      </w:r>
    </w:p>
    <w:p w14:paraId="3C34ECC5" w14:textId="77777777" w:rsidR="00751072" w:rsidRDefault="00751072" w:rsidP="00751072"/>
    <w:p w14:paraId="4EDFAEC6" w14:textId="77777777" w:rsidR="00751072" w:rsidRDefault="00751072" w:rsidP="00751072">
      <w:r w:rsidRPr="00751072">
        <w:rPr>
          <w:b/>
          <w:bCs/>
        </w:rPr>
        <w:t>Procedura di presentazione della domanda</w:t>
      </w:r>
    </w:p>
    <w:p w14:paraId="2FCE9F71" w14:textId="6FA793D8" w:rsidR="00751072" w:rsidRDefault="00751072" w:rsidP="00751072">
      <w:pPr>
        <w:rPr>
          <w:color w:val="0B769F" w:themeColor="accent4" w:themeShade="BF"/>
        </w:rPr>
      </w:pPr>
      <w:r w:rsidRPr="00751072">
        <w:t xml:space="preserve">  Il PI italiano deve compilare il </w:t>
      </w:r>
      <w:proofErr w:type="spellStart"/>
      <w:r w:rsidRPr="00751072">
        <w:t>form</w:t>
      </w:r>
      <w:proofErr w:type="spellEnd"/>
      <w:r w:rsidRPr="00751072">
        <w:t xml:space="preserve"> online disponibile all’indirizzo </w:t>
      </w:r>
      <w:hyperlink r:id="rId7" w:history="1">
        <w:r w:rsidRPr="00E20F39">
          <w:rPr>
            <w:rStyle w:val="Collegamentoipertestuale"/>
            <w:color w:val="345964" w:themeColor="hyperlink" w:themeShade="BF"/>
          </w:rPr>
          <w:t>https://pgr.esteri.it</w:t>
        </w:r>
      </w:hyperlink>
      <w:r w:rsidRPr="00751072">
        <w:rPr>
          <w:color w:val="0B769F" w:themeColor="accent4" w:themeShade="BF"/>
        </w:rPr>
        <w:t>.</w:t>
      </w:r>
    </w:p>
    <w:p w14:paraId="678F846D" w14:textId="77777777" w:rsidR="004744CB" w:rsidRDefault="004744CB" w:rsidP="00751072">
      <w:pPr>
        <w:rPr>
          <w:color w:val="0B769F" w:themeColor="accent4" w:themeShade="BF"/>
        </w:rPr>
      </w:pPr>
    </w:p>
    <w:p w14:paraId="2C33DB2F" w14:textId="36C7F347" w:rsidR="00751072" w:rsidRDefault="00751072" w:rsidP="00751072">
      <w:r w:rsidRPr="00751072">
        <w:rPr>
          <w:color w:val="0B769F" w:themeColor="accent4" w:themeShade="BF"/>
          <w:u w:val="single"/>
        </w:rPr>
        <w:lastRenderedPageBreak/>
        <w:t xml:space="preserve"> </w:t>
      </w:r>
      <w:r w:rsidRPr="00751072">
        <w:rPr>
          <w:u w:val="single"/>
        </w:rPr>
        <w:t xml:space="preserve">La domanda dovrà essere accompagnata da </w:t>
      </w:r>
      <w:proofErr w:type="spellStart"/>
      <w:r w:rsidRPr="00751072">
        <w:rPr>
          <w:u w:val="single"/>
        </w:rPr>
        <w:t>un’endorsement</w:t>
      </w:r>
      <w:proofErr w:type="spellEnd"/>
      <w:r w:rsidRPr="00751072">
        <w:rPr>
          <w:u w:val="single"/>
        </w:rPr>
        <w:t xml:space="preserve"> </w:t>
      </w:r>
      <w:proofErr w:type="spellStart"/>
      <w:r w:rsidRPr="00751072">
        <w:rPr>
          <w:u w:val="single"/>
        </w:rPr>
        <w:t>letter</w:t>
      </w:r>
      <w:proofErr w:type="spellEnd"/>
      <w:r w:rsidRPr="00751072">
        <w:t xml:space="preserve"> sottoscritta dal legale rappresentante (o suo delegato) dell’ente di </w:t>
      </w:r>
      <w:proofErr w:type="gramStart"/>
      <w:r w:rsidRPr="00751072">
        <w:t>afferenza  La</w:t>
      </w:r>
      <w:proofErr w:type="gramEnd"/>
      <w:r w:rsidRPr="00751072">
        <w:t xml:space="preserve"> proposta progettuale deve essere redatta in lingua inglese.</w:t>
      </w:r>
    </w:p>
    <w:p w14:paraId="53FB2324" w14:textId="77777777" w:rsidR="00751072" w:rsidRDefault="00751072" w:rsidP="00751072"/>
    <w:p w14:paraId="47DA83E0" w14:textId="77777777" w:rsidR="00751072" w:rsidRPr="00751072" w:rsidRDefault="00751072" w:rsidP="00751072">
      <w:pPr>
        <w:rPr>
          <w:b/>
          <w:bCs/>
        </w:rPr>
      </w:pPr>
      <w:r w:rsidRPr="00751072">
        <w:rPr>
          <w:b/>
          <w:bCs/>
        </w:rPr>
        <w:t>Costi Ammissibili:</w:t>
      </w:r>
    </w:p>
    <w:p w14:paraId="56E2A342" w14:textId="161E065B" w:rsidR="00751072" w:rsidRDefault="00751072" w:rsidP="00751072">
      <w:r>
        <w:t>Spese per viaggi dei ricercatori USA – ITALIA (rappresentano un elemento preferenziale ai fini della valutazione della proposta, in particolare per i giovani ricercatori)</w:t>
      </w:r>
    </w:p>
    <w:p w14:paraId="6778164F" w14:textId="46225EBE" w:rsidR="00751072" w:rsidRDefault="00751072" w:rsidP="00751072">
      <w:r>
        <w:t>Spese per consulenze professionali, personale non strutturato, organizzazione e partecipazione a workshop, pubblicazioni scientifiche, materiale di consumo (max 40%), attrezzature (quota ammortamento max 10%)</w:t>
      </w:r>
    </w:p>
    <w:p w14:paraId="66727707" w14:textId="2501F361" w:rsidR="00751072" w:rsidRDefault="00751072" w:rsidP="00751072">
      <w:r w:rsidRPr="00751072">
        <w:t xml:space="preserve">Non possono essere oggetto di contributo da parte del MAECI le spese di personale strutturato e le spese generali. Tali spese rappresentano la quota di cofinanziamento e non determinano economie di gestione. </w:t>
      </w:r>
    </w:p>
    <w:p w14:paraId="06AD4093" w14:textId="7270EAE7" w:rsidR="006F1971" w:rsidRDefault="00751072" w:rsidP="00751072">
      <w:r w:rsidRPr="00751072">
        <w:t>Se finanziati, gli enti accademici o di ricerca partecipanti e, ove applicabile, le imprese private devono costituire un consorzio giuridicamente riconosciuto ai sensi della legge italiana (ATS) e designare un ente coordinatore, che sarà l’unico destinatario del finanziamento</w:t>
      </w:r>
      <w:r w:rsidR="006F1971">
        <w:t>.</w:t>
      </w:r>
    </w:p>
    <w:p w14:paraId="573659DF" w14:textId="77777777" w:rsidR="006F1971" w:rsidRDefault="006F1971" w:rsidP="00751072"/>
    <w:p w14:paraId="5AE50150" w14:textId="046289AF" w:rsidR="006F1971" w:rsidRDefault="006F1971" w:rsidP="00751072">
      <w:r>
        <w:t>Link accesso al bando:</w:t>
      </w:r>
    </w:p>
    <w:p w14:paraId="270E8C75" w14:textId="604B6C1D" w:rsidR="006F1971" w:rsidRDefault="006F1971" w:rsidP="00751072">
      <w:hyperlink r:id="rId8" w:history="1">
        <w:r w:rsidRPr="00E20F39">
          <w:rPr>
            <w:rStyle w:val="Collegamentoipertestuale"/>
          </w:rPr>
          <w:t>https://www.esteri.it/it/trasparenza_comunicazioni_legali/bandi-gara-contratti/atti-amministrazioni-aggiudicatrici/avvisi-bandi-ed-inviti/italia-stati-uniti-damerica-avviso-per-la-raccolta-di-progetti-di-ricerca-congiunti/</w:t>
        </w:r>
      </w:hyperlink>
    </w:p>
    <w:p w14:paraId="5FD5A7B9" w14:textId="77777777" w:rsidR="006F1971" w:rsidRDefault="006F1971" w:rsidP="00751072"/>
    <w:sectPr w:rsidR="006F1971">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903EF" w14:textId="77777777" w:rsidR="0079249D" w:rsidRDefault="0079249D" w:rsidP="0079249D">
      <w:pPr>
        <w:spacing w:after="0" w:line="240" w:lineRule="auto"/>
      </w:pPr>
      <w:r>
        <w:separator/>
      </w:r>
    </w:p>
  </w:endnote>
  <w:endnote w:type="continuationSeparator" w:id="0">
    <w:p w14:paraId="5AA3AFB7" w14:textId="77777777" w:rsidR="0079249D" w:rsidRDefault="0079249D" w:rsidP="0079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F6E8B" w14:textId="77777777" w:rsidR="0079249D" w:rsidRDefault="007924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CCE57" w14:textId="77777777" w:rsidR="0079249D" w:rsidRDefault="0079249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51C468FC" w14:textId="77777777" w:rsidR="0079249D" w:rsidRDefault="007924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66FD3" w14:textId="77777777" w:rsidR="0079249D" w:rsidRDefault="007924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D7FB5" w14:textId="77777777" w:rsidR="0079249D" w:rsidRDefault="0079249D" w:rsidP="0079249D">
      <w:pPr>
        <w:spacing w:after="0" w:line="240" w:lineRule="auto"/>
      </w:pPr>
      <w:r>
        <w:separator/>
      </w:r>
    </w:p>
  </w:footnote>
  <w:footnote w:type="continuationSeparator" w:id="0">
    <w:p w14:paraId="63E01A3C" w14:textId="77777777" w:rsidR="0079249D" w:rsidRDefault="0079249D" w:rsidP="00792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C87DB" w14:textId="77777777" w:rsidR="0079249D" w:rsidRDefault="007924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E9DE" w14:textId="77777777" w:rsidR="0079249D" w:rsidRDefault="0079249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7EEFE" w14:textId="77777777" w:rsidR="0079249D" w:rsidRDefault="007924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970EB"/>
    <w:multiLevelType w:val="hybridMultilevel"/>
    <w:tmpl w:val="0C567CAA"/>
    <w:lvl w:ilvl="0" w:tplc="D5A6C50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 w15:restartNumberingAfterBreak="0">
    <w:nsid w:val="6633090D"/>
    <w:multiLevelType w:val="hybridMultilevel"/>
    <w:tmpl w:val="0DE086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96893767">
    <w:abstractNumId w:val="0"/>
  </w:num>
  <w:num w:numId="2" w16cid:durableId="40777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72"/>
    <w:rsid w:val="00400597"/>
    <w:rsid w:val="004744CB"/>
    <w:rsid w:val="006F1971"/>
    <w:rsid w:val="00751072"/>
    <w:rsid w:val="007828BF"/>
    <w:rsid w:val="0079249D"/>
    <w:rsid w:val="008E6BEB"/>
    <w:rsid w:val="00D84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3E70"/>
  <w15:chartTrackingRefBased/>
  <w15:docId w15:val="{07BC238E-4B9A-489D-9533-4D9FEFA0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51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1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107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107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107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107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107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107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107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107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107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107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107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107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107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107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107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107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1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107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107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107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107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1072"/>
    <w:rPr>
      <w:i/>
      <w:iCs/>
      <w:color w:val="404040" w:themeColor="text1" w:themeTint="BF"/>
    </w:rPr>
  </w:style>
  <w:style w:type="paragraph" w:styleId="Paragrafoelenco">
    <w:name w:val="List Paragraph"/>
    <w:basedOn w:val="Normale"/>
    <w:uiPriority w:val="34"/>
    <w:qFormat/>
    <w:rsid w:val="00751072"/>
    <w:pPr>
      <w:ind w:left="720"/>
      <w:contextualSpacing/>
    </w:pPr>
  </w:style>
  <w:style w:type="character" w:styleId="Enfasiintensa">
    <w:name w:val="Intense Emphasis"/>
    <w:basedOn w:val="Carpredefinitoparagrafo"/>
    <w:uiPriority w:val="21"/>
    <w:qFormat/>
    <w:rsid w:val="00751072"/>
    <w:rPr>
      <w:i/>
      <w:iCs/>
      <w:color w:val="0F4761" w:themeColor="accent1" w:themeShade="BF"/>
    </w:rPr>
  </w:style>
  <w:style w:type="paragraph" w:styleId="Citazioneintensa">
    <w:name w:val="Intense Quote"/>
    <w:basedOn w:val="Normale"/>
    <w:next w:val="Normale"/>
    <w:link w:val="CitazioneintensaCarattere"/>
    <w:uiPriority w:val="30"/>
    <w:qFormat/>
    <w:rsid w:val="00751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1072"/>
    <w:rPr>
      <w:i/>
      <w:iCs/>
      <w:color w:val="0F4761" w:themeColor="accent1" w:themeShade="BF"/>
    </w:rPr>
  </w:style>
  <w:style w:type="character" w:styleId="Riferimentointenso">
    <w:name w:val="Intense Reference"/>
    <w:basedOn w:val="Carpredefinitoparagrafo"/>
    <w:uiPriority w:val="32"/>
    <w:qFormat/>
    <w:rsid w:val="00751072"/>
    <w:rPr>
      <w:b/>
      <w:bCs/>
      <w:smallCaps/>
      <w:color w:val="0F4761" w:themeColor="accent1" w:themeShade="BF"/>
      <w:spacing w:val="5"/>
    </w:rPr>
  </w:style>
  <w:style w:type="character" w:styleId="Collegamentoipertestuale">
    <w:name w:val="Hyperlink"/>
    <w:basedOn w:val="Carpredefinitoparagrafo"/>
    <w:uiPriority w:val="99"/>
    <w:unhideWhenUsed/>
    <w:rsid w:val="00751072"/>
    <w:rPr>
      <w:color w:val="467886" w:themeColor="hyperlink"/>
      <w:u w:val="single"/>
    </w:rPr>
  </w:style>
  <w:style w:type="character" w:styleId="Menzionenonrisolta">
    <w:name w:val="Unresolved Mention"/>
    <w:basedOn w:val="Carpredefinitoparagrafo"/>
    <w:uiPriority w:val="99"/>
    <w:semiHidden/>
    <w:unhideWhenUsed/>
    <w:rsid w:val="00751072"/>
    <w:rPr>
      <w:color w:val="605E5C"/>
      <w:shd w:val="clear" w:color="auto" w:fill="E1DFDD"/>
    </w:rPr>
  </w:style>
  <w:style w:type="paragraph" w:styleId="Intestazione">
    <w:name w:val="header"/>
    <w:basedOn w:val="Normale"/>
    <w:link w:val="IntestazioneCarattere"/>
    <w:uiPriority w:val="99"/>
    <w:unhideWhenUsed/>
    <w:rsid w:val="007924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249D"/>
  </w:style>
  <w:style w:type="paragraph" w:styleId="Pidipagina">
    <w:name w:val="footer"/>
    <w:basedOn w:val="Normale"/>
    <w:link w:val="PidipaginaCarattere"/>
    <w:uiPriority w:val="99"/>
    <w:unhideWhenUsed/>
    <w:rsid w:val="007924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teri.it/it/trasparenza_comunicazioni_legali/bandi-gara-contratti/atti-amministrazioni-aggiudicatrici/avvisi-bandi-ed-inviti/italia-stati-uniti-damerica-avviso-per-la-raccolta-di-progetti-di-ricerca-congiunt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gr.esteri.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Pesci Paola</dc:creator>
  <cp:keywords/>
  <dc:description/>
  <cp:lastModifiedBy>Pesci Paola</cp:lastModifiedBy>
  <cp:revision>5</cp:revision>
  <dcterms:created xsi:type="dcterms:W3CDTF">2026-06-30T09:45:00Z</dcterms:created>
  <dcterms:modified xsi:type="dcterms:W3CDTF">2026-06-30T10:14:00Z</dcterms:modified>
</cp:coreProperties>
</file>